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2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31 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Pooja Tewari, Shivangi Chand, Siddharth Dhar, Sripath Mishra, Zachary Moore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144"/>
          <w:szCs w:val="144"/>
        </w:rPr>
      </w:pPr>
      <w:r w:rsidDel="00000000" w:rsidR="00000000" w:rsidRPr="00000000">
        <w:rPr>
          <w:rFonts w:ascii="Calibri" w:cs="Calibri" w:eastAsia="Calibri" w:hAnsi="Calibri"/>
          <w:sz w:val="144"/>
          <w:szCs w:val="144"/>
          <w:rtl w:val="0"/>
        </w:rPr>
        <w:t xml:space="preserve">PROJECT NAME: CARNET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