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356F01">
      <w:pPr>
        <w:pStyle w:val="papertitle"/>
        <w:rPr>
          <w:rFonts w:eastAsia="MS Mincho"/>
        </w:rPr>
      </w:pPr>
      <w:r>
        <w:rPr>
          <w:rFonts w:eastAsia="MS Mincho"/>
        </w:rPr>
        <w:t>Liquid Level Control System</w:t>
      </w:r>
    </w:p>
    <w:p w:rsidR="008A55B5" w:rsidRDefault="00356F01">
      <w:pPr>
        <w:pStyle w:val="papersubtitle"/>
        <w:rPr>
          <w:rFonts w:eastAsia="MS Mincho"/>
        </w:rPr>
      </w:pPr>
      <w:r>
        <w:rPr>
          <w:rFonts w:eastAsia="MS Mincho"/>
        </w:rPr>
        <w:t xml:space="preserve">Using PID control  </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356F01">
      <w:pPr>
        <w:pStyle w:val="Author"/>
        <w:rPr>
          <w:rFonts w:eastAsia="MS Mincho"/>
        </w:rPr>
      </w:pPr>
      <w:r>
        <w:rPr>
          <w:rFonts w:eastAsia="MS Mincho"/>
        </w:rPr>
        <w:lastRenderedPageBreak/>
        <w:t>Sriram S</w:t>
      </w:r>
    </w:p>
    <w:p w:rsidR="008A55B5" w:rsidRDefault="00356F01">
      <w:pPr>
        <w:pStyle w:val="Affiliation"/>
        <w:rPr>
          <w:rFonts w:eastAsia="MS Mincho"/>
        </w:rPr>
      </w:pPr>
      <w:r>
        <w:rPr>
          <w:rFonts w:eastAsia="MS Mincho"/>
        </w:rPr>
        <w:t>Smart Manufacturing Department</w:t>
      </w:r>
    </w:p>
    <w:p w:rsidR="008A55B5" w:rsidRDefault="00356F01">
      <w:pPr>
        <w:pStyle w:val="Affiliation"/>
        <w:rPr>
          <w:rFonts w:eastAsia="MS Mincho"/>
        </w:rPr>
      </w:pPr>
      <w:r>
        <w:rPr>
          <w:rFonts w:eastAsia="MS Mincho"/>
        </w:rPr>
        <w:t>IIITDM Kancheepuram</w:t>
      </w:r>
    </w:p>
    <w:p w:rsidR="008A55B5" w:rsidRDefault="00ED7143">
      <w:pPr>
        <w:pStyle w:val="Affiliation"/>
        <w:rPr>
          <w:rFonts w:eastAsia="MS Mincho"/>
        </w:rPr>
      </w:pPr>
      <w:r>
        <w:rPr>
          <w:rFonts w:eastAsia="MS Mincho"/>
        </w:rPr>
        <w:t>Tamilnadu, India.</w:t>
      </w:r>
    </w:p>
    <w:p w:rsidR="008A55B5" w:rsidRDefault="00356F01">
      <w:pPr>
        <w:pStyle w:val="Author"/>
        <w:rPr>
          <w:rFonts w:eastAsia="MS Mincho"/>
        </w:rPr>
      </w:pPr>
      <w:r>
        <w:rPr>
          <w:rFonts w:eastAsia="MS Mincho"/>
        </w:rPr>
        <w:lastRenderedPageBreak/>
        <w:t>Deepaksethupathy R</w:t>
      </w:r>
    </w:p>
    <w:p w:rsidR="00672318" w:rsidRDefault="00356F01" w:rsidP="00ED7143">
      <w:pPr>
        <w:pStyle w:val="Affiliation"/>
        <w:rPr>
          <w:rFonts w:eastAsia="MS Mincho"/>
        </w:rPr>
      </w:pPr>
      <w:r>
        <w:rPr>
          <w:rFonts w:eastAsia="MS Mincho"/>
        </w:rPr>
        <w:t xml:space="preserve">Smart Manufacturing Department </w:t>
      </w:r>
    </w:p>
    <w:p w:rsidR="008A55B5" w:rsidRDefault="00356F01" w:rsidP="00ED7143">
      <w:pPr>
        <w:pStyle w:val="Affiliation"/>
        <w:rPr>
          <w:rFonts w:eastAsia="MS Mincho"/>
        </w:rPr>
      </w:pPr>
      <w:r>
        <w:rPr>
          <w:rFonts w:eastAsia="MS Mincho"/>
        </w:rPr>
        <w:t>IIITDM Kancheepuram</w:t>
      </w:r>
    </w:p>
    <w:p w:rsidR="00ED7143" w:rsidRDefault="00ED7143" w:rsidP="00ED7143">
      <w:pPr>
        <w:pStyle w:val="Affiliation"/>
        <w:rPr>
          <w:rFonts w:eastAsia="MS Mincho"/>
        </w:rPr>
      </w:pPr>
      <w:r>
        <w:rPr>
          <w:rFonts w:eastAsia="MS Mincho"/>
        </w:rPr>
        <w:t>Tamilnadu, India.</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ED7143" w:rsidRDefault="008A55B5" w:rsidP="00ED7143">
      <w:pPr>
        <w:pStyle w:val="Abstract"/>
      </w:pPr>
      <w:r>
        <w:rPr>
          <w:rFonts w:eastAsia="MS Mincho"/>
          <w:i/>
          <w:iCs/>
        </w:rPr>
        <w:lastRenderedPageBreak/>
        <w:t>Abstract</w:t>
      </w:r>
      <w:r>
        <w:rPr>
          <w:rFonts w:eastAsia="MS Mincho"/>
        </w:rPr>
        <w:t>—</w:t>
      </w:r>
      <w:r w:rsidR="00ED7143" w:rsidRPr="00ED7143">
        <w:t xml:space="preserve"> </w:t>
      </w:r>
      <w:r w:rsidR="008E119B">
        <w:t>the</w:t>
      </w:r>
      <w:r w:rsidR="00ED7143">
        <w:t xml:space="preserve"> purpose of this project is to demonstrate an innovative approach for low cost continuous liquid level monitoring based on PID control system. Most of the traditional measuring systems were designed and implemented by complicated hardware circuitry. It made the product expensive, with low functionality and with limited precision. With digital measurement technology, more of the instrument can be substituted by software, and sensors. Using this approach the cheaper and more versatile measurement system can be developed. A prototype of a liquid level monitoring system based on ultrasonic sensors, water pump, and Arduino IDE is developed for measuring liquid level accurately and accordingly maintaining the level of liquid close to the reference level. Set level can be changed to introduce flexibility. LCD display is integrated to allow real time monitoring. </w:t>
      </w:r>
    </w:p>
    <w:p w:rsidR="00ED7143" w:rsidRDefault="0072064C" w:rsidP="00ED7143">
      <w:pPr>
        <w:pStyle w:val="Abstract"/>
        <w:ind w:firstLine="0"/>
        <w:rPr>
          <w:rFonts w:eastAsia="MS Mincho"/>
        </w:rPr>
      </w:pPr>
      <w:r>
        <w:rPr>
          <w:rFonts w:eastAsia="MS Mincho"/>
        </w:rPr>
        <w:t>Keywords—</w:t>
      </w:r>
      <w:r w:rsidR="00ED7143">
        <w:rPr>
          <w:rFonts w:eastAsia="MS Mincho"/>
        </w:rPr>
        <w:t>Liquid level control, PID, Control system, Arduino, Ultrasonic sensor.</w:t>
      </w:r>
    </w:p>
    <w:p w:rsidR="008A55B5" w:rsidRDefault="008A55B5" w:rsidP="00CB1404">
      <w:pPr>
        <w:pStyle w:val="Heading1"/>
      </w:pPr>
      <w:r>
        <w:t xml:space="preserve"> Introduction </w:t>
      </w:r>
    </w:p>
    <w:p w:rsidR="008A55B5" w:rsidRDefault="005D1687" w:rsidP="00753F7B">
      <w:pPr>
        <w:pStyle w:val="BodyText"/>
      </w:pPr>
      <w:r>
        <w:t>Many industrial and scientific processes require knowledge of the quantity of content of tanks and other containers. In many instances it is not possible or not practical to directly view the interior. The more obvious industrial applications include: tank level gauging of milk, beer or wine in food and beverage industry; level gauging of acid, oil and solvent vessels in chemical plants; level monitoring of water in reservoirs. Over the last several decades, computer control of manufacturing systems has been the focus of extensive research. Advances in microprocessor, computing, networking and interfacing technologies have improved capabilities of industrial measurement and monitoring systems substantially over the period.</w:t>
      </w:r>
      <w:r w:rsidRPr="005D1687">
        <w:t xml:space="preserve"> The availability of water resources on earth are limited and unevenly distributed. The conservation of our water resources depends on our wise use of these resources</w:t>
      </w:r>
      <w:r w:rsidR="00C54DEC">
        <w:t xml:space="preserve"> </w:t>
      </w:r>
      <w:r w:rsidR="00C54DEC" w:rsidRPr="00C54DEC">
        <w:t>[1]</w:t>
      </w:r>
      <w:r>
        <w:t>. The development of virtual and open architecture monitoring systems shifts the focus of automation from being hardware centric to software centric, providing further flexibility. Therefore an experimental setup will be constructed to control liquid level in a tank using arduino IDE. In this project we are using ultrasonic sensor to measure liquid level.</w:t>
      </w:r>
    </w:p>
    <w:p w:rsidR="008A55B5" w:rsidRDefault="005D1687" w:rsidP="00CB1404">
      <w:pPr>
        <w:pStyle w:val="Heading1"/>
      </w:pPr>
      <w:r>
        <w:t>PID Control</w:t>
      </w:r>
      <w:r w:rsidR="005A5D06">
        <w:t xml:space="preserve"> </w:t>
      </w:r>
    </w:p>
    <w:p w:rsidR="008A55B5" w:rsidRDefault="005D1687" w:rsidP="00753F7B">
      <w:pPr>
        <w:pStyle w:val="BodyText"/>
      </w:pPr>
      <w:r>
        <w:t xml:space="preserve">PID control algorithms is a classical algorithm of the earliest development and application, the PID controller has the advantage of simple structure, control easily, good robustness and high accuracy. PID control is proportional, integral, </w:t>
      </w:r>
      <w:r>
        <w:lastRenderedPageBreak/>
        <w:t>differential control and its control principle diagram is shown in Fig.1</w:t>
      </w:r>
      <w:r w:rsidR="00C54DEC">
        <w:t xml:space="preserve"> [2]</w:t>
      </w:r>
    </w:p>
    <w:p w:rsidR="005A5D06" w:rsidRDefault="005A5D06" w:rsidP="00753F7B">
      <w:pPr>
        <w:pStyle w:val="BodyText"/>
      </w:pPr>
      <w:r>
        <w:rPr>
          <w:noProof/>
          <w:lang w:val="en-IN" w:eastAsia="en-IN"/>
        </w:rPr>
        <w:drawing>
          <wp:inline distT="0" distB="0" distL="0" distR="0">
            <wp:extent cx="3200400" cy="1469517"/>
            <wp:effectExtent l="0" t="0" r="0" b="0"/>
            <wp:docPr id="1" name="Picture 1" descr="https://www.researchgate.net/profile/Sankalp_Paliwal/publication/317686313/figure/fig1/AS:507233491275776@1497945296680/Basic-block-diagram-of-PID-controller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Sankalp_Paliwal/publication/317686313/figure/fig1/AS:507233491275776@1497945296680/Basic-block-diagram-of-PID-controller_W6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69517"/>
                    </a:xfrm>
                    <a:prstGeom prst="rect">
                      <a:avLst/>
                    </a:prstGeom>
                    <a:noFill/>
                    <a:ln>
                      <a:noFill/>
                    </a:ln>
                  </pic:spPr>
                </pic:pic>
              </a:graphicData>
            </a:graphic>
          </wp:inline>
        </w:drawing>
      </w:r>
    </w:p>
    <w:p w:rsidR="005A5D06" w:rsidRPr="00B8540E" w:rsidRDefault="005A5D06" w:rsidP="00D83AE3">
      <w:pPr>
        <w:pStyle w:val="BodyText"/>
        <w:rPr>
          <w:sz w:val="16"/>
          <w:szCs w:val="16"/>
        </w:rPr>
      </w:pPr>
      <w:r w:rsidRPr="00B8540E">
        <w:rPr>
          <w:sz w:val="16"/>
          <w:szCs w:val="16"/>
        </w:rPr>
        <w:t>Fig1: PID Block Diagram</w:t>
      </w:r>
    </w:p>
    <w:p w:rsidR="005A5D06" w:rsidRPr="005A5D06" w:rsidRDefault="005A5D06" w:rsidP="005A5D06">
      <w:pPr>
        <w:numPr>
          <w:ilvl w:val="0"/>
          <w:numId w:val="13"/>
        </w:numPr>
        <w:shd w:val="clear" w:color="auto" w:fill="FFFFFF"/>
        <w:spacing w:before="100" w:beforeAutospacing="1" w:after="24"/>
        <w:jc w:val="left"/>
        <w:rPr>
          <w:color w:val="222222"/>
          <w:sz w:val="21"/>
          <w:szCs w:val="21"/>
          <w:lang w:val="en-IN" w:eastAsia="en-IN"/>
        </w:rPr>
      </w:pPr>
      <w:r w:rsidRPr="005A5D06">
        <w:rPr>
          <w:color w:val="222222"/>
          <w:sz w:val="21"/>
          <w:szCs w:val="21"/>
          <w:lang w:val="en-IN" w:eastAsia="en-IN"/>
        </w:rPr>
        <w:t>Term </w:t>
      </w:r>
      <w:r w:rsidRPr="005A5D06">
        <w:rPr>
          <w:b/>
          <w:bCs/>
          <w:color w:val="222222"/>
          <w:sz w:val="21"/>
          <w:szCs w:val="21"/>
          <w:lang w:val="en-IN" w:eastAsia="en-IN"/>
        </w:rPr>
        <w:t>P</w:t>
      </w:r>
      <w:r w:rsidRPr="005A5D06">
        <w:rPr>
          <w:color w:val="222222"/>
          <w:sz w:val="21"/>
          <w:szCs w:val="21"/>
          <w:lang w:val="en-IN" w:eastAsia="en-IN"/>
        </w:rPr>
        <w:t> is proportional to the current value of the SP − PV error </w:t>
      </w:r>
      <w:proofErr w:type="gramStart"/>
      <w:r w:rsidRPr="005A5D06">
        <w:rPr>
          <w:i/>
          <w:iCs/>
          <w:color w:val="222222"/>
          <w:sz w:val="21"/>
          <w:szCs w:val="21"/>
          <w:lang w:val="en-IN" w:eastAsia="en-IN"/>
        </w:rPr>
        <w:t>e</w:t>
      </w:r>
      <w:r w:rsidRPr="005A5D06">
        <w:rPr>
          <w:color w:val="222222"/>
          <w:sz w:val="21"/>
          <w:szCs w:val="21"/>
          <w:lang w:val="en-IN" w:eastAsia="en-IN"/>
        </w:rPr>
        <w:t>(</w:t>
      </w:r>
      <w:proofErr w:type="gramEnd"/>
      <w:r w:rsidRPr="005A5D06">
        <w:rPr>
          <w:i/>
          <w:iCs/>
          <w:color w:val="222222"/>
          <w:sz w:val="21"/>
          <w:szCs w:val="21"/>
          <w:lang w:val="en-IN" w:eastAsia="en-IN"/>
        </w:rPr>
        <w:t>t</w:t>
      </w:r>
      <w:r w:rsidRPr="005A5D06">
        <w:rPr>
          <w:color w:val="222222"/>
          <w:sz w:val="21"/>
          <w:szCs w:val="21"/>
          <w:lang w:val="en-IN" w:eastAsia="en-IN"/>
        </w:rPr>
        <w:t xml:space="preserve">). For example, if the error is large and positive, the control output will be proportionately large and positive, taking into account the gain factor "K". Using proportional control alone will result in an error between the </w:t>
      </w:r>
      <w:r w:rsidR="00D83AE3" w:rsidRPr="005A5D06">
        <w:rPr>
          <w:color w:val="222222"/>
          <w:sz w:val="21"/>
          <w:szCs w:val="21"/>
          <w:lang w:val="en-IN" w:eastAsia="en-IN"/>
        </w:rPr>
        <w:t>set point</w:t>
      </w:r>
      <w:r w:rsidRPr="005A5D06">
        <w:rPr>
          <w:color w:val="222222"/>
          <w:sz w:val="21"/>
          <w:szCs w:val="21"/>
          <w:lang w:val="en-IN" w:eastAsia="en-IN"/>
        </w:rPr>
        <w:t xml:space="preserve"> and the actual process value, because it requires an error to generate the proportional response. If there is no error, there is no corrective response.</w:t>
      </w:r>
    </w:p>
    <w:p w:rsidR="005A5D06" w:rsidRPr="005A5D06" w:rsidRDefault="005A5D06" w:rsidP="005A5D06">
      <w:pPr>
        <w:numPr>
          <w:ilvl w:val="0"/>
          <w:numId w:val="13"/>
        </w:numPr>
        <w:shd w:val="clear" w:color="auto" w:fill="FFFFFF"/>
        <w:spacing w:before="100" w:beforeAutospacing="1" w:after="24"/>
        <w:jc w:val="left"/>
        <w:rPr>
          <w:color w:val="222222"/>
          <w:sz w:val="21"/>
          <w:szCs w:val="21"/>
          <w:lang w:val="en-IN" w:eastAsia="en-IN"/>
        </w:rPr>
      </w:pPr>
      <w:r w:rsidRPr="005A5D06">
        <w:rPr>
          <w:color w:val="222222"/>
          <w:sz w:val="21"/>
          <w:szCs w:val="21"/>
          <w:lang w:val="en-IN" w:eastAsia="en-IN"/>
        </w:rPr>
        <w:t>Term </w:t>
      </w:r>
      <w:r w:rsidRPr="005A5D06">
        <w:rPr>
          <w:b/>
          <w:bCs/>
          <w:color w:val="222222"/>
          <w:sz w:val="21"/>
          <w:szCs w:val="21"/>
          <w:lang w:val="en-IN" w:eastAsia="en-IN"/>
        </w:rPr>
        <w:t>I</w:t>
      </w:r>
      <w:r w:rsidRPr="005A5D06">
        <w:rPr>
          <w:color w:val="222222"/>
          <w:sz w:val="21"/>
          <w:szCs w:val="21"/>
          <w:lang w:val="en-IN" w:eastAsia="en-IN"/>
        </w:rPr>
        <w:t xml:space="preserve"> accounts for past values of the SP − PV error and integrates them over time to produce </w:t>
      </w:r>
      <w:proofErr w:type="gramStart"/>
      <w:r w:rsidRPr="005A5D06">
        <w:rPr>
          <w:color w:val="222222"/>
          <w:sz w:val="21"/>
          <w:szCs w:val="21"/>
          <w:lang w:val="en-IN" w:eastAsia="en-IN"/>
        </w:rPr>
        <w:t>the </w:t>
      </w:r>
      <w:r w:rsidRPr="005A5D06">
        <w:rPr>
          <w:i/>
          <w:iCs/>
          <w:color w:val="222222"/>
          <w:sz w:val="21"/>
          <w:szCs w:val="21"/>
          <w:lang w:val="en-IN" w:eastAsia="en-IN"/>
        </w:rPr>
        <w:t>I</w:t>
      </w:r>
      <w:proofErr w:type="gramEnd"/>
      <w:r w:rsidRPr="005A5D06">
        <w:rPr>
          <w:color w:val="222222"/>
          <w:sz w:val="21"/>
          <w:szCs w:val="21"/>
          <w:lang w:val="en-IN" w:eastAsia="en-IN"/>
        </w:rPr>
        <w:t> term. For example, if there is a residual SP − PV error after the application of proportional control, the integral term seeks to eliminate the residual error by adding a control effect due to the historic cumulative value of the error. When the error is eliminated, the integral term will cease to grow. This will result in the proportional effect diminishing as the error decreases, but this is compensated for by the growing integral effect.</w:t>
      </w:r>
    </w:p>
    <w:p w:rsidR="005A5D06" w:rsidRDefault="005A5D06" w:rsidP="00B8540E">
      <w:pPr>
        <w:numPr>
          <w:ilvl w:val="0"/>
          <w:numId w:val="13"/>
        </w:numPr>
        <w:shd w:val="clear" w:color="auto" w:fill="FFFFFF"/>
        <w:spacing w:before="100" w:beforeAutospacing="1" w:after="24"/>
        <w:jc w:val="left"/>
        <w:rPr>
          <w:color w:val="222222"/>
          <w:sz w:val="21"/>
          <w:szCs w:val="21"/>
          <w:lang w:val="en-IN" w:eastAsia="en-IN"/>
        </w:rPr>
      </w:pPr>
      <w:r w:rsidRPr="005A5D06">
        <w:rPr>
          <w:color w:val="222222"/>
          <w:sz w:val="21"/>
          <w:szCs w:val="21"/>
          <w:lang w:val="en-IN" w:eastAsia="en-IN"/>
        </w:rPr>
        <w:t>Term </w:t>
      </w:r>
      <w:r w:rsidRPr="005A5D06">
        <w:rPr>
          <w:b/>
          <w:bCs/>
          <w:color w:val="222222"/>
          <w:sz w:val="21"/>
          <w:szCs w:val="21"/>
          <w:lang w:val="en-IN" w:eastAsia="en-IN"/>
        </w:rPr>
        <w:t>D</w:t>
      </w:r>
      <w:r w:rsidRPr="005A5D06">
        <w:rPr>
          <w:color w:val="222222"/>
          <w:sz w:val="21"/>
          <w:szCs w:val="21"/>
          <w:lang w:val="en-IN" w:eastAsia="en-IN"/>
        </w:rPr>
        <w:t> is a best estimate of the future trend of the SP − PV error, based on its current rate of change. It is sometimes called "anticipatory control", as it is effectively seeking to reduce the effect of the SP − PV error by exerting a control influence generated by the rate of error change. The more</w:t>
      </w:r>
      <w:r w:rsidR="009B5146">
        <w:rPr>
          <w:color w:val="222222"/>
          <w:sz w:val="21"/>
          <w:szCs w:val="21"/>
          <w:lang w:val="en-IN" w:eastAsia="en-IN"/>
        </w:rPr>
        <w:t xml:space="preserve"> </w:t>
      </w:r>
      <w:r w:rsidRPr="005A5D06">
        <w:rPr>
          <w:color w:val="222222"/>
          <w:sz w:val="21"/>
          <w:szCs w:val="21"/>
          <w:lang w:val="en-IN" w:eastAsia="en-IN"/>
        </w:rPr>
        <w:lastRenderedPageBreak/>
        <w:t>rapid the change, the greater the controlling or dampening effect.</w:t>
      </w:r>
    </w:p>
    <w:p w:rsidR="00C54DEC" w:rsidRPr="005A5D06" w:rsidRDefault="00C54DEC" w:rsidP="00C54DEC">
      <w:pPr>
        <w:shd w:val="clear" w:color="auto" w:fill="FFFFFF"/>
        <w:spacing w:before="100" w:beforeAutospacing="1" w:after="24"/>
        <w:ind w:left="720"/>
        <w:jc w:val="left"/>
        <w:rPr>
          <w:color w:val="222222"/>
          <w:sz w:val="21"/>
          <w:szCs w:val="21"/>
          <w:lang w:val="en-IN" w:eastAsia="en-IN"/>
        </w:rPr>
      </w:pPr>
      <w:r w:rsidRPr="00C54DEC">
        <w:rPr>
          <w:noProof/>
          <w:color w:val="222222"/>
          <w:sz w:val="21"/>
          <w:szCs w:val="21"/>
          <w:lang w:val="en-IN" w:eastAsia="en-IN"/>
        </w:rPr>
        <w:drawing>
          <wp:inline distT="0" distB="0" distL="0" distR="0" wp14:anchorId="23E184FC" wp14:editId="1DB78506">
            <wp:extent cx="2774576" cy="424939"/>
            <wp:effectExtent l="0" t="0" r="6985" b="0"/>
            <wp:docPr id="5" name="Picture 3">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8CAB96B-B345-49C2-8D69-BE0483A038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88CAB96B-B345-49C2-8D69-BE0483A03873}"/>
                        </a:ext>
                      </a:extLst>
                    </pic:cNvPr>
                    <pic:cNvPicPr>
                      <a:picLocks noChangeAspect="1"/>
                    </pic:cNvPicPr>
                  </pic:nvPicPr>
                  <pic:blipFill>
                    <a:blip r:embed="rId8"/>
                    <a:stretch>
                      <a:fillRect/>
                    </a:stretch>
                  </pic:blipFill>
                  <pic:spPr>
                    <a:xfrm>
                      <a:off x="0" y="0"/>
                      <a:ext cx="2774576" cy="424939"/>
                    </a:xfrm>
                    <a:prstGeom prst="rect">
                      <a:avLst/>
                    </a:prstGeom>
                  </pic:spPr>
                </pic:pic>
              </a:graphicData>
            </a:graphic>
          </wp:inline>
        </w:drawing>
      </w:r>
    </w:p>
    <w:p w:rsidR="005A5D06" w:rsidRDefault="00C54DEC" w:rsidP="00B8540E">
      <w:pPr>
        <w:pStyle w:val="BodyText"/>
        <w:jc w:val="left"/>
      </w:pPr>
      <w:r w:rsidRPr="00B8540E">
        <w:rPr>
          <w:sz w:val="16"/>
          <w:szCs w:val="16"/>
        </w:rPr>
        <w:t xml:space="preserve">PID </w:t>
      </w:r>
      <w:r>
        <w:rPr>
          <w:sz w:val="16"/>
          <w:szCs w:val="16"/>
        </w:rPr>
        <w:t xml:space="preserve">mathematical </w:t>
      </w:r>
      <w:proofErr w:type="gramStart"/>
      <w:r>
        <w:rPr>
          <w:sz w:val="16"/>
          <w:szCs w:val="16"/>
        </w:rPr>
        <w:t>model[</w:t>
      </w:r>
      <w:proofErr w:type="gramEnd"/>
      <w:r>
        <w:rPr>
          <w:sz w:val="16"/>
          <w:szCs w:val="16"/>
        </w:rPr>
        <w:t>3]</w:t>
      </w:r>
    </w:p>
    <w:p w:rsidR="005A5D06" w:rsidRDefault="005A5D06" w:rsidP="00B8540E">
      <w:pPr>
        <w:pStyle w:val="BodyText"/>
        <w:jc w:val="left"/>
      </w:pPr>
    </w:p>
    <w:p w:rsidR="008A55B5" w:rsidRPr="00CB1404" w:rsidRDefault="008E119B" w:rsidP="00B8540E">
      <w:pPr>
        <w:pStyle w:val="Heading1"/>
        <w:jc w:val="left"/>
      </w:pPr>
      <w:r>
        <w:t>Mathematical modelling</w:t>
      </w:r>
      <w:r w:rsidR="00C54DEC">
        <w:t xml:space="preserve"> [4]</w:t>
      </w:r>
    </w:p>
    <w:p w:rsidR="009B5146" w:rsidRDefault="009B5146" w:rsidP="00B8540E">
      <w:pPr>
        <w:jc w:val="left"/>
      </w:pPr>
      <w:r>
        <w:t>Consider the system shown below. The following parameters involved are:</w:t>
      </w:r>
    </w:p>
    <w:p w:rsidR="008A55B5" w:rsidRDefault="009B5146" w:rsidP="00B8540E">
      <w:pPr>
        <w:jc w:val="left"/>
      </w:pPr>
      <w:r>
        <w:rPr>
          <w:noProof/>
          <w:lang w:val="en-IN" w:eastAsia="en-IN"/>
        </w:rPr>
        <w:drawing>
          <wp:inline distT="0" distB="0" distL="0" distR="0" wp14:anchorId="5E3E2D7E" wp14:editId="12642D7E">
            <wp:extent cx="3197518"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0625" cy="736806"/>
                    </a:xfrm>
                    <a:prstGeom prst="rect">
                      <a:avLst/>
                    </a:prstGeom>
                  </pic:spPr>
                </pic:pic>
              </a:graphicData>
            </a:graphic>
          </wp:inline>
        </w:drawing>
      </w:r>
    </w:p>
    <w:p w:rsidR="009B5146" w:rsidRDefault="009B5146" w:rsidP="00B8540E">
      <w:pPr>
        <w:jc w:val="left"/>
      </w:pPr>
    </w:p>
    <w:p w:rsidR="009B5146" w:rsidRDefault="009B5146" w:rsidP="00B8540E">
      <w:pPr>
        <w:jc w:val="left"/>
      </w:pPr>
      <w:r>
        <w:t xml:space="preserve">Usually the flow is divided according to the magnitude of </w:t>
      </w:r>
      <w:r w:rsidR="00B8540E">
        <w:t>Reynolds’s</w:t>
      </w:r>
      <w:r>
        <w:t xml:space="preserve"> number. If R</w:t>
      </w:r>
      <w:r>
        <w:rPr>
          <w:vertAlign w:val="subscript"/>
        </w:rPr>
        <w:t xml:space="preserve">e </w:t>
      </w:r>
      <w:r>
        <w:t>&gt;3000 or 4000, the flow is said to be turbulent. If R</w:t>
      </w:r>
      <w:r>
        <w:rPr>
          <w:vertAlign w:val="subscript"/>
        </w:rPr>
        <w:t>e</w:t>
      </w:r>
      <w:r>
        <w:t>&lt;2000, flow is said to be laminar. For laminar flow, systems can be classified as linear differential equations. For industrial processes with connecting pipes and tanks, flow is turbulent and is represented as nonlinear differential equations. Since our region of operation is limited, such linear systems can be linearized.</w:t>
      </w:r>
    </w:p>
    <w:p w:rsidR="009B5146" w:rsidRDefault="009B5146" w:rsidP="00B8540E">
      <w:pPr>
        <w:jc w:val="left"/>
        <w:rPr>
          <w:b/>
        </w:rPr>
      </w:pPr>
    </w:p>
    <w:p w:rsidR="009B5146" w:rsidRPr="00893A3D" w:rsidRDefault="009B5146" w:rsidP="00B8540E">
      <w:pPr>
        <w:jc w:val="left"/>
        <w:rPr>
          <w:b/>
        </w:rPr>
      </w:pPr>
      <w:r w:rsidRPr="00893A3D">
        <w:rPr>
          <w:b/>
        </w:rPr>
        <w:t>Resistance and Capacitance of Liquid-Level Systems:</w:t>
      </w:r>
    </w:p>
    <w:p w:rsidR="009B5146" w:rsidRDefault="009B5146" w:rsidP="00B8540E">
      <w:pPr>
        <w:ind w:firstLine="720"/>
        <w:jc w:val="left"/>
      </w:pPr>
      <w:r>
        <w:t>For our system, flow through an outlet, the resistance R for liquid flow in such a pipe or restriction is defined as the change in the level difference (the difference of the liquid levels of the two tanks) necessary to cause a unit change in flow rate; that is,</w:t>
      </w:r>
    </w:p>
    <w:p w:rsidR="009B5146" w:rsidRDefault="009B5146" w:rsidP="00B8540E">
      <w:pPr>
        <w:ind w:firstLine="720"/>
        <w:jc w:val="left"/>
      </w:pPr>
    </w:p>
    <w:p w:rsidR="009B5146" w:rsidRDefault="009B5146" w:rsidP="00B8540E">
      <w:pPr>
        <w:jc w:val="left"/>
      </w:pPr>
      <w:r>
        <w:rPr>
          <w:noProof/>
          <w:lang w:val="en-IN" w:eastAsia="en-IN"/>
        </w:rPr>
        <w:drawing>
          <wp:inline distT="0" distB="0" distL="0" distR="0" wp14:anchorId="2831F1C6" wp14:editId="1F14F8D9">
            <wp:extent cx="2491226" cy="4343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8764" cy="465293"/>
                    </a:xfrm>
                    <a:prstGeom prst="rect">
                      <a:avLst/>
                    </a:prstGeom>
                  </pic:spPr>
                </pic:pic>
              </a:graphicData>
            </a:graphic>
          </wp:inline>
        </w:drawing>
      </w:r>
    </w:p>
    <w:p w:rsidR="009B5146" w:rsidRDefault="009B5146" w:rsidP="00B8540E">
      <w:pPr>
        <w:jc w:val="left"/>
      </w:pPr>
    </w:p>
    <w:p w:rsidR="009B5146" w:rsidRDefault="009B5146" w:rsidP="00B8540E">
      <w:pPr>
        <w:jc w:val="left"/>
      </w:pPr>
      <w:r>
        <w:t>In this system the liquid spouts through the load valve in the side of the tank. If the flow through this restriction is laminar, the relationship between the steady-state flow rate and steady-state head at the level of the restriction is given by</w:t>
      </w:r>
    </w:p>
    <w:p w:rsidR="009B5146" w:rsidRDefault="009B5146" w:rsidP="00B8540E">
      <w:pPr>
        <w:ind w:left="1440" w:firstLine="720"/>
        <w:jc w:val="left"/>
      </w:pPr>
      <w:r>
        <w:t>Q = KH</w:t>
      </w:r>
    </w:p>
    <w:p w:rsidR="009B5146" w:rsidRDefault="009B5146" w:rsidP="00B8540E">
      <w:pPr>
        <w:jc w:val="left"/>
      </w:pPr>
    </w:p>
    <w:p w:rsidR="009B5146" w:rsidRDefault="009B5146" w:rsidP="00B8540E">
      <w:pPr>
        <w:ind w:firstLine="720"/>
        <w:jc w:val="left"/>
      </w:pPr>
      <w:r>
        <w:t>Where Q = steady-state liquid flow rate, m</w:t>
      </w:r>
      <w:r>
        <w:rPr>
          <w:vertAlign w:val="superscript"/>
        </w:rPr>
        <w:t>3</w:t>
      </w:r>
      <w:r>
        <w:t>/sec</w:t>
      </w:r>
    </w:p>
    <w:p w:rsidR="009B5146" w:rsidRDefault="009B5146" w:rsidP="00B8540E">
      <w:pPr>
        <w:ind w:left="720" w:firstLine="720"/>
        <w:jc w:val="left"/>
      </w:pPr>
      <w:r>
        <w:t>K = Coefficient, m</w:t>
      </w:r>
      <w:r>
        <w:rPr>
          <w:vertAlign w:val="superscript"/>
        </w:rPr>
        <w:t>2</w:t>
      </w:r>
      <w:r>
        <w:t>/sec</w:t>
      </w:r>
    </w:p>
    <w:p w:rsidR="009B5146" w:rsidRDefault="009B5146" w:rsidP="00B8540E">
      <w:pPr>
        <w:jc w:val="left"/>
      </w:pPr>
      <w:r>
        <w:t>H = Steady state head, m</w:t>
      </w:r>
    </w:p>
    <w:p w:rsidR="00F621E2" w:rsidRDefault="00F621E2" w:rsidP="00B8540E">
      <w:pPr>
        <w:jc w:val="left"/>
      </w:pPr>
    </w:p>
    <w:p w:rsidR="009B5146" w:rsidRPr="00F77D46" w:rsidRDefault="009B5146" w:rsidP="00B8540E">
      <w:pPr>
        <w:jc w:val="left"/>
      </w:pPr>
      <w:r>
        <w:rPr>
          <w:noProof/>
          <w:lang w:val="en-IN" w:eastAsia="en-IN"/>
        </w:rPr>
        <w:drawing>
          <wp:inline distT="0" distB="0" distL="0" distR="0" wp14:anchorId="029B4DFD" wp14:editId="1B0B9C62">
            <wp:extent cx="2966720" cy="570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595" cy="592693"/>
                    </a:xfrm>
                    <a:prstGeom prst="rect">
                      <a:avLst/>
                    </a:prstGeom>
                  </pic:spPr>
                </pic:pic>
              </a:graphicData>
            </a:graphic>
          </wp:inline>
        </w:drawing>
      </w:r>
    </w:p>
    <w:p w:rsidR="009B5146" w:rsidRDefault="009B5146" w:rsidP="00B8540E">
      <w:pPr>
        <w:jc w:val="left"/>
      </w:pPr>
    </w:p>
    <w:p w:rsidR="009B5146" w:rsidRDefault="009B5146" w:rsidP="00B8540E">
      <w:pPr>
        <w:jc w:val="left"/>
      </w:pPr>
      <w:r>
        <w:t>The laminar-flow resistance is constant and is analogous to the electrical resistance.</w:t>
      </w:r>
    </w:p>
    <w:p w:rsidR="00F621E2" w:rsidRDefault="009B5146" w:rsidP="00B8540E">
      <w:pPr>
        <w:pStyle w:val="bulletlist"/>
        <w:numPr>
          <w:ilvl w:val="0"/>
          <w:numId w:val="0"/>
        </w:numPr>
        <w:ind w:left="288"/>
        <w:jc w:val="left"/>
      </w:pPr>
      <w:r>
        <w:tab/>
      </w:r>
    </w:p>
    <w:p w:rsidR="009B5146" w:rsidRDefault="009B5146" w:rsidP="00B8540E">
      <w:pPr>
        <w:pStyle w:val="bulletlist"/>
        <w:numPr>
          <w:ilvl w:val="0"/>
          <w:numId w:val="0"/>
        </w:numPr>
        <w:ind w:left="288"/>
        <w:jc w:val="left"/>
      </w:pPr>
      <w:r>
        <w:lastRenderedPageBreak/>
        <w:t xml:space="preserve">In many practical cases, the value of the coefficient K in equation), which depends on the flow coefficient and the area of restriction, is not known. Then the resistance may be determined by plotting the head-versus-flow-rate curve based on experimental data and measuring the slope of the curve at the operating condition. The tangent line to the curve at point P intersects the ordinate at point </w:t>
      </w:r>
      <w:r>
        <w:rPr>
          <w:noProof/>
          <w:lang w:val="en-IN" w:eastAsia="en-IN"/>
        </w:rPr>
        <w:drawing>
          <wp:inline distT="0" distB="0" distL="0" distR="0" wp14:anchorId="277B1B4B" wp14:editId="38D2E5DC">
            <wp:extent cx="392018" cy="1543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248" cy="166598"/>
                    </a:xfrm>
                    <a:prstGeom prst="rect">
                      <a:avLst/>
                    </a:prstGeom>
                  </pic:spPr>
                </pic:pic>
              </a:graphicData>
            </a:graphic>
          </wp:inline>
        </w:drawing>
      </w:r>
      <w:proofErr w:type="gramStart"/>
      <w:r>
        <w:t>Thus,</w:t>
      </w:r>
      <w:proofErr w:type="gramEnd"/>
      <w:r>
        <w:t xml:space="preserve"> the slope of this tangent line is 2H/Q. Since the resistance </w:t>
      </w:r>
      <w:proofErr w:type="spellStart"/>
      <w:proofErr w:type="gramStart"/>
      <w:r>
        <w:t>Rt</w:t>
      </w:r>
      <w:proofErr w:type="spellEnd"/>
      <w:proofErr w:type="gramEnd"/>
      <w:r>
        <w:t xml:space="preserve"> at the operating point P is given by the resistance </w:t>
      </w:r>
      <w:proofErr w:type="spellStart"/>
      <w:r>
        <w:t>Rt</w:t>
      </w:r>
      <w:proofErr w:type="spellEnd"/>
      <w:r>
        <w:t xml:space="preserve"> 2H/Q is the slope of the curve at the operating point</w:t>
      </w:r>
    </w:p>
    <w:p w:rsidR="009B5146" w:rsidRDefault="009B5146" w:rsidP="00B8540E">
      <w:pPr>
        <w:jc w:val="left"/>
      </w:pPr>
      <w:r>
        <w:rPr>
          <w:noProof/>
          <w:lang w:val="en-IN" w:eastAsia="en-IN"/>
        </w:rPr>
        <w:drawing>
          <wp:inline distT="0" distB="0" distL="0" distR="0" wp14:anchorId="0DC90C0E" wp14:editId="74E03479">
            <wp:extent cx="3200400" cy="2744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744686"/>
                    </a:xfrm>
                    <a:prstGeom prst="rect">
                      <a:avLst/>
                    </a:prstGeom>
                  </pic:spPr>
                </pic:pic>
              </a:graphicData>
            </a:graphic>
          </wp:inline>
        </w:drawing>
      </w:r>
      <w:r w:rsidRPr="009B5146">
        <w:t xml:space="preserve"> </w:t>
      </w:r>
      <w:r>
        <w:t xml:space="preserve">Consider the operating condition in the </w:t>
      </w:r>
      <w:r w:rsidR="00B8540E">
        <w:t>neighborhood</w:t>
      </w:r>
      <w:r>
        <w:t xml:space="preserve"> of point P. Define a small deviation of the head from the steady-state value as h and the corresponding small change of the flow rate as q. Then the slope of the curve at point P can be given by</w:t>
      </w:r>
    </w:p>
    <w:p w:rsidR="009B5146" w:rsidRDefault="009B5146" w:rsidP="00B8540E">
      <w:pPr>
        <w:jc w:val="left"/>
      </w:pPr>
    </w:p>
    <w:p w:rsidR="009B5146" w:rsidRDefault="009B5146" w:rsidP="00B8540E">
      <w:pPr>
        <w:jc w:val="left"/>
      </w:pPr>
      <w:r>
        <w:rPr>
          <w:noProof/>
          <w:lang w:val="en-IN" w:eastAsia="en-IN"/>
        </w:rPr>
        <w:drawing>
          <wp:inline distT="0" distB="0" distL="0" distR="0" wp14:anchorId="5849F96C" wp14:editId="28F27AA1">
            <wp:extent cx="3414050" cy="625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1450" cy="646983"/>
                    </a:xfrm>
                    <a:prstGeom prst="rect">
                      <a:avLst/>
                    </a:prstGeom>
                  </pic:spPr>
                </pic:pic>
              </a:graphicData>
            </a:graphic>
          </wp:inline>
        </w:drawing>
      </w:r>
    </w:p>
    <w:p w:rsidR="009B5146" w:rsidRDefault="009B5146" w:rsidP="00B8540E">
      <w:pPr>
        <w:jc w:val="left"/>
      </w:pPr>
    </w:p>
    <w:p w:rsidR="009B5146" w:rsidRDefault="009B5146" w:rsidP="00B8540E">
      <w:pPr>
        <w:jc w:val="left"/>
      </w:pPr>
      <w:r>
        <w:t>The linear approximation is based on the fact that the actual curve does not differ much from its tangent line if the operating condition does not vary too much. The capacitance C of a tank is defined to be the change in quantity of stored liquid necessary to cause a unit change in the potential (head). (The potential is the quantity that indicates the energy level of the system.)</w:t>
      </w:r>
    </w:p>
    <w:p w:rsidR="009B5146" w:rsidRDefault="009B5146" w:rsidP="00B8540E">
      <w:pPr>
        <w:jc w:val="left"/>
      </w:pPr>
      <w:r>
        <w:rPr>
          <w:noProof/>
          <w:lang w:val="en-IN" w:eastAsia="en-IN"/>
        </w:rPr>
        <w:drawing>
          <wp:inline distT="0" distB="0" distL="0" distR="0" wp14:anchorId="79573685" wp14:editId="21D389D3">
            <wp:extent cx="2762250" cy="5928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6266" cy="610906"/>
                    </a:xfrm>
                    <a:prstGeom prst="rect">
                      <a:avLst/>
                    </a:prstGeom>
                  </pic:spPr>
                </pic:pic>
              </a:graphicData>
            </a:graphic>
          </wp:inline>
        </w:drawing>
      </w:r>
    </w:p>
    <w:p w:rsidR="009B5146" w:rsidRDefault="009B5146" w:rsidP="00B8540E">
      <w:pPr>
        <w:jc w:val="left"/>
      </w:pPr>
      <w:r>
        <w:t xml:space="preserve">As stated previously, a system can be considered linear if the flow is laminar. Even if the flow is turbulent, the system can be linearized if changes in the variables are kept small. Based on the assumption that the system is either linear or linearized, the differential equation of this system can be obtained as follows: Since the inflow minus outflow during the small-time </w:t>
      </w:r>
      <w:r>
        <w:lastRenderedPageBreak/>
        <w:t xml:space="preserve">interval </w:t>
      </w:r>
      <w:proofErr w:type="spellStart"/>
      <w:proofErr w:type="gramStart"/>
      <w:r>
        <w:t>dt</w:t>
      </w:r>
      <w:proofErr w:type="spellEnd"/>
      <w:proofErr w:type="gramEnd"/>
      <w:r>
        <w:t xml:space="preserve"> is equal to the additional amount stored in the tank, we see that</w:t>
      </w:r>
    </w:p>
    <w:p w:rsidR="009B5146" w:rsidRDefault="009B5146" w:rsidP="00B8540E">
      <w:pPr>
        <w:jc w:val="left"/>
      </w:pPr>
      <w:r>
        <w:rPr>
          <w:noProof/>
          <w:lang w:val="en-IN" w:eastAsia="en-IN"/>
        </w:rPr>
        <w:drawing>
          <wp:inline distT="0" distB="0" distL="0" distR="0" wp14:anchorId="5339B3F3" wp14:editId="67B94B1D">
            <wp:extent cx="3246120" cy="164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6120" cy="1645920"/>
                    </a:xfrm>
                    <a:prstGeom prst="rect">
                      <a:avLst/>
                    </a:prstGeom>
                  </pic:spPr>
                </pic:pic>
              </a:graphicData>
            </a:graphic>
          </wp:inline>
        </w:drawing>
      </w:r>
    </w:p>
    <w:p w:rsidR="00E13509" w:rsidRDefault="00E13509" w:rsidP="00B8540E">
      <w:pPr>
        <w:jc w:val="left"/>
      </w:pPr>
    </w:p>
    <w:p w:rsidR="00E13509" w:rsidRDefault="009B5146" w:rsidP="00B8540E">
      <w:pPr>
        <w:jc w:val="left"/>
      </w:pPr>
      <w:r>
        <w:t>Note that RC is the time constant of the system. Taking the Laplace transforms of both sides of Equation, assuming zero initial conditions, we get</w:t>
      </w:r>
    </w:p>
    <w:p w:rsidR="009B5146" w:rsidRDefault="009B5146" w:rsidP="00B8540E">
      <w:pPr>
        <w:jc w:val="left"/>
      </w:pPr>
      <w:r>
        <w:rPr>
          <w:noProof/>
          <w:lang w:val="en-IN" w:eastAsia="en-IN"/>
        </w:rPr>
        <w:drawing>
          <wp:inline distT="0" distB="0" distL="0" distR="0" wp14:anchorId="40C5C737" wp14:editId="7E78522F">
            <wp:extent cx="2962284" cy="739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8593" cy="770656"/>
                    </a:xfrm>
                    <a:prstGeom prst="rect">
                      <a:avLst/>
                    </a:prstGeom>
                  </pic:spPr>
                </pic:pic>
              </a:graphicData>
            </a:graphic>
          </wp:inline>
        </w:drawing>
      </w:r>
    </w:p>
    <w:p w:rsidR="009B5146" w:rsidRDefault="009B5146" w:rsidP="00B8540E">
      <w:pPr>
        <w:jc w:val="left"/>
      </w:pPr>
      <w:r>
        <w:rPr>
          <w:noProof/>
          <w:lang w:val="en-IN" w:eastAsia="en-IN"/>
        </w:rPr>
        <w:drawing>
          <wp:inline distT="0" distB="0" distL="0" distR="0" wp14:anchorId="68F5C0AB" wp14:editId="36ED5A08">
            <wp:extent cx="3223260" cy="2026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3260" cy="2026920"/>
                    </a:xfrm>
                    <a:prstGeom prst="rect">
                      <a:avLst/>
                    </a:prstGeom>
                  </pic:spPr>
                </pic:pic>
              </a:graphicData>
            </a:graphic>
          </wp:inline>
        </w:drawing>
      </w:r>
    </w:p>
    <w:p w:rsidR="009B5146" w:rsidRDefault="009B5146" w:rsidP="00B8540E">
      <w:pPr>
        <w:jc w:val="left"/>
      </w:pPr>
      <w:r>
        <w:rPr>
          <w:noProof/>
          <w:lang w:val="en-IN" w:eastAsia="en-IN"/>
        </w:rPr>
        <w:drawing>
          <wp:inline distT="0" distB="0" distL="0" distR="0" wp14:anchorId="4AA3ACB0" wp14:editId="0424B63B">
            <wp:extent cx="3092546"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9754" cy="1985818"/>
                    </a:xfrm>
                    <a:prstGeom prst="rect">
                      <a:avLst/>
                    </a:prstGeom>
                  </pic:spPr>
                </pic:pic>
              </a:graphicData>
            </a:graphic>
          </wp:inline>
        </w:drawing>
      </w:r>
    </w:p>
    <w:p w:rsidR="008A55B5" w:rsidRDefault="00BB1137" w:rsidP="00B8540E">
      <w:pPr>
        <w:pStyle w:val="Heading4"/>
        <w:numPr>
          <w:ilvl w:val="0"/>
          <w:numId w:val="0"/>
        </w:numPr>
        <w:ind w:firstLine="504"/>
        <w:jc w:val="left"/>
      </w:pPr>
      <w:r>
        <w:rPr>
          <w:i w:val="0"/>
        </w:rPr>
        <w:tab/>
      </w:r>
      <w:r>
        <w:rPr>
          <w:i w:val="0"/>
        </w:rPr>
        <w:tab/>
      </w:r>
      <w:r w:rsidR="007D6567">
        <w:rPr>
          <w:i w:val="0"/>
        </w:rPr>
        <w:t>IV.Components used</w:t>
      </w:r>
    </w:p>
    <w:p w:rsidR="008A55B5" w:rsidRDefault="007D6567" w:rsidP="00B8540E">
      <w:pPr>
        <w:pStyle w:val="Heading2"/>
      </w:pPr>
      <w:r>
        <w:t>HC-SR04 Ultrasonic sensor</w:t>
      </w:r>
      <w:r w:rsidR="00BB1137">
        <w:t>:</w:t>
      </w:r>
    </w:p>
    <w:p w:rsidR="007D6567" w:rsidRPr="007D6567" w:rsidRDefault="007D6567" w:rsidP="00B8540E">
      <w:pPr>
        <w:pStyle w:val="Heading4"/>
        <w:numPr>
          <w:ilvl w:val="0"/>
          <w:numId w:val="0"/>
        </w:numPr>
        <w:jc w:val="left"/>
        <w:rPr>
          <w:i w:val="0"/>
        </w:rPr>
      </w:pPr>
      <w:r w:rsidRPr="007D6567">
        <w:rPr>
          <w:i w:val="0"/>
        </w:rPr>
        <w:t>Ultrasonic ranging module HC - SR04 provides 2cm - 400cm non-contact measurement function, the ranging accuracy can reach to 3mm. The modules includes ultrasonic transmitters, receiver and control circuit. The basic principle</w:t>
      </w:r>
      <w:r>
        <w:rPr>
          <w:i w:val="0"/>
        </w:rPr>
        <w:t>:</w:t>
      </w:r>
    </w:p>
    <w:p w:rsidR="007D6567" w:rsidRPr="007D6567" w:rsidRDefault="007D6567" w:rsidP="00B8540E">
      <w:pPr>
        <w:pStyle w:val="Heading4"/>
        <w:jc w:val="left"/>
        <w:rPr>
          <w:i w:val="0"/>
        </w:rPr>
      </w:pPr>
      <w:r>
        <w:t xml:space="preserve"> </w:t>
      </w:r>
      <w:r w:rsidRPr="007D6567">
        <w:rPr>
          <w:i w:val="0"/>
        </w:rPr>
        <w:t>Using IO trigger for at least 10us high level signal,</w:t>
      </w:r>
    </w:p>
    <w:p w:rsidR="007D6567" w:rsidRPr="00B8540E" w:rsidRDefault="007D6567" w:rsidP="00451AA1">
      <w:pPr>
        <w:pStyle w:val="Heading4"/>
        <w:jc w:val="left"/>
        <w:rPr>
          <w:i w:val="0"/>
        </w:rPr>
      </w:pPr>
      <w:r w:rsidRPr="00B8540E">
        <w:rPr>
          <w:i w:val="0"/>
        </w:rPr>
        <w:lastRenderedPageBreak/>
        <w:t xml:space="preserve"> The Module automatically sends eight 40 kHz and detect whether there is a pulse signal back.</w:t>
      </w:r>
    </w:p>
    <w:p w:rsidR="007D6567" w:rsidRPr="00B8540E" w:rsidRDefault="007D6567" w:rsidP="00451AA1">
      <w:pPr>
        <w:pStyle w:val="Heading4"/>
        <w:jc w:val="left"/>
        <w:rPr>
          <w:i w:val="0"/>
        </w:rPr>
      </w:pPr>
      <w:r w:rsidRPr="00B8540E">
        <w:rPr>
          <w:i w:val="0"/>
        </w:rPr>
        <w:t>IF the signal back, through high level , time of high output IO duration is the time from sending ultrasonic to returning.</w:t>
      </w:r>
    </w:p>
    <w:p w:rsidR="008A55B5" w:rsidRPr="00B8540E" w:rsidRDefault="007D6567" w:rsidP="00451AA1">
      <w:pPr>
        <w:pStyle w:val="Heading4"/>
        <w:jc w:val="left"/>
        <w:rPr>
          <w:i w:val="0"/>
        </w:rPr>
      </w:pPr>
      <w:r w:rsidRPr="00B8540E">
        <w:rPr>
          <w:i w:val="0"/>
        </w:rPr>
        <w:t>Test distance = (high level time×velocity of sound (340M/S) / 2.</w:t>
      </w:r>
    </w:p>
    <w:p w:rsidR="008A55B5" w:rsidRPr="00B8540E" w:rsidRDefault="007D6567" w:rsidP="00451AA1">
      <w:pPr>
        <w:pStyle w:val="Heading2"/>
      </w:pPr>
      <w:r w:rsidRPr="00B8540E">
        <w:t>Arduino UNO:</w:t>
      </w:r>
    </w:p>
    <w:p w:rsidR="00451AA1" w:rsidRPr="00B8540E" w:rsidRDefault="007D6567" w:rsidP="00451AA1">
      <w:pPr>
        <w:pStyle w:val="Heading2"/>
        <w:numPr>
          <w:ilvl w:val="0"/>
          <w:numId w:val="0"/>
        </w:numPr>
        <w:ind w:left="288"/>
        <w:rPr>
          <w:i w:val="0"/>
          <w:iCs w:val="0"/>
          <w:noProof w:val="0"/>
          <w:spacing w:val="-1"/>
        </w:rPr>
      </w:pPr>
      <w:r w:rsidRPr="00B8540E">
        <w:t>The Arduino 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Atmega16U2 (Atmega8U2 up to version R2) programmed as a USB-to-serial.</w:t>
      </w:r>
      <w:r w:rsidR="00451AA1" w:rsidRPr="00451AA1">
        <w:rPr>
          <w:i w:val="0"/>
          <w:iCs w:val="0"/>
          <w:noProof w:val="0"/>
          <w:spacing w:val="-1"/>
        </w:rPr>
        <w:t xml:space="preserve"> </w:t>
      </w:r>
      <w:r w:rsidR="00451AA1" w:rsidRPr="00B8540E">
        <w:rPr>
          <w:i w:val="0"/>
          <w:iCs w:val="0"/>
          <w:noProof w:val="0"/>
          <w:spacing w:val="-1"/>
        </w:rPr>
        <w:t>"Uno" means one in Italian and is named to mark the upcoming release of Arduino 1.0. The Uno and version 1.0 will be the reference versions of Arduino, moving forward. The Uno is the latest in a series</w:t>
      </w:r>
      <w:r w:rsidR="00451AA1" w:rsidRPr="00B8540E">
        <w:t xml:space="preserve"> </w:t>
      </w:r>
      <w:r w:rsidR="00451AA1" w:rsidRPr="00B8540E">
        <w:rPr>
          <w:i w:val="0"/>
          <w:iCs w:val="0"/>
          <w:noProof w:val="0"/>
          <w:spacing w:val="-1"/>
        </w:rPr>
        <w:t>of USB Arduino boards, and the reference model for the Arduino platform; for a comparison with previous versions, see the index of Arduino boards.</w:t>
      </w:r>
    </w:p>
    <w:p w:rsidR="007D6567" w:rsidRPr="00B8540E" w:rsidRDefault="007D6567" w:rsidP="00451AA1">
      <w:pPr>
        <w:pStyle w:val="BodyText"/>
        <w:jc w:val="left"/>
      </w:pPr>
    </w:p>
    <w:p w:rsidR="007D6567" w:rsidRPr="00B8540E" w:rsidRDefault="007D6567" w:rsidP="00451AA1">
      <w:pPr>
        <w:pStyle w:val="Heading2"/>
      </w:pPr>
      <w:r w:rsidRPr="00B8540E">
        <w:rPr>
          <w:iCs w:val="0"/>
          <w:noProof w:val="0"/>
          <w:spacing w:val="-1"/>
        </w:rPr>
        <w:t>L298 Motor driver</w:t>
      </w:r>
      <w:r w:rsidR="00BB1137" w:rsidRPr="00B8540E">
        <w:rPr>
          <w:iCs w:val="0"/>
          <w:noProof w:val="0"/>
          <w:spacing w:val="-1"/>
        </w:rPr>
        <w:t>:</w:t>
      </w:r>
    </w:p>
    <w:p w:rsidR="007D6567" w:rsidRPr="00B8540E" w:rsidRDefault="007D6567" w:rsidP="00451AA1">
      <w:pPr>
        <w:ind w:left="288" w:firstLine="432"/>
        <w:jc w:val="left"/>
      </w:pPr>
      <w:r w:rsidRPr="00B8540E">
        <w:t>Dual Motor Controller Module</w:t>
      </w:r>
      <w:r w:rsidR="00DA081F" w:rsidRPr="00B8540E">
        <w:t xml:space="preserve"> </w:t>
      </w:r>
      <w:r w:rsidRPr="00B8540E">
        <w:t>2A with Arduino. This allows you to control the speed and direction of two DC motors, or</w:t>
      </w:r>
      <w:r w:rsidR="00DA081F" w:rsidRPr="00B8540E">
        <w:t xml:space="preserve"> </w:t>
      </w:r>
      <w:r w:rsidRPr="00B8540E">
        <w:t>control one bipolar stepper motor with ease. The L298N H-bridge module can be used with</w:t>
      </w:r>
      <w:r w:rsidR="00DA081F" w:rsidRPr="00B8540E">
        <w:t xml:space="preserve"> </w:t>
      </w:r>
      <w:r w:rsidRPr="00B8540E">
        <w:t>motors that have a voltage of between 5 and 35V DC.</w:t>
      </w:r>
      <w:r w:rsidR="00DA081F" w:rsidRPr="00B8540E">
        <w:t xml:space="preserve"> </w:t>
      </w:r>
      <w:r w:rsidRPr="00B8540E">
        <w:t>There is also an onboard 5V regulator, so if your supply voltage is up to 12V you can also</w:t>
      </w:r>
      <w:r w:rsidR="00DA081F" w:rsidRPr="00B8540E">
        <w:t xml:space="preserve"> </w:t>
      </w:r>
      <w:r w:rsidRPr="00B8540E">
        <w:t>source 5V from the board</w:t>
      </w:r>
      <w:r w:rsidR="00BB1137" w:rsidRPr="00B8540E">
        <w:t>.</w:t>
      </w:r>
    </w:p>
    <w:p w:rsidR="00DA081F" w:rsidRPr="00B8540E" w:rsidRDefault="00DA081F" w:rsidP="00451AA1">
      <w:pPr>
        <w:ind w:firstLine="288"/>
        <w:jc w:val="left"/>
      </w:pPr>
    </w:p>
    <w:p w:rsidR="00DA081F" w:rsidRPr="00B8540E" w:rsidRDefault="00DA081F" w:rsidP="00451AA1">
      <w:pPr>
        <w:ind w:left="288" w:firstLine="432"/>
        <w:jc w:val="left"/>
      </w:pPr>
      <w:r w:rsidRPr="00B8540E">
        <w:rPr>
          <w:color w:val="3A3A3A"/>
          <w:shd w:val="clear" w:color="auto" w:fill="FFFFFF"/>
        </w:rPr>
        <w:t>The L298N is a dual H-Bridge motor driver which allows speed and direction control of two DC motors at the same time. The module can drive DC motors that have voltages between 5 and 35V, with a peak current up to 2A.</w:t>
      </w:r>
    </w:p>
    <w:p w:rsidR="00DA081F" w:rsidRPr="00B8540E" w:rsidRDefault="00DA081F" w:rsidP="00451AA1">
      <w:pPr>
        <w:pStyle w:val="Heading3"/>
        <w:numPr>
          <w:ilvl w:val="0"/>
          <w:numId w:val="0"/>
        </w:numPr>
        <w:ind w:left="288"/>
        <w:jc w:val="left"/>
      </w:pPr>
    </w:p>
    <w:p w:rsidR="00DA081F" w:rsidRDefault="00B8540E" w:rsidP="00451AA1">
      <w:pPr>
        <w:pStyle w:val="Heading2"/>
      </w:pPr>
      <w:r w:rsidRPr="00B8540E">
        <w:t>DC 3-6 V Submersible water pump:</w:t>
      </w:r>
    </w:p>
    <w:p w:rsidR="00B8540E" w:rsidRDefault="00B8540E" w:rsidP="00451AA1">
      <w:pPr>
        <w:pStyle w:val="ListParagraph"/>
        <w:numPr>
          <w:ilvl w:val="0"/>
          <w:numId w:val="16"/>
        </w:numPr>
        <w:jc w:val="left"/>
      </w:pPr>
      <w:r w:rsidRPr="00B8540E">
        <w:t>DC Voltage: 2.5-6V</w:t>
      </w:r>
    </w:p>
    <w:p w:rsidR="00B8540E" w:rsidRDefault="00B8540E" w:rsidP="00451AA1">
      <w:pPr>
        <w:pStyle w:val="ListParagraph"/>
        <w:numPr>
          <w:ilvl w:val="0"/>
          <w:numId w:val="16"/>
        </w:numPr>
        <w:jc w:val="left"/>
      </w:pPr>
      <w:r w:rsidRPr="00B8540E">
        <w:t>Maximum lift: 40-110cm / 15.75″-43.4″</w:t>
      </w:r>
    </w:p>
    <w:p w:rsidR="00B8540E" w:rsidRDefault="00B8540E" w:rsidP="00451AA1">
      <w:pPr>
        <w:pStyle w:val="ListParagraph"/>
        <w:numPr>
          <w:ilvl w:val="0"/>
          <w:numId w:val="16"/>
        </w:numPr>
        <w:jc w:val="left"/>
      </w:pPr>
      <w:r w:rsidRPr="00B8540E">
        <w:t>Flow rate: 80-120L/H</w:t>
      </w:r>
    </w:p>
    <w:p w:rsidR="00451AA1" w:rsidRDefault="00451AA1" w:rsidP="00451AA1">
      <w:pPr>
        <w:pStyle w:val="ListParagraph"/>
        <w:numPr>
          <w:ilvl w:val="0"/>
          <w:numId w:val="16"/>
        </w:numPr>
        <w:jc w:val="left"/>
      </w:pPr>
      <w:r w:rsidRPr="00451AA1">
        <w:t>Rated Voltage: 3.0 VDC</w:t>
      </w:r>
    </w:p>
    <w:p w:rsidR="00451AA1" w:rsidRDefault="00451AA1" w:rsidP="00451AA1">
      <w:pPr>
        <w:pStyle w:val="ListParagraph"/>
        <w:numPr>
          <w:ilvl w:val="0"/>
          <w:numId w:val="16"/>
        </w:numPr>
        <w:jc w:val="left"/>
      </w:pPr>
      <w:r w:rsidRPr="00451AA1">
        <w:t>Operating Voltage: 2.7 ~ 3.3 VDC</w:t>
      </w:r>
    </w:p>
    <w:p w:rsidR="00451AA1" w:rsidRPr="00B8540E" w:rsidRDefault="00451AA1" w:rsidP="00451AA1">
      <w:pPr>
        <w:pStyle w:val="ListParagraph"/>
        <w:numPr>
          <w:ilvl w:val="0"/>
          <w:numId w:val="16"/>
        </w:numPr>
        <w:jc w:val="left"/>
      </w:pPr>
      <w:r w:rsidRPr="00451AA1">
        <w:t>Rated Current: 60mA – 90 mA @ Rated Voltage</w:t>
      </w:r>
    </w:p>
    <w:p w:rsidR="00451AA1" w:rsidRDefault="00451AA1" w:rsidP="00451AA1">
      <w:pPr>
        <w:pStyle w:val="Heading2"/>
      </w:pPr>
      <w:r>
        <w:t>16X2 LCD Display</w:t>
      </w:r>
      <w:r w:rsidRPr="00B8540E">
        <w:t>:</w:t>
      </w:r>
    </w:p>
    <w:p w:rsidR="00451AA1" w:rsidRDefault="00451AA1" w:rsidP="00451AA1">
      <w:pPr>
        <w:pStyle w:val="ListParagraph"/>
        <w:numPr>
          <w:ilvl w:val="0"/>
          <w:numId w:val="17"/>
        </w:numPr>
        <w:jc w:val="left"/>
      </w:pPr>
      <w:r w:rsidRPr="00451AA1">
        <w:t>5 x 8 dots with cursor</w:t>
      </w:r>
    </w:p>
    <w:p w:rsidR="00451AA1" w:rsidRDefault="00451AA1" w:rsidP="00451AA1">
      <w:pPr>
        <w:pStyle w:val="ListParagraph"/>
        <w:numPr>
          <w:ilvl w:val="0"/>
          <w:numId w:val="17"/>
        </w:numPr>
        <w:jc w:val="left"/>
      </w:pPr>
      <w:r w:rsidRPr="00451AA1">
        <w:t>Built-in controller (KS 0066 or Equivalent)</w:t>
      </w:r>
    </w:p>
    <w:p w:rsidR="00451AA1" w:rsidRDefault="00451AA1" w:rsidP="00451AA1">
      <w:pPr>
        <w:pStyle w:val="ListParagraph"/>
        <w:numPr>
          <w:ilvl w:val="0"/>
          <w:numId w:val="17"/>
        </w:numPr>
        <w:jc w:val="left"/>
      </w:pPr>
      <w:r w:rsidRPr="00451AA1">
        <w:t>+ 5V power supply (Also available for + 3V)</w:t>
      </w:r>
    </w:p>
    <w:p w:rsidR="00451AA1" w:rsidRDefault="00451AA1" w:rsidP="00451AA1">
      <w:pPr>
        <w:pStyle w:val="ListParagraph"/>
        <w:numPr>
          <w:ilvl w:val="0"/>
          <w:numId w:val="17"/>
        </w:numPr>
        <w:jc w:val="left"/>
      </w:pPr>
      <w:r w:rsidRPr="00451AA1">
        <w:lastRenderedPageBreak/>
        <w:t>B/L to be driven by pin 1, pin 2 or pin 15, pin 16 or A.K (LED)</w:t>
      </w:r>
    </w:p>
    <w:p w:rsidR="008C7B83" w:rsidRDefault="008C7B83" w:rsidP="008C7B83">
      <w:pPr>
        <w:pStyle w:val="ListParagraph"/>
        <w:jc w:val="left"/>
      </w:pPr>
    </w:p>
    <w:p w:rsidR="008C7B83" w:rsidRDefault="008C7B83" w:rsidP="008C7B83">
      <w:pPr>
        <w:pStyle w:val="Heading4"/>
        <w:numPr>
          <w:ilvl w:val="0"/>
          <w:numId w:val="0"/>
        </w:numPr>
        <w:ind w:firstLine="504"/>
        <w:jc w:val="center"/>
      </w:pPr>
      <w:r>
        <w:rPr>
          <w:i w:val="0"/>
        </w:rPr>
        <w:t>V.</w:t>
      </w:r>
      <w:r w:rsidRPr="008C7B83">
        <w:t xml:space="preserve"> </w:t>
      </w:r>
      <w:r>
        <w:t xml:space="preserve">SYSTEM </w:t>
      </w:r>
      <w:r w:rsidR="00CA2EE8">
        <w:t>FLOWCHART</w:t>
      </w:r>
    </w:p>
    <w:p w:rsidR="00CA2EE8" w:rsidRDefault="00CA2EE8" w:rsidP="00CA2EE8"/>
    <w:p w:rsidR="00CA2EE8" w:rsidRPr="00CA2EE8" w:rsidRDefault="00CA2EE8" w:rsidP="00CA2EE8">
      <w:r w:rsidRPr="00CA2EE8">
        <w:rPr>
          <w:noProof/>
          <w:lang w:val="en-IN" w:eastAsia="en-IN"/>
        </w:rPr>
        <w:drawing>
          <wp:inline distT="0" distB="0" distL="0" distR="0" wp14:anchorId="4ED7F340" wp14:editId="4D9BBC6F">
            <wp:extent cx="3200399" cy="2417618"/>
            <wp:effectExtent l="0" t="0" r="635" b="1905"/>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00400" cy="2417619"/>
                    </a:xfrm>
                    <a:prstGeom prst="rect">
                      <a:avLst/>
                    </a:prstGeom>
                  </pic:spPr>
                </pic:pic>
              </a:graphicData>
            </a:graphic>
          </wp:inline>
        </w:drawing>
      </w:r>
    </w:p>
    <w:p w:rsidR="00CA2EE8" w:rsidRPr="00B8540E" w:rsidRDefault="00CA2EE8" w:rsidP="00CA2EE8">
      <w:pPr>
        <w:pStyle w:val="BodyText"/>
        <w:rPr>
          <w:sz w:val="16"/>
          <w:szCs w:val="16"/>
        </w:rPr>
      </w:pPr>
      <w:r>
        <w:rPr>
          <w:sz w:val="16"/>
          <w:szCs w:val="16"/>
        </w:rPr>
        <w:t>Fig2</w:t>
      </w:r>
      <w:r w:rsidRPr="00B8540E">
        <w:rPr>
          <w:sz w:val="16"/>
          <w:szCs w:val="16"/>
        </w:rPr>
        <w:t xml:space="preserve">: </w:t>
      </w:r>
      <w:r>
        <w:rPr>
          <w:sz w:val="16"/>
          <w:szCs w:val="16"/>
        </w:rPr>
        <w:t>Flowchart</w:t>
      </w:r>
    </w:p>
    <w:p w:rsidR="00CA2EE8" w:rsidRPr="00CA2EE8" w:rsidRDefault="00CA2EE8" w:rsidP="00CA2EE8">
      <w:pPr>
        <w:rPr>
          <w:rFonts w:eastAsia="MS Mincho"/>
        </w:rPr>
      </w:pPr>
    </w:p>
    <w:p w:rsidR="00CA2EE8" w:rsidRDefault="00CA2EE8" w:rsidP="00CA2EE8">
      <w:pPr>
        <w:jc w:val="left"/>
        <w:rPr>
          <w:rFonts w:eastAsia="MS Mincho"/>
        </w:rPr>
      </w:pPr>
      <w:r>
        <w:rPr>
          <w:rFonts w:eastAsia="MS Mincho"/>
        </w:rPr>
        <w:t>The above figure explains the flow of processes in this experimental set up. PID algorithm is being integrated into the above system. Here PID is used to give appropriate output for a given error.</w:t>
      </w:r>
    </w:p>
    <w:p w:rsidR="00CA2EE8" w:rsidRDefault="00CA2EE8" w:rsidP="00CA2EE8">
      <w:pPr>
        <w:jc w:val="left"/>
        <w:rPr>
          <w:rFonts w:eastAsia="MS Mincho"/>
        </w:rPr>
      </w:pPr>
    </w:p>
    <w:p w:rsidR="00082178" w:rsidRDefault="00082178" w:rsidP="00CA2EE8">
      <w:pPr>
        <w:jc w:val="left"/>
        <w:rPr>
          <w:rFonts w:eastAsia="MS Mincho"/>
        </w:rPr>
      </w:pPr>
      <w:r>
        <w:rPr>
          <w:noProof/>
          <w:lang w:val="en-IN" w:eastAsia="en-IN"/>
        </w:rPr>
        <w:drawing>
          <wp:inline distT="0" distB="0" distL="0" distR="0" wp14:anchorId="7A587B81" wp14:editId="66B45460">
            <wp:extent cx="3200400" cy="163256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00400" cy="1632564"/>
                    </a:xfrm>
                    <a:prstGeom prst="rect">
                      <a:avLst/>
                    </a:prstGeom>
                  </pic:spPr>
                </pic:pic>
              </a:graphicData>
            </a:graphic>
          </wp:inline>
        </w:drawing>
      </w:r>
    </w:p>
    <w:p w:rsidR="00082178" w:rsidRDefault="00082178" w:rsidP="00CA2EE8">
      <w:pPr>
        <w:jc w:val="left"/>
        <w:rPr>
          <w:rFonts w:eastAsia="MS Mincho"/>
        </w:rPr>
      </w:pPr>
    </w:p>
    <w:p w:rsidR="00421F5B" w:rsidRDefault="00CA2EE8" w:rsidP="00421F5B">
      <w:pPr>
        <w:pStyle w:val="references"/>
        <w:numPr>
          <w:ilvl w:val="0"/>
          <w:numId w:val="0"/>
        </w:numPr>
      </w:pPr>
      <w:r>
        <w:rPr>
          <w:rFonts w:eastAsia="MS Mincho"/>
        </w:rPr>
        <w:t xml:space="preserve"> </w:t>
      </w:r>
      <w:r w:rsidR="00421F5B">
        <w:t>Fig2</w:t>
      </w:r>
      <w:r w:rsidR="00421F5B" w:rsidRPr="00B8540E">
        <w:t xml:space="preserve">: </w:t>
      </w:r>
      <w:r w:rsidR="00421F5B">
        <w:t>Block Diagram</w:t>
      </w:r>
    </w:p>
    <w:p w:rsidR="00421F5B" w:rsidRDefault="00421F5B" w:rsidP="00421F5B">
      <w:pPr>
        <w:pStyle w:val="references"/>
        <w:numPr>
          <w:ilvl w:val="0"/>
          <w:numId w:val="0"/>
        </w:numPr>
      </w:pPr>
    </w:p>
    <w:p w:rsidR="00EE4362" w:rsidRPr="00B8540E" w:rsidRDefault="00421F5B" w:rsidP="00421F5B">
      <w:pPr>
        <w:jc w:val="left"/>
        <w:rPr>
          <w:rFonts w:eastAsia="MS Mincho"/>
        </w:rPr>
      </w:pPr>
      <w:r w:rsidRPr="00082178">
        <w:t>Here the m</w:t>
      </w:r>
      <w:r>
        <w:t xml:space="preserve">icrocontroller used is Arduino. Ultrasonic sensor is connected to the arduino. </w:t>
      </w:r>
      <w:proofErr w:type="gramStart"/>
      <w:r>
        <w:t xml:space="preserve">Arduino </w:t>
      </w:r>
      <w:proofErr w:type="spellStart"/>
      <w:r>
        <w:t>recievs</w:t>
      </w:r>
      <w:proofErr w:type="spellEnd"/>
      <w:r>
        <w:t xml:space="preserve"> the liquid level from ultrasonic sensor.</w:t>
      </w:r>
      <w:proofErr w:type="gramEnd"/>
      <w:r>
        <w:t xml:space="preserve"> If set point is above the current level water pump is switch on. Motor driver is use to supply required current and to regulate the voltage. LCD display indicates the current water level and set water level</w:t>
      </w:r>
    </w:p>
    <w:p w:rsidR="008A5D3E" w:rsidRDefault="008A5D3E">
      <w:pPr>
        <w:pStyle w:val="Heading5"/>
        <w:rPr>
          <w:rFonts w:eastAsia="MS Mincho"/>
        </w:rPr>
      </w:pPr>
    </w:p>
    <w:p w:rsidR="008A5D3E" w:rsidRDefault="008A5D3E">
      <w:pPr>
        <w:pStyle w:val="Heading5"/>
        <w:rPr>
          <w:rFonts w:eastAsia="MS Mincho"/>
        </w:rPr>
      </w:pPr>
    </w:p>
    <w:p w:rsidR="008A5D3E" w:rsidRDefault="008A5D3E">
      <w:pPr>
        <w:pStyle w:val="Heading5"/>
        <w:rPr>
          <w:rFonts w:eastAsia="MS Mincho"/>
        </w:rPr>
      </w:pPr>
      <w:r>
        <w:rPr>
          <w:rFonts w:eastAsia="MS Mincho"/>
          <w:lang w:val="en-IN" w:eastAsia="en-IN"/>
        </w:rPr>
        <w:lastRenderedPageBreak/>
        <w:drawing>
          <wp:inline distT="0" distB="0" distL="0" distR="0">
            <wp:extent cx="3458594" cy="2918460"/>
            <wp:effectExtent l="0" t="0" r="8890" b="0"/>
            <wp:docPr id="20" name="Picture 20" descr="C:\Users\Deepak Sethupathy\Desktop\liquid.png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ak Sethupathy\Desktop\liquid.png_b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2580" cy="2921824"/>
                    </a:xfrm>
                    <a:prstGeom prst="rect">
                      <a:avLst/>
                    </a:prstGeom>
                    <a:noFill/>
                    <a:ln>
                      <a:noFill/>
                    </a:ln>
                  </pic:spPr>
                </pic:pic>
              </a:graphicData>
            </a:graphic>
          </wp:inline>
        </w:drawing>
      </w:r>
    </w:p>
    <w:p w:rsidR="00CF2DE3" w:rsidRDefault="00CF2DE3" w:rsidP="00CF2DE3">
      <w:pPr>
        <w:pStyle w:val="BodyText"/>
        <w:rPr>
          <w:sz w:val="16"/>
          <w:szCs w:val="16"/>
        </w:rPr>
      </w:pPr>
      <w:r>
        <w:rPr>
          <w:sz w:val="16"/>
          <w:szCs w:val="16"/>
        </w:rPr>
        <w:t>Fig4</w:t>
      </w:r>
      <w:r w:rsidRPr="00B8540E">
        <w:rPr>
          <w:sz w:val="16"/>
          <w:szCs w:val="16"/>
        </w:rPr>
        <w:t xml:space="preserve">: </w:t>
      </w:r>
      <w:r>
        <w:rPr>
          <w:sz w:val="16"/>
          <w:szCs w:val="16"/>
        </w:rPr>
        <w:t>Circuit Diagram</w:t>
      </w:r>
    </w:p>
    <w:p w:rsidR="00CF2DE3" w:rsidRDefault="00CF2DE3" w:rsidP="00CF2DE3">
      <w:pPr>
        <w:pStyle w:val="BodyText"/>
        <w:rPr>
          <w:sz w:val="16"/>
          <w:szCs w:val="16"/>
        </w:rPr>
      </w:pPr>
    </w:p>
    <w:p w:rsidR="00CF2DE3" w:rsidRDefault="00CF2DE3" w:rsidP="00CF2DE3">
      <w:pPr>
        <w:pStyle w:val="Heading4"/>
        <w:numPr>
          <w:ilvl w:val="0"/>
          <w:numId w:val="0"/>
        </w:numPr>
        <w:ind w:firstLine="504"/>
        <w:jc w:val="center"/>
      </w:pPr>
      <w:r>
        <w:rPr>
          <w:i w:val="0"/>
        </w:rPr>
        <w:t>V</w:t>
      </w:r>
      <w:r w:rsidR="00421F5B">
        <w:rPr>
          <w:i w:val="0"/>
        </w:rPr>
        <w:t>I</w:t>
      </w:r>
      <w:r>
        <w:rPr>
          <w:i w:val="0"/>
        </w:rPr>
        <w:t>.</w:t>
      </w:r>
      <w:r w:rsidRPr="008C7B83">
        <w:t xml:space="preserve"> </w:t>
      </w:r>
      <w:r>
        <w:t>PID GRAPH ANALYSIS</w:t>
      </w:r>
    </w:p>
    <w:p w:rsidR="00CF2DE3" w:rsidRDefault="00CF2DE3" w:rsidP="00CF2DE3"/>
    <w:p w:rsidR="00CF2DE3" w:rsidRDefault="00CF2DE3" w:rsidP="00CF2DE3">
      <w:r>
        <w:rPr>
          <w:noProof/>
          <w:lang w:val="en-IN" w:eastAsia="en-IN"/>
        </w:rPr>
        <w:drawing>
          <wp:inline distT="0" distB="0" distL="0" distR="0">
            <wp:extent cx="3200400" cy="1922577"/>
            <wp:effectExtent l="0" t="0" r="0" b="1905"/>
            <wp:docPr id="21" name="Picture 21" descr="C:\Users\Deepak Sethupathy\Desktop\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 Sethupathy\Desktop\Dist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922577"/>
                    </a:xfrm>
                    <a:prstGeom prst="rect">
                      <a:avLst/>
                    </a:prstGeom>
                    <a:noFill/>
                    <a:ln>
                      <a:noFill/>
                    </a:ln>
                  </pic:spPr>
                </pic:pic>
              </a:graphicData>
            </a:graphic>
          </wp:inline>
        </w:drawing>
      </w:r>
    </w:p>
    <w:p w:rsidR="00CF2DE3" w:rsidRPr="00CF2DE3" w:rsidRDefault="00CF2DE3" w:rsidP="00CF2DE3"/>
    <w:p w:rsidR="00CF2DE3" w:rsidRDefault="00E743F4" w:rsidP="00CF2DE3">
      <w:pPr>
        <w:pStyle w:val="BodyText"/>
        <w:rPr>
          <w:sz w:val="16"/>
          <w:szCs w:val="16"/>
        </w:rPr>
      </w:pPr>
      <w:r>
        <w:rPr>
          <w:sz w:val="16"/>
          <w:szCs w:val="16"/>
        </w:rPr>
        <w:t>Fig5</w:t>
      </w:r>
      <w:r w:rsidR="00CF2DE3" w:rsidRPr="00B8540E">
        <w:rPr>
          <w:sz w:val="16"/>
          <w:szCs w:val="16"/>
        </w:rPr>
        <w:t xml:space="preserve">: </w:t>
      </w:r>
      <w:r w:rsidR="00CF2DE3">
        <w:rPr>
          <w:sz w:val="16"/>
          <w:szCs w:val="16"/>
        </w:rPr>
        <w:t xml:space="preserve">Distance </w:t>
      </w:r>
      <w:proofErr w:type="spellStart"/>
      <w:r w:rsidR="00CF2DE3">
        <w:rPr>
          <w:sz w:val="16"/>
          <w:szCs w:val="16"/>
        </w:rPr>
        <w:t>vs</w:t>
      </w:r>
      <w:proofErr w:type="spellEnd"/>
      <w:r w:rsidR="00CF2DE3">
        <w:rPr>
          <w:sz w:val="16"/>
          <w:szCs w:val="16"/>
        </w:rPr>
        <w:t xml:space="preserve"> Time graph</w:t>
      </w:r>
    </w:p>
    <w:p w:rsidR="00CF2DE3" w:rsidRPr="00B8540E" w:rsidRDefault="00CF2DE3" w:rsidP="00CF2DE3">
      <w:pPr>
        <w:pStyle w:val="BodyText"/>
        <w:rPr>
          <w:sz w:val="16"/>
          <w:szCs w:val="16"/>
        </w:rPr>
      </w:pPr>
    </w:p>
    <w:p w:rsidR="008A5D3E" w:rsidRDefault="00CF2DE3">
      <w:pPr>
        <w:pStyle w:val="Heading5"/>
        <w:rPr>
          <w:rFonts w:eastAsia="MS Mincho"/>
        </w:rPr>
      </w:pPr>
      <w:r>
        <w:rPr>
          <w:rFonts w:eastAsia="MS Mincho"/>
          <w:lang w:val="en-IN" w:eastAsia="en-IN"/>
        </w:rPr>
        <w:drawing>
          <wp:inline distT="0" distB="0" distL="0" distR="0">
            <wp:extent cx="3200400" cy="1922617"/>
            <wp:effectExtent l="0" t="0" r="0" b="1905"/>
            <wp:docPr id="22" name="Picture 22" descr="C:\Users\Deepak Sethupathy\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ak Sethupathy\Desktop\Outpu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922617"/>
                    </a:xfrm>
                    <a:prstGeom prst="rect">
                      <a:avLst/>
                    </a:prstGeom>
                    <a:noFill/>
                    <a:ln>
                      <a:noFill/>
                    </a:ln>
                  </pic:spPr>
                </pic:pic>
              </a:graphicData>
            </a:graphic>
          </wp:inline>
        </w:drawing>
      </w:r>
    </w:p>
    <w:p w:rsidR="00CF2DE3" w:rsidRPr="00CF2DE3" w:rsidRDefault="00CF2DE3" w:rsidP="00CF2DE3"/>
    <w:p w:rsidR="00CF2DE3" w:rsidRDefault="00E743F4" w:rsidP="00CF2DE3">
      <w:pPr>
        <w:pStyle w:val="BodyText"/>
        <w:rPr>
          <w:sz w:val="16"/>
          <w:szCs w:val="16"/>
        </w:rPr>
      </w:pPr>
      <w:r>
        <w:rPr>
          <w:sz w:val="16"/>
          <w:szCs w:val="16"/>
        </w:rPr>
        <w:t>Fig6</w:t>
      </w:r>
      <w:r w:rsidR="00CF2DE3" w:rsidRPr="00B8540E">
        <w:rPr>
          <w:sz w:val="16"/>
          <w:szCs w:val="16"/>
        </w:rPr>
        <w:t xml:space="preserve">: </w:t>
      </w:r>
      <w:r w:rsidR="00CF2DE3">
        <w:rPr>
          <w:sz w:val="16"/>
          <w:szCs w:val="16"/>
        </w:rPr>
        <w:t xml:space="preserve">Output Voltage </w:t>
      </w:r>
      <w:r>
        <w:rPr>
          <w:sz w:val="16"/>
          <w:szCs w:val="16"/>
        </w:rPr>
        <w:t>vs.</w:t>
      </w:r>
      <w:r w:rsidR="00CF2DE3">
        <w:rPr>
          <w:sz w:val="16"/>
          <w:szCs w:val="16"/>
        </w:rPr>
        <w:t xml:space="preserve"> Time graph</w:t>
      </w:r>
    </w:p>
    <w:p w:rsidR="00E743F4" w:rsidRPr="00421F5B" w:rsidRDefault="00E743F4" w:rsidP="00CF2DE3">
      <w:pPr>
        <w:pStyle w:val="BodyText"/>
      </w:pPr>
      <w:r w:rsidRPr="00421F5B">
        <w:lastRenderedPageBreak/>
        <w:t>We can observe in Fig</w:t>
      </w:r>
      <w:proofErr w:type="gramStart"/>
      <w:r w:rsidRPr="00421F5B">
        <w:t>:5</w:t>
      </w:r>
      <w:proofErr w:type="gramEnd"/>
      <w:r w:rsidRPr="00421F5B">
        <w:t xml:space="preserve"> that as time increases the water level increases towards 5.  Here the set point is 5. Fig 6 is the output voltage </w:t>
      </w:r>
      <w:proofErr w:type="spellStart"/>
      <w:r w:rsidRPr="00421F5B">
        <w:t>vs</w:t>
      </w:r>
      <w:proofErr w:type="spellEnd"/>
      <w:r w:rsidRPr="00421F5B">
        <w:t xml:space="preserve"> time graph. According to PID control the output voltage should decrease with decrease in error. This can be clearly inferred from Fig6. </w:t>
      </w:r>
    </w:p>
    <w:p w:rsidR="00CF2DE3" w:rsidRPr="00421F5B" w:rsidRDefault="00E743F4" w:rsidP="00CF2DE3">
      <w:pPr>
        <w:pStyle w:val="BodyText"/>
      </w:pPr>
      <w:r w:rsidRPr="00421F5B">
        <w:t xml:space="preserve">PID Parameters for Fig5 are: </w:t>
      </w:r>
      <w:proofErr w:type="gramStart"/>
      <w:r w:rsidRPr="00421F5B">
        <w:t>Kp=</w:t>
      </w:r>
      <w:proofErr w:type="gramEnd"/>
      <w:r w:rsidRPr="00421F5B">
        <w:t xml:space="preserve">4 Ki=6 Kd=7 </w:t>
      </w:r>
    </w:p>
    <w:p w:rsidR="00E743F4" w:rsidRDefault="00E743F4" w:rsidP="00CF2DE3">
      <w:pPr>
        <w:pStyle w:val="BodyText"/>
        <w:rPr>
          <w:sz w:val="16"/>
          <w:szCs w:val="16"/>
        </w:rPr>
      </w:pPr>
    </w:p>
    <w:p w:rsidR="00E743F4" w:rsidRDefault="00430761" w:rsidP="00CF2DE3">
      <w:pPr>
        <w:pStyle w:val="BodyText"/>
        <w:rPr>
          <w:sz w:val="16"/>
          <w:szCs w:val="16"/>
        </w:rPr>
      </w:pPr>
      <w:r>
        <w:rPr>
          <w:noProof/>
          <w:sz w:val="16"/>
          <w:szCs w:val="16"/>
          <w:lang w:val="en-IN" w:eastAsia="en-IN"/>
        </w:rPr>
        <w:drawing>
          <wp:inline distT="0" distB="0" distL="0" distR="0">
            <wp:extent cx="3139440" cy="1574703"/>
            <wp:effectExtent l="0" t="0" r="3810" b="6985"/>
            <wp:docPr id="23" name="Picture 23" descr="C:\Users\Deepak Sethupathy\Desktop\di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ak Sethupathy\Desktop\distanc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9440" cy="1574703"/>
                    </a:xfrm>
                    <a:prstGeom prst="rect">
                      <a:avLst/>
                    </a:prstGeom>
                    <a:noFill/>
                    <a:ln>
                      <a:noFill/>
                    </a:ln>
                  </pic:spPr>
                </pic:pic>
              </a:graphicData>
            </a:graphic>
          </wp:inline>
        </w:drawing>
      </w:r>
    </w:p>
    <w:p w:rsidR="00430761" w:rsidRDefault="00430761" w:rsidP="00430761">
      <w:pPr>
        <w:pStyle w:val="BodyText"/>
        <w:rPr>
          <w:sz w:val="16"/>
          <w:szCs w:val="16"/>
        </w:rPr>
      </w:pPr>
      <w:r>
        <w:rPr>
          <w:sz w:val="16"/>
          <w:szCs w:val="16"/>
        </w:rPr>
        <w:t>Fig7</w:t>
      </w:r>
      <w:r w:rsidRPr="00B8540E">
        <w:rPr>
          <w:sz w:val="16"/>
          <w:szCs w:val="16"/>
        </w:rPr>
        <w:t xml:space="preserve">: </w:t>
      </w:r>
      <w:r w:rsidR="00421F5B">
        <w:rPr>
          <w:sz w:val="16"/>
          <w:szCs w:val="16"/>
        </w:rPr>
        <w:t>Distance</w:t>
      </w:r>
      <w:r>
        <w:rPr>
          <w:sz w:val="16"/>
          <w:szCs w:val="16"/>
        </w:rPr>
        <w:t xml:space="preserve"> vs. Time graph</w:t>
      </w:r>
    </w:p>
    <w:p w:rsidR="00421F5B" w:rsidRDefault="00421F5B" w:rsidP="00430761">
      <w:pPr>
        <w:pStyle w:val="BodyText"/>
        <w:rPr>
          <w:sz w:val="16"/>
          <w:szCs w:val="16"/>
        </w:rPr>
      </w:pPr>
    </w:p>
    <w:p w:rsidR="00421F5B" w:rsidRDefault="00421F5B" w:rsidP="00430761">
      <w:pPr>
        <w:pStyle w:val="BodyText"/>
        <w:rPr>
          <w:sz w:val="16"/>
          <w:szCs w:val="16"/>
        </w:rPr>
      </w:pPr>
      <w:r>
        <w:rPr>
          <w:noProof/>
          <w:sz w:val="16"/>
          <w:szCs w:val="16"/>
          <w:lang w:val="en-IN" w:eastAsia="en-IN"/>
        </w:rPr>
        <w:drawing>
          <wp:inline distT="0" distB="0" distL="0" distR="0">
            <wp:extent cx="3139440" cy="1661097"/>
            <wp:effectExtent l="0" t="0" r="3810" b="0"/>
            <wp:docPr id="24" name="Picture 24" descr="C:\Users\Deepak Sethupathy\Desktop\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ak Sethupathy\Desktop\OUTPUT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9440" cy="1661097"/>
                    </a:xfrm>
                    <a:prstGeom prst="rect">
                      <a:avLst/>
                    </a:prstGeom>
                    <a:noFill/>
                    <a:ln>
                      <a:noFill/>
                    </a:ln>
                  </pic:spPr>
                </pic:pic>
              </a:graphicData>
            </a:graphic>
          </wp:inline>
        </w:drawing>
      </w:r>
    </w:p>
    <w:p w:rsidR="00421F5B" w:rsidRDefault="00421F5B" w:rsidP="00421F5B">
      <w:pPr>
        <w:pStyle w:val="BodyText"/>
        <w:rPr>
          <w:sz w:val="16"/>
          <w:szCs w:val="16"/>
        </w:rPr>
      </w:pPr>
      <w:r>
        <w:rPr>
          <w:sz w:val="16"/>
          <w:szCs w:val="16"/>
        </w:rPr>
        <w:t>Fig8</w:t>
      </w:r>
      <w:r w:rsidRPr="00B8540E">
        <w:rPr>
          <w:sz w:val="16"/>
          <w:szCs w:val="16"/>
        </w:rPr>
        <w:t xml:space="preserve">: </w:t>
      </w:r>
      <w:r>
        <w:rPr>
          <w:sz w:val="16"/>
          <w:szCs w:val="16"/>
        </w:rPr>
        <w:t>Output Voltage vs. Time graph</w:t>
      </w:r>
    </w:p>
    <w:p w:rsidR="00421F5B" w:rsidRDefault="00421F5B" w:rsidP="00421F5B">
      <w:pPr>
        <w:pStyle w:val="BodyText"/>
        <w:rPr>
          <w:sz w:val="16"/>
          <w:szCs w:val="16"/>
        </w:rPr>
      </w:pPr>
    </w:p>
    <w:p w:rsidR="00421F5B" w:rsidRDefault="00421F5B" w:rsidP="00421F5B">
      <w:pPr>
        <w:pStyle w:val="BodyText"/>
        <w:rPr>
          <w:sz w:val="16"/>
          <w:szCs w:val="16"/>
        </w:rPr>
      </w:pPr>
      <w:r>
        <w:rPr>
          <w:sz w:val="16"/>
          <w:szCs w:val="16"/>
        </w:rPr>
        <w:t xml:space="preserve">PID Parameters for Fig7 are: </w:t>
      </w:r>
      <w:proofErr w:type="gramStart"/>
      <w:r>
        <w:rPr>
          <w:sz w:val="16"/>
          <w:szCs w:val="16"/>
        </w:rPr>
        <w:t>Kp=</w:t>
      </w:r>
      <w:proofErr w:type="gramEnd"/>
      <w:r>
        <w:rPr>
          <w:sz w:val="16"/>
          <w:szCs w:val="16"/>
        </w:rPr>
        <w:t xml:space="preserve">10 Ki=6 Kd=7 </w:t>
      </w:r>
    </w:p>
    <w:p w:rsidR="00430761" w:rsidRDefault="00421F5B" w:rsidP="00430761">
      <w:pPr>
        <w:pStyle w:val="BodyText"/>
        <w:rPr>
          <w:sz w:val="16"/>
          <w:szCs w:val="16"/>
        </w:rPr>
      </w:pPr>
      <w:r>
        <w:rPr>
          <w:sz w:val="16"/>
          <w:szCs w:val="16"/>
        </w:rPr>
        <w:t xml:space="preserve">For the above graph </w:t>
      </w:r>
      <w:proofErr w:type="gramStart"/>
      <w:r>
        <w:rPr>
          <w:sz w:val="16"/>
          <w:szCs w:val="16"/>
        </w:rPr>
        <w:t>Kp</w:t>
      </w:r>
      <w:proofErr w:type="gramEnd"/>
      <w:r>
        <w:rPr>
          <w:sz w:val="16"/>
          <w:szCs w:val="16"/>
        </w:rPr>
        <w:t xml:space="preserve"> value was increased to 10. It can be observed that set value is reached much faster than Fig</w:t>
      </w:r>
      <w:proofErr w:type="gramStart"/>
      <w:r>
        <w:rPr>
          <w:sz w:val="16"/>
          <w:szCs w:val="16"/>
        </w:rPr>
        <w:t>:5</w:t>
      </w:r>
      <w:proofErr w:type="gramEnd"/>
      <w:r>
        <w:rPr>
          <w:sz w:val="16"/>
          <w:szCs w:val="16"/>
        </w:rPr>
        <w:t xml:space="preserve">. There is also few overshoots due to increased </w:t>
      </w:r>
      <w:proofErr w:type="gramStart"/>
      <w:r>
        <w:rPr>
          <w:sz w:val="16"/>
          <w:szCs w:val="16"/>
        </w:rPr>
        <w:t>Kp</w:t>
      </w:r>
      <w:proofErr w:type="gramEnd"/>
      <w:r>
        <w:rPr>
          <w:sz w:val="16"/>
          <w:szCs w:val="16"/>
        </w:rPr>
        <w:t>.</w:t>
      </w:r>
    </w:p>
    <w:p w:rsidR="00DB0704" w:rsidRDefault="00DB0704" w:rsidP="00DB0704">
      <w:pPr>
        <w:pStyle w:val="Heading4"/>
        <w:numPr>
          <w:ilvl w:val="0"/>
          <w:numId w:val="0"/>
        </w:numPr>
        <w:ind w:firstLine="504"/>
        <w:jc w:val="center"/>
      </w:pPr>
      <w:r>
        <w:rPr>
          <w:i w:val="0"/>
        </w:rPr>
        <w:t>VII.</w:t>
      </w:r>
      <w:r w:rsidRPr="008C7B83">
        <w:t xml:space="preserve"> </w:t>
      </w:r>
      <w:r>
        <w:t>BILL OF MATERIALS</w:t>
      </w:r>
    </w:p>
    <w:tbl>
      <w:tblPr>
        <w:tblStyle w:val="TableGrid"/>
        <w:tblW w:w="0" w:type="auto"/>
        <w:tblLook w:val="04A0" w:firstRow="1" w:lastRow="0" w:firstColumn="1" w:lastColumn="0" w:noHBand="0" w:noVBand="1"/>
      </w:tblPr>
      <w:tblGrid>
        <w:gridCol w:w="1299"/>
        <w:gridCol w:w="1350"/>
        <w:gridCol w:w="1310"/>
        <w:gridCol w:w="1297"/>
      </w:tblGrid>
      <w:tr w:rsidR="00DB0704" w:rsidTr="00DB0704">
        <w:tc>
          <w:tcPr>
            <w:tcW w:w="1314" w:type="dxa"/>
          </w:tcPr>
          <w:p w:rsidR="00DB0704" w:rsidRDefault="00DB0704" w:rsidP="00DB0704">
            <w:pPr>
              <w:pStyle w:val="Heading4"/>
              <w:numPr>
                <w:ilvl w:val="0"/>
                <w:numId w:val="0"/>
              </w:numPr>
              <w:jc w:val="center"/>
            </w:pPr>
            <w:r>
              <w:t>Serial number</w:t>
            </w:r>
          </w:p>
        </w:tc>
        <w:tc>
          <w:tcPr>
            <w:tcW w:w="1314" w:type="dxa"/>
          </w:tcPr>
          <w:p w:rsidR="00DB0704" w:rsidRDefault="00DB0704" w:rsidP="00DB0704">
            <w:pPr>
              <w:pStyle w:val="Heading4"/>
              <w:numPr>
                <w:ilvl w:val="0"/>
                <w:numId w:val="0"/>
              </w:numPr>
              <w:jc w:val="center"/>
            </w:pPr>
            <w:r>
              <w:t>Product</w:t>
            </w:r>
          </w:p>
        </w:tc>
        <w:tc>
          <w:tcPr>
            <w:tcW w:w="1314" w:type="dxa"/>
          </w:tcPr>
          <w:p w:rsidR="00DB0704" w:rsidRDefault="00DB0704" w:rsidP="00DB0704">
            <w:pPr>
              <w:pStyle w:val="Heading4"/>
              <w:numPr>
                <w:ilvl w:val="0"/>
                <w:numId w:val="0"/>
              </w:numPr>
              <w:jc w:val="center"/>
            </w:pPr>
            <w:r>
              <w:t>Quantityper order</w:t>
            </w:r>
          </w:p>
        </w:tc>
        <w:tc>
          <w:tcPr>
            <w:tcW w:w="1314" w:type="dxa"/>
          </w:tcPr>
          <w:p w:rsidR="00DB0704" w:rsidRDefault="00DB0704" w:rsidP="00DB0704">
            <w:pPr>
              <w:pStyle w:val="Heading4"/>
              <w:numPr>
                <w:ilvl w:val="0"/>
                <w:numId w:val="0"/>
              </w:numPr>
              <w:jc w:val="center"/>
            </w:pPr>
            <w:r>
              <w:t>Cost in rupees</w:t>
            </w:r>
          </w:p>
        </w:tc>
      </w:tr>
      <w:tr w:rsidR="00DB0704" w:rsidTr="00DB0704">
        <w:tc>
          <w:tcPr>
            <w:tcW w:w="1314" w:type="dxa"/>
          </w:tcPr>
          <w:p w:rsidR="00DB0704" w:rsidRDefault="00DB0704" w:rsidP="00DB0704">
            <w:pPr>
              <w:pStyle w:val="Heading4"/>
              <w:numPr>
                <w:ilvl w:val="0"/>
                <w:numId w:val="0"/>
              </w:numPr>
              <w:jc w:val="center"/>
            </w:pPr>
            <w:r>
              <w:t>1</w:t>
            </w:r>
          </w:p>
        </w:tc>
        <w:tc>
          <w:tcPr>
            <w:tcW w:w="1314" w:type="dxa"/>
          </w:tcPr>
          <w:p w:rsidR="00DB0704" w:rsidRDefault="00DB0704" w:rsidP="00DB0704">
            <w:pPr>
              <w:pStyle w:val="Heading4"/>
              <w:numPr>
                <w:ilvl w:val="0"/>
                <w:numId w:val="0"/>
              </w:numPr>
              <w:jc w:val="center"/>
            </w:pPr>
            <w:r>
              <w:t>Arduino uno</w:t>
            </w:r>
          </w:p>
        </w:tc>
        <w:tc>
          <w:tcPr>
            <w:tcW w:w="1314" w:type="dxa"/>
          </w:tcPr>
          <w:p w:rsidR="00DB0704" w:rsidRDefault="00DB0704" w:rsidP="00DB0704">
            <w:pPr>
              <w:pStyle w:val="Heading4"/>
              <w:numPr>
                <w:ilvl w:val="0"/>
                <w:numId w:val="0"/>
              </w:numPr>
              <w:jc w:val="center"/>
            </w:pPr>
            <w:r>
              <w:t>1</w:t>
            </w:r>
          </w:p>
        </w:tc>
        <w:tc>
          <w:tcPr>
            <w:tcW w:w="1314" w:type="dxa"/>
          </w:tcPr>
          <w:p w:rsidR="00DB0704" w:rsidRDefault="00DB0704" w:rsidP="00DB0704">
            <w:pPr>
              <w:pStyle w:val="Heading4"/>
              <w:numPr>
                <w:ilvl w:val="0"/>
                <w:numId w:val="0"/>
              </w:numPr>
              <w:jc w:val="center"/>
            </w:pPr>
            <w:r>
              <w:t>419</w:t>
            </w:r>
          </w:p>
        </w:tc>
      </w:tr>
      <w:tr w:rsidR="00DB0704" w:rsidTr="00DB0704">
        <w:tc>
          <w:tcPr>
            <w:tcW w:w="1314" w:type="dxa"/>
          </w:tcPr>
          <w:p w:rsidR="00DB0704" w:rsidRDefault="00DB0704" w:rsidP="00DB0704">
            <w:pPr>
              <w:pStyle w:val="Heading4"/>
              <w:numPr>
                <w:ilvl w:val="0"/>
                <w:numId w:val="0"/>
              </w:numPr>
              <w:jc w:val="center"/>
            </w:pPr>
            <w:r>
              <w:lastRenderedPageBreak/>
              <w:t>2</w:t>
            </w:r>
          </w:p>
        </w:tc>
        <w:tc>
          <w:tcPr>
            <w:tcW w:w="1314" w:type="dxa"/>
          </w:tcPr>
          <w:p w:rsidR="00DB0704" w:rsidRDefault="00DB0704" w:rsidP="00DB0704">
            <w:pPr>
              <w:pStyle w:val="Heading4"/>
              <w:numPr>
                <w:ilvl w:val="0"/>
                <w:numId w:val="0"/>
              </w:numPr>
              <w:jc w:val="center"/>
            </w:pPr>
            <w:r>
              <w:t>HC-SR04 Ultrasonic sensor</w:t>
            </w:r>
          </w:p>
        </w:tc>
        <w:tc>
          <w:tcPr>
            <w:tcW w:w="1314" w:type="dxa"/>
          </w:tcPr>
          <w:p w:rsidR="00DB0704" w:rsidRDefault="00DB0704" w:rsidP="00DB0704">
            <w:pPr>
              <w:pStyle w:val="Heading4"/>
              <w:numPr>
                <w:ilvl w:val="0"/>
                <w:numId w:val="0"/>
              </w:numPr>
              <w:jc w:val="center"/>
            </w:pPr>
            <w:r>
              <w:t>1</w:t>
            </w:r>
          </w:p>
        </w:tc>
        <w:tc>
          <w:tcPr>
            <w:tcW w:w="1314" w:type="dxa"/>
          </w:tcPr>
          <w:p w:rsidR="00DB0704" w:rsidRDefault="00DB0704" w:rsidP="00DB0704">
            <w:pPr>
              <w:pStyle w:val="Heading4"/>
              <w:numPr>
                <w:ilvl w:val="0"/>
                <w:numId w:val="0"/>
              </w:numPr>
              <w:jc w:val="center"/>
            </w:pPr>
            <w:r>
              <w:t>255</w:t>
            </w:r>
          </w:p>
        </w:tc>
      </w:tr>
      <w:tr w:rsidR="00DB0704" w:rsidTr="00DB0704">
        <w:tc>
          <w:tcPr>
            <w:tcW w:w="1314" w:type="dxa"/>
          </w:tcPr>
          <w:p w:rsidR="00DB0704" w:rsidRDefault="00DB0704" w:rsidP="00DB0704">
            <w:pPr>
              <w:pStyle w:val="Heading4"/>
              <w:numPr>
                <w:ilvl w:val="0"/>
                <w:numId w:val="0"/>
              </w:numPr>
              <w:jc w:val="center"/>
            </w:pPr>
            <w:r>
              <w:t>3</w:t>
            </w:r>
          </w:p>
        </w:tc>
        <w:tc>
          <w:tcPr>
            <w:tcW w:w="1314" w:type="dxa"/>
          </w:tcPr>
          <w:p w:rsidR="00DB0704" w:rsidRDefault="00DB0704" w:rsidP="00DB0704">
            <w:pPr>
              <w:pStyle w:val="Heading4"/>
              <w:numPr>
                <w:ilvl w:val="0"/>
                <w:numId w:val="0"/>
              </w:numPr>
              <w:jc w:val="center"/>
            </w:pPr>
            <w:r>
              <w:t>L298N Motor Driver</w:t>
            </w:r>
          </w:p>
        </w:tc>
        <w:tc>
          <w:tcPr>
            <w:tcW w:w="1314" w:type="dxa"/>
          </w:tcPr>
          <w:p w:rsidR="00DB0704" w:rsidRDefault="00DB0704" w:rsidP="00DB0704">
            <w:pPr>
              <w:pStyle w:val="Heading4"/>
              <w:numPr>
                <w:ilvl w:val="0"/>
                <w:numId w:val="0"/>
              </w:numPr>
              <w:jc w:val="center"/>
            </w:pPr>
            <w:r>
              <w:t>1</w:t>
            </w:r>
          </w:p>
        </w:tc>
        <w:tc>
          <w:tcPr>
            <w:tcW w:w="1314" w:type="dxa"/>
          </w:tcPr>
          <w:p w:rsidR="00DB0704" w:rsidRDefault="00DB0704" w:rsidP="00DB0704">
            <w:pPr>
              <w:pStyle w:val="Heading4"/>
              <w:numPr>
                <w:ilvl w:val="0"/>
                <w:numId w:val="0"/>
              </w:numPr>
              <w:jc w:val="center"/>
            </w:pPr>
            <w:r>
              <w:t>238</w:t>
            </w:r>
          </w:p>
        </w:tc>
      </w:tr>
      <w:tr w:rsidR="00DB0704" w:rsidTr="00DB0704">
        <w:tc>
          <w:tcPr>
            <w:tcW w:w="1314" w:type="dxa"/>
          </w:tcPr>
          <w:p w:rsidR="00DB0704" w:rsidRDefault="00DB0704" w:rsidP="00DB0704">
            <w:pPr>
              <w:pStyle w:val="Heading4"/>
              <w:numPr>
                <w:ilvl w:val="0"/>
                <w:numId w:val="0"/>
              </w:numPr>
              <w:jc w:val="center"/>
            </w:pPr>
            <w:r>
              <w:t>4</w:t>
            </w:r>
          </w:p>
        </w:tc>
        <w:tc>
          <w:tcPr>
            <w:tcW w:w="1314" w:type="dxa"/>
          </w:tcPr>
          <w:p w:rsidR="00DB0704" w:rsidRDefault="00DB0704" w:rsidP="00DB0704">
            <w:pPr>
              <w:pStyle w:val="Heading4"/>
              <w:numPr>
                <w:ilvl w:val="0"/>
                <w:numId w:val="0"/>
              </w:numPr>
              <w:jc w:val="center"/>
            </w:pPr>
            <w:r>
              <w:t>RG1602A LCD display 16x2</w:t>
            </w:r>
          </w:p>
        </w:tc>
        <w:tc>
          <w:tcPr>
            <w:tcW w:w="1314" w:type="dxa"/>
          </w:tcPr>
          <w:p w:rsidR="00DB0704" w:rsidRDefault="00DB0704" w:rsidP="00DB0704">
            <w:pPr>
              <w:pStyle w:val="Heading4"/>
              <w:numPr>
                <w:ilvl w:val="0"/>
                <w:numId w:val="0"/>
              </w:numPr>
              <w:jc w:val="center"/>
            </w:pPr>
            <w:r>
              <w:t>1</w:t>
            </w:r>
          </w:p>
        </w:tc>
        <w:tc>
          <w:tcPr>
            <w:tcW w:w="1314" w:type="dxa"/>
          </w:tcPr>
          <w:p w:rsidR="00DB0704" w:rsidRDefault="00DB0704" w:rsidP="00DB0704">
            <w:pPr>
              <w:pStyle w:val="Heading4"/>
              <w:numPr>
                <w:ilvl w:val="0"/>
                <w:numId w:val="0"/>
              </w:numPr>
              <w:jc w:val="center"/>
            </w:pPr>
            <w:r>
              <w:t>170</w:t>
            </w:r>
          </w:p>
        </w:tc>
      </w:tr>
      <w:tr w:rsidR="00DB0704" w:rsidTr="00DB0704">
        <w:tc>
          <w:tcPr>
            <w:tcW w:w="1314" w:type="dxa"/>
          </w:tcPr>
          <w:p w:rsidR="00DB0704" w:rsidRDefault="00DB0704" w:rsidP="00DB0704">
            <w:pPr>
              <w:pStyle w:val="Heading4"/>
              <w:numPr>
                <w:ilvl w:val="0"/>
                <w:numId w:val="0"/>
              </w:numPr>
              <w:jc w:val="center"/>
            </w:pPr>
            <w:r>
              <w:t>5</w:t>
            </w:r>
          </w:p>
        </w:tc>
        <w:tc>
          <w:tcPr>
            <w:tcW w:w="1314" w:type="dxa"/>
          </w:tcPr>
          <w:p w:rsidR="00DB0704" w:rsidRDefault="00DB0704" w:rsidP="00DB0704">
            <w:pPr>
              <w:pStyle w:val="Heading4"/>
              <w:numPr>
                <w:ilvl w:val="0"/>
                <w:numId w:val="0"/>
              </w:numPr>
              <w:jc w:val="center"/>
            </w:pPr>
            <w:r>
              <w:t>Potentiometer</w:t>
            </w:r>
          </w:p>
        </w:tc>
        <w:tc>
          <w:tcPr>
            <w:tcW w:w="1314" w:type="dxa"/>
          </w:tcPr>
          <w:p w:rsidR="00DB0704" w:rsidRDefault="00DB0704" w:rsidP="00DB0704">
            <w:pPr>
              <w:pStyle w:val="Heading4"/>
              <w:numPr>
                <w:ilvl w:val="0"/>
                <w:numId w:val="0"/>
              </w:numPr>
              <w:jc w:val="center"/>
            </w:pPr>
            <w:r>
              <w:t>5</w:t>
            </w:r>
          </w:p>
        </w:tc>
        <w:tc>
          <w:tcPr>
            <w:tcW w:w="1314" w:type="dxa"/>
          </w:tcPr>
          <w:p w:rsidR="00DB0704" w:rsidRDefault="00DB0704" w:rsidP="00DB0704">
            <w:pPr>
              <w:pStyle w:val="Heading4"/>
              <w:numPr>
                <w:ilvl w:val="0"/>
                <w:numId w:val="0"/>
              </w:numPr>
              <w:jc w:val="center"/>
            </w:pPr>
            <w:r>
              <w:t>250</w:t>
            </w:r>
          </w:p>
        </w:tc>
      </w:tr>
      <w:tr w:rsidR="00DB0704" w:rsidTr="00DB0704">
        <w:tc>
          <w:tcPr>
            <w:tcW w:w="1314" w:type="dxa"/>
          </w:tcPr>
          <w:p w:rsidR="00DB0704" w:rsidRDefault="00DB0704" w:rsidP="00DB0704">
            <w:pPr>
              <w:pStyle w:val="Heading4"/>
              <w:numPr>
                <w:ilvl w:val="0"/>
                <w:numId w:val="0"/>
              </w:numPr>
              <w:jc w:val="center"/>
            </w:pPr>
            <w:r>
              <w:t>6</w:t>
            </w:r>
          </w:p>
        </w:tc>
        <w:tc>
          <w:tcPr>
            <w:tcW w:w="1314" w:type="dxa"/>
          </w:tcPr>
          <w:p w:rsidR="00DB0704" w:rsidRDefault="00DB0704" w:rsidP="00DB0704">
            <w:pPr>
              <w:pStyle w:val="Heading4"/>
              <w:numPr>
                <w:ilvl w:val="0"/>
                <w:numId w:val="0"/>
              </w:numPr>
              <w:jc w:val="center"/>
            </w:pPr>
            <w:r>
              <w:t>Jumperwires</w:t>
            </w:r>
          </w:p>
        </w:tc>
        <w:tc>
          <w:tcPr>
            <w:tcW w:w="1314" w:type="dxa"/>
          </w:tcPr>
          <w:p w:rsidR="00DB0704" w:rsidRDefault="00DB0704" w:rsidP="00DB0704">
            <w:pPr>
              <w:pStyle w:val="Heading4"/>
              <w:numPr>
                <w:ilvl w:val="0"/>
                <w:numId w:val="0"/>
              </w:numPr>
              <w:jc w:val="center"/>
            </w:pPr>
            <w:r>
              <w:t>120</w:t>
            </w:r>
          </w:p>
        </w:tc>
        <w:tc>
          <w:tcPr>
            <w:tcW w:w="1314" w:type="dxa"/>
          </w:tcPr>
          <w:p w:rsidR="00DB0704" w:rsidRDefault="00DB0704" w:rsidP="00DB0704">
            <w:pPr>
              <w:pStyle w:val="Heading4"/>
              <w:numPr>
                <w:ilvl w:val="0"/>
                <w:numId w:val="0"/>
              </w:numPr>
              <w:jc w:val="center"/>
            </w:pPr>
            <w:r>
              <w:t>210</w:t>
            </w:r>
          </w:p>
        </w:tc>
      </w:tr>
      <w:tr w:rsidR="00DB0704" w:rsidTr="00DB0704">
        <w:tc>
          <w:tcPr>
            <w:tcW w:w="1314" w:type="dxa"/>
          </w:tcPr>
          <w:p w:rsidR="00DB0704" w:rsidRDefault="00DB0704" w:rsidP="00DB0704">
            <w:pPr>
              <w:pStyle w:val="Heading4"/>
              <w:numPr>
                <w:ilvl w:val="0"/>
                <w:numId w:val="0"/>
              </w:numPr>
              <w:jc w:val="center"/>
            </w:pPr>
            <w:r>
              <w:t>7</w:t>
            </w:r>
          </w:p>
        </w:tc>
        <w:tc>
          <w:tcPr>
            <w:tcW w:w="1314" w:type="dxa"/>
          </w:tcPr>
          <w:p w:rsidR="00DB0704" w:rsidRDefault="00DB0704" w:rsidP="00DB0704">
            <w:pPr>
              <w:pStyle w:val="Heading4"/>
              <w:numPr>
                <w:ilvl w:val="0"/>
                <w:numId w:val="0"/>
              </w:numPr>
              <w:jc w:val="center"/>
            </w:pPr>
            <w:r>
              <w:t>Submersible 3-6V water pump</w:t>
            </w:r>
          </w:p>
        </w:tc>
        <w:tc>
          <w:tcPr>
            <w:tcW w:w="1314" w:type="dxa"/>
          </w:tcPr>
          <w:p w:rsidR="00DB0704" w:rsidRDefault="00DB0704" w:rsidP="00DB0704">
            <w:pPr>
              <w:pStyle w:val="Heading4"/>
              <w:numPr>
                <w:ilvl w:val="0"/>
                <w:numId w:val="0"/>
              </w:numPr>
              <w:jc w:val="center"/>
            </w:pPr>
            <w:r>
              <w:t>1</w:t>
            </w:r>
          </w:p>
        </w:tc>
        <w:tc>
          <w:tcPr>
            <w:tcW w:w="1314" w:type="dxa"/>
          </w:tcPr>
          <w:p w:rsidR="00DB0704" w:rsidRDefault="00DB0704" w:rsidP="00DB0704">
            <w:pPr>
              <w:pStyle w:val="Heading4"/>
              <w:numPr>
                <w:ilvl w:val="0"/>
                <w:numId w:val="0"/>
              </w:numPr>
              <w:jc w:val="center"/>
            </w:pPr>
            <w:r>
              <w:t>210</w:t>
            </w:r>
          </w:p>
        </w:tc>
      </w:tr>
      <w:tr w:rsidR="00463FEE" w:rsidTr="00463FEE">
        <w:tc>
          <w:tcPr>
            <w:tcW w:w="2628" w:type="dxa"/>
            <w:gridSpan w:val="2"/>
          </w:tcPr>
          <w:p w:rsidR="00463FEE" w:rsidRDefault="00463FEE" w:rsidP="00463FEE">
            <w:pPr>
              <w:pStyle w:val="Heading4"/>
              <w:numPr>
                <w:ilvl w:val="0"/>
                <w:numId w:val="0"/>
              </w:numPr>
              <w:jc w:val="left"/>
            </w:pPr>
            <w:r>
              <w:t>Total cost</w:t>
            </w:r>
          </w:p>
        </w:tc>
        <w:tc>
          <w:tcPr>
            <w:tcW w:w="2628" w:type="dxa"/>
            <w:gridSpan w:val="2"/>
          </w:tcPr>
          <w:p w:rsidR="00463FEE" w:rsidRDefault="00463FEE" w:rsidP="00463FEE">
            <w:pPr>
              <w:pStyle w:val="Heading4"/>
              <w:numPr>
                <w:ilvl w:val="0"/>
                <w:numId w:val="0"/>
              </w:numPr>
              <w:jc w:val="left"/>
            </w:pPr>
            <w:r>
              <w:t>1752</w:t>
            </w:r>
          </w:p>
        </w:tc>
      </w:tr>
    </w:tbl>
    <w:p w:rsidR="00DB0704" w:rsidRDefault="00DB0704" w:rsidP="00463FEE">
      <w:pPr>
        <w:pStyle w:val="Heading4"/>
        <w:numPr>
          <w:ilvl w:val="0"/>
          <w:numId w:val="0"/>
        </w:numPr>
        <w:ind w:firstLine="504"/>
        <w:jc w:val="left"/>
      </w:pPr>
    </w:p>
    <w:p w:rsidR="00DB0704" w:rsidRDefault="00DB0704" w:rsidP="00430761">
      <w:pPr>
        <w:pStyle w:val="BodyText"/>
        <w:rPr>
          <w:sz w:val="16"/>
          <w:szCs w:val="16"/>
        </w:rPr>
      </w:pPr>
    </w:p>
    <w:p w:rsidR="00421F5B" w:rsidRDefault="00421F5B" w:rsidP="00421F5B">
      <w:pPr>
        <w:pStyle w:val="Heading4"/>
        <w:numPr>
          <w:ilvl w:val="0"/>
          <w:numId w:val="0"/>
        </w:numPr>
        <w:ind w:firstLine="504"/>
        <w:jc w:val="center"/>
      </w:pPr>
      <w:r>
        <w:rPr>
          <w:i w:val="0"/>
        </w:rPr>
        <w:t>VI</w:t>
      </w:r>
      <w:r w:rsidR="00DB0704">
        <w:rPr>
          <w:i w:val="0"/>
        </w:rPr>
        <w:t>I</w:t>
      </w:r>
      <w:r>
        <w:rPr>
          <w:i w:val="0"/>
        </w:rPr>
        <w:t>I.</w:t>
      </w:r>
      <w:r w:rsidRPr="008C7B83">
        <w:t xml:space="preserve"> </w:t>
      </w:r>
      <w:r>
        <w:t>CONCLUSION</w:t>
      </w:r>
    </w:p>
    <w:p w:rsidR="00421F5B" w:rsidRPr="00421F5B" w:rsidRDefault="00421F5B" w:rsidP="00421F5B">
      <w:pPr>
        <w:jc w:val="left"/>
      </w:pPr>
      <w:r>
        <w:t>Interfacing of hardware components with arduino through coding is done successfully. Detection of liquid level by Ultrasonic sensor and corresponding PID switching of Motor Pump is achieved. Graphs for different PID parameters were plotted and studied.</w:t>
      </w:r>
    </w:p>
    <w:p w:rsidR="00421F5B" w:rsidRDefault="00421F5B" w:rsidP="00430761">
      <w:pPr>
        <w:pStyle w:val="BodyText"/>
        <w:rPr>
          <w:sz w:val="16"/>
          <w:szCs w:val="16"/>
        </w:rPr>
      </w:pPr>
    </w:p>
    <w:p w:rsidR="00CF2DE3" w:rsidRPr="00CF2DE3" w:rsidRDefault="00CF2DE3" w:rsidP="00CF2DE3">
      <w:pPr>
        <w:rPr>
          <w:rFonts w:eastAsia="MS Mincho"/>
        </w:rPr>
      </w:pPr>
    </w:p>
    <w:p w:rsidR="008A55B5" w:rsidRPr="00B8540E" w:rsidRDefault="008A55B5">
      <w:pPr>
        <w:pStyle w:val="Heading5"/>
        <w:rPr>
          <w:rFonts w:eastAsia="MS Mincho"/>
        </w:rPr>
      </w:pPr>
      <w:r w:rsidRPr="00B8540E">
        <w:rPr>
          <w:rFonts w:eastAsia="MS Mincho"/>
        </w:rPr>
        <w:t>References</w:t>
      </w:r>
    </w:p>
    <w:p w:rsidR="008A55B5" w:rsidRDefault="008A55B5">
      <w:pPr>
        <w:rPr>
          <w:rFonts w:eastAsia="MS Mincho"/>
        </w:rPr>
      </w:pPr>
    </w:p>
    <w:p w:rsidR="008A55B5" w:rsidRDefault="00C54DEC">
      <w:pPr>
        <w:pStyle w:val="references"/>
        <w:rPr>
          <w:rFonts w:eastAsia="MS Mincho"/>
        </w:rPr>
      </w:pPr>
      <w:r w:rsidRPr="00C54DEC">
        <w:rPr>
          <w:rFonts w:eastAsia="MS Mincho"/>
        </w:rPr>
        <w:t xml:space="preserve">WATER CONSERVATION[online]. Available: </w:t>
      </w:r>
      <w:hyperlink r:id="rId27" w:history="1">
        <w:r w:rsidRPr="00C54DEC">
          <w:rPr>
            <w:rStyle w:val="Hyperlink"/>
            <w:rFonts w:eastAsia="MS Mincho"/>
          </w:rPr>
          <w:t>http://</w:t>
        </w:r>
      </w:hyperlink>
      <w:hyperlink r:id="rId28" w:history="1">
        <w:r w:rsidRPr="00C54DEC">
          <w:rPr>
            <w:rStyle w:val="Hyperlink"/>
            <w:rFonts w:eastAsia="MS Mincho"/>
          </w:rPr>
          <w:t>cgwb.gov.in/Bhujal-manthan/Water%20Conservation.pdf</w:t>
        </w:r>
      </w:hyperlink>
      <w:r w:rsidR="008A55B5">
        <w:rPr>
          <w:rFonts w:eastAsia="MS Mincho"/>
        </w:rPr>
        <w:t>J. Clerk Maxwell, A Treatise on Electricity and Magnetism, 3rd ed., vol. 2. Oxford: Clarendon, 1892, pp.68-73.</w:t>
      </w:r>
    </w:p>
    <w:p w:rsidR="00C54DEC" w:rsidRPr="00C54DEC" w:rsidRDefault="00C54DEC" w:rsidP="00C54DEC">
      <w:pPr>
        <w:pStyle w:val="references"/>
        <w:rPr>
          <w:rFonts w:eastAsia="MS Mincho"/>
          <w:lang w:val="en-IN"/>
        </w:rPr>
      </w:pPr>
      <w:r w:rsidRPr="00C54DEC">
        <w:rPr>
          <w:rFonts w:eastAsia="MS Mincho"/>
          <w:lang w:val="en-IN"/>
        </w:rPr>
        <w:t>F. Ma, "An improved fuzzy PID control algorithm applied in liquid mixing system," </w:t>
      </w:r>
      <w:r w:rsidRPr="00C54DEC">
        <w:rPr>
          <w:rFonts w:eastAsia="MS Mincho"/>
          <w:i/>
          <w:iCs/>
          <w:lang w:val="en-IN"/>
        </w:rPr>
        <w:t>2014 IEEE International Conference on Information and Automation (ICIA)</w:t>
      </w:r>
      <w:r w:rsidRPr="00C54DEC">
        <w:rPr>
          <w:rFonts w:eastAsia="MS Mincho"/>
          <w:lang w:val="en-IN"/>
        </w:rPr>
        <w:t>, Hailar, 2014, pp. 587-591.</w:t>
      </w:r>
      <w:r w:rsidRPr="00C54DEC">
        <w:rPr>
          <w:rFonts w:eastAsia="MS Mincho"/>
          <w:lang w:val="en-IN"/>
        </w:rPr>
        <w:br/>
        <w:t>doi: 10.1109/ICInfA.2014.6932722</w:t>
      </w:r>
    </w:p>
    <w:p w:rsidR="00C54DEC" w:rsidRPr="00C54DEC" w:rsidRDefault="00C54DEC" w:rsidP="00C54DEC">
      <w:pPr>
        <w:pStyle w:val="references"/>
        <w:rPr>
          <w:rFonts w:eastAsia="MS Mincho"/>
          <w:lang w:val="en-IN"/>
        </w:rPr>
      </w:pPr>
      <w:r w:rsidRPr="00C54DEC">
        <w:rPr>
          <w:rFonts w:eastAsia="MS Mincho"/>
          <w:lang w:val="en-IN"/>
        </w:rPr>
        <w:t>P. M. Meshram and R. G. Kanojiya, "Tuning of PID controller using Ziegler-Nichols method for speed control of DC motor," </w:t>
      </w:r>
      <w:r w:rsidRPr="00C54DEC">
        <w:rPr>
          <w:rFonts w:eastAsia="MS Mincho"/>
          <w:i/>
          <w:iCs/>
          <w:lang w:val="en-IN"/>
        </w:rPr>
        <w:t>IEEE-International Conference On Advances In Engineering, Science And Management (ICAESM -2012)</w:t>
      </w:r>
      <w:r w:rsidRPr="00C54DEC">
        <w:rPr>
          <w:rFonts w:eastAsia="MS Mincho"/>
          <w:lang w:val="en-IN"/>
        </w:rPr>
        <w:t>, Nagapattinam, Tamil Nadu, 2012, pp. 117-122.</w:t>
      </w:r>
    </w:p>
    <w:p w:rsidR="008A55B5" w:rsidRDefault="00C54DEC">
      <w:pPr>
        <w:pStyle w:val="references"/>
        <w:rPr>
          <w:rFonts w:eastAsia="MS Mincho"/>
        </w:rPr>
      </w:pPr>
      <w:bookmarkStart w:id="0" w:name="_GoBack"/>
      <w:bookmarkEnd w:id="0"/>
      <w:r w:rsidRPr="00C54DEC">
        <w:rPr>
          <w:rFonts w:eastAsia="MS Mincho"/>
        </w:rPr>
        <w:t>Deign Gloria Jose and Shalu George K, “Modelling and Controller of Liquid Level system using PID controller”</w:t>
      </w:r>
    </w:p>
    <w:p w:rsidR="008A55B5" w:rsidRDefault="008A55B5" w:rsidP="00C54DEC">
      <w:pPr>
        <w:pStyle w:val="references"/>
        <w:numPr>
          <w:ilvl w:val="0"/>
          <w:numId w:val="0"/>
        </w:numPr>
        <w:ind w:left="360"/>
        <w:rPr>
          <w:rFonts w:eastAsia="MS Mincho"/>
        </w:rPr>
      </w:pP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082178" w:rsidRDefault="00082178" w:rsidP="00082178">
      <w:pPr>
        <w:pStyle w:val="references"/>
        <w:numPr>
          <w:ilvl w:val="0"/>
          <w:numId w:val="0"/>
        </w:numPr>
        <w:rPr>
          <w:sz w:val="20"/>
          <w:szCs w:val="20"/>
        </w:rPr>
      </w:pPr>
      <w:r>
        <w:rPr>
          <w:sz w:val="20"/>
          <w:szCs w:val="20"/>
        </w:rPr>
        <w:lastRenderedPageBreak/>
        <w:t>.</w:t>
      </w:r>
    </w:p>
    <w:p w:rsidR="00082178" w:rsidRDefault="00082178" w:rsidP="00082178">
      <w:pPr>
        <w:pStyle w:val="references"/>
        <w:numPr>
          <w:ilvl w:val="0"/>
          <w:numId w:val="0"/>
        </w:numPr>
        <w:rPr>
          <w:sz w:val="20"/>
          <w:szCs w:val="20"/>
        </w:rPr>
      </w:pPr>
    </w:p>
    <w:p w:rsidR="00082178" w:rsidRDefault="00082178" w:rsidP="00082178">
      <w:pPr>
        <w:pStyle w:val="Heading4"/>
        <w:numPr>
          <w:ilvl w:val="0"/>
          <w:numId w:val="0"/>
        </w:numPr>
        <w:ind w:firstLine="504"/>
        <w:jc w:val="center"/>
      </w:pPr>
    </w:p>
    <w:p w:rsidR="00082178" w:rsidRPr="00082178" w:rsidRDefault="00082178" w:rsidP="00082178">
      <w:pPr>
        <w:pStyle w:val="references"/>
        <w:numPr>
          <w:ilvl w:val="0"/>
          <w:numId w:val="0"/>
        </w:numPr>
        <w:rPr>
          <w:sz w:val="20"/>
          <w:szCs w:val="20"/>
        </w:rPr>
      </w:pPr>
    </w:p>
    <w:p w:rsidR="008A55B5" w:rsidRDefault="008A55B5" w:rsidP="00276735">
      <w:pPr>
        <w:jc w:val="both"/>
      </w:pPr>
    </w:p>
    <w:p w:rsidR="00082178" w:rsidRDefault="00082178" w:rsidP="00276735">
      <w:pPr>
        <w:jc w:val="both"/>
      </w:pPr>
    </w:p>
    <w:p w:rsidR="00082178" w:rsidRDefault="00082178" w:rsidP="00276735">
      <w:pPr>
        <w:jc w:val="both"/>
      </w:pPr>
    </w:p>
    <w:sectPr w:rsidR="00082178" w:rsidSect="00082178">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535"/>
    <w:multiLevelType w:val="multilevel"/>
    <w:tmpl w:val="1FA6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46A60"/>
    <w:multiLevelType w:val="multilevel"/>
    <w:tmpl w:val="668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80850EE"/>
    <w:multiLevelType w:val="multilevel"/>
    <w:tmpl w:val="1E90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A296E98"/>
    <w:multiLevelType w:val="hybridMultilevel"/>
    <w:tmpl w:val="2EF0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920"/>
        </w:tabs>
        <w:ind w:left="18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9185A11"/>
    <w:multiLevelType w:val="hybridMultilevel"/>
    <w:tmpl w:val="08B0C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CA544A"/>
    <w:multiLevelType w:val="singleLevel"/>
    <w:tmpl w:val="987C499A"/>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16"/>
        <w:szCs w:val="16"/>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1"/>
  </w:num>
  <w:num w:numId="3">
    <w:abstractNumId w:val="3"/>
  </w:num>
  <w:num w:numId="4">
    <w:abstractNumId w:val="8"/>
  </w:num>
  <w:num w:numId="5">
    <w:abstractNumId w:val="8"/>
  </w:num>
  <w:num w:numId="6">
    <w:abstractNumId w:val="8"/>
  </w:num>
  <w:num w:numId="7">
    <w:abstractNumId w:val="8"/>
  </w:num>
  <w:num w:numId="8">
    <w:abstractNumId w:val="10"/>
  </w:num>
  <w:num w:numId="9">
    <w:abstractNumId w:val="12"/>
  </w:num>
  <w:num w:numId="10">
    <w:abstractNumId w:val="6"/>
  </w:num>
  <w:num w:numId="11">
    <w:abstractNumId w:val="2"/>
  </w:num>
  <w:num w:numId="12">
    <w:abstractNumId w:val="13"/>
  </w:num>
  <w:num w:numId="13">
    <w:abstractNumId w:val="5"/>
  </w:num>
  <w:num w:numId="14">
    <w:abstractNumId w:val="1"/>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20140"/>
    <w:rsid w:val="0004390D"/>
    <w:rsid w:val="00082178"/>
    <w:rsid w:val="000B4641"/>
    <w:rsid w:val="0010711E"/>
    <w:rsid w:val="00127EDD"/>
    <w:rsid w:val="001B4050"/>
    <w:rsid w:val="00276735"/>
    <w:rsid w:val="002864A3"/>
    <w:rsid w:val="002B3B81"/>
    <w:rsid w:val="00356F01"/>
    <w:rsid w:val="003764AB"/>
    <w:rsid w:val="003A47B5"/>
    <w:rsid w:val="003A59A6"/>
    <w:rsid w:val="004059FE"/>
    <w:rsid w:val="00421F5B"/>
    <w:rsid w:val="00430761"/>
    <w:rsid w:val="004445B3"/>
    <w:rsid w:val="00451AA1"/>
    <w:rsid w:val="00463FEE"/>
    <w:rsid w:val="005A5D06"/>
    <w:rsid w:val="005B520E"/>
    <w:rsid w:val="005B535B"/>
    <w:rsid w:val="005D1687"/>
    <w:rsid w:val="006108A4"/>
    <w:rsid w:val="00672318"/>
    <w:rsid w:val="006C4648"/>
    <w:rsid w:val="0072064C"/>
    <w:rsid w:val="007442B3"/>
    <w:rsid w:val="00753F7B"/>
    <w:rsid w:val="0078398E"/>
    <w:rsid w:val="00787C5A"/>
    <w:rsid w:val="007919DE"/>
    <w:rsid w:val="007C0308"/>
    <w:rsid w:val="007D6567"/>
    <w:rsid w:val="008014D2"/>
    <w:rsid w:val="008054BC"/>
    <w:rsid w:val="008A55B5"/>
    <w:rsid w:val="008A5D3E"/>
    <w:rsid w:val="008A75C8"/>
    <w:rsid w:val="008C7B83"/>
    <w:rsid w:val="008E119B"/>
    <w:rsid w:val="0097508D"/>
    <w:rsid w:val="009B5146"/>
    <w:rsid w:val="00A510F7"/>
    <w:rsid w:val="00AC6519"/>
    <w:rsid w:val="00B8540E"/>
    <w:rsid w:val="00BB1137"/>
    <w:rsid w:val="00C54DEC"/>
    <w:rsid w:val="00CA2EE8"/>
    <w:rsid w:val="00CB1404"/>
    <w:rsid w:val="00CB66E6"/>
    <w:rsid w:val="00CF2DE3"/>
    <w:rsid w:val="00D83AE3"/>
    <w:rsid w:val="00D9156D"/>
    <w:rsid w:val="00DA081F"/>
    <w:rsid w:val="00DB0704"/>
    <w:rsid w:val="00E13509"/>
    <w:rsid w:val="00E743F4"/>
    <w:rsid w:val="00E91219"/>
    <w:rsid w:val="00EA506F"/>
    <w:rsid w:val="00ED7143"/>
    <w:rsid w:val="00EE4362"/>
    <w:rsid w:val="00EF1819"/>
    <w:rsid w:val="00EF18D7"/>
    <w:rsid w:val="00EF1E8A"/>
    <w:rsid w:val="00EF3A1A"/>
    <w:rsid w:val="00F6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920"/>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tabs>
        <w:tab w:val="clear" w:pos="502"/>
        <w:tab w:val="num" w:pos="360"/>
      </w:tabs>
      <w:spacing w:after="50" w:line="180" w:lineRule="exact"/>
      <w:ind w:left="360"/>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5A5D06"/>
    <w:rPr>
      <w:rFonts w:ascii="Tahoma" w:hAnsi="Tahoma" w:cs="Tahoma"/>
      <w:sz w:val="16"/>
      <w:szCs w:val="16"/>
    </w:rPr>
  </w:style>
  <w:style w:type="character" w:customStyle="1" w:styleId="BalloonTextChar">
    <w:name w:val="Balloon Text Char"/>
    <w:basedOn w:val="DefaultParagraphFont"/>
    <w:link w:val="BalloonText"/>
    <w:uiPriority w:val="99"/>
    <w:semiHidden/>
    <w:rsid w:val="005A5D06"/>
    <w:rPr>
      <w:rFonts w:ascii="Tahoma" w:hAnsi="Tahoma" w:cs="Tahoma"/>
      <w:sz w:val="16"/>
      <w:szCs w:val="16"/>
    </w:rPr>
  </w:style>
  <w:style w:type="paragraph" w:styleId="ListParagraph">
    <w:name w:val="List Paragraph"/>
    <w:basedOn w:val="Normal"/>
    <w:uiPriority w:val="34"/>
    <w:qFormat/>
    <w:rsid w:val="00B8540E"/>
    <w:pPr>
      <w:ind w:left="720"/>
      <w:contextualSpacing/>
    </w:pPr>
  </w:style>
  <w:style w:type="character" w:styleId="Hyperlink">
    <w:name w:val="Hyperlink"/>
    <w:basedOn w:val="DefaultParagraphFont"/>
    <w:uiPriority w:val="99"/>
    <w:unhideWhenUsed/>
    <w:rsid w:val="00C54DEC"/>
    <w:rPr>
      <w:color w:val="0000FF" w:themeColor="hyperlink"/>
      <w:u w:val="single"/>
    </w:rPr>
  </w:style>
  <w:style w:type="table" w:styleId="TableGrid">
    <w:name w:val="Table Grid"/>
    <w:basedOn w:val="TableNormal"/>
    <w:uiPriority w:val="59"/>
    <w:rsid w:val="00DB0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920"/>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tabs>
        <w:tab w:val="clear" w:pos="502"/>
        <w:tab w:val="num" w:pos="360"/>
      </w:tabs>
      <w:spacing w:after="50" w:line="180" w:lineRule="exact"/>
      <w:ind w:left="360"/>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5A5D06"/>
    <w:rPr>
      <w:rFonts w:ascii="Tahoma" w:hAnsi="Tahoma" w:cs="Tahoma"/>
      <w:sz w:val="16"/>
      <w:szCs w:val="16"/>
    </w:rPr>
  </w:style>
  <w:style w:type="character" w:customStyle="1" w:styleId="BalloonTextChar">
    <w:name w:val="Balloon Text Char"/>
    <w:basedOn w:val="DefaultParagraphFont"/>
    <w:link w:val="BalloonText"/>
    <w:uiPriority w:val="99"/>
    <w:semiHidden/>
    <w:rsid w:val="005A5D06"/>
    <w:rPr>
      <w:rFonts w:ascii="Tahoma" w:hAnsi="Tahoma" w:cs="Tahoma"/>
      <w:sz w:val="16"/>
      <w:szCs w:val="16"/>
    </w:rPr>
  </w:style>
  <w:style w:type="paragraph" w:styleId="ListParagraph">
    <w:name w:val="List Paragraph"/>
    <w:basedOn w:val="Normal"/>
    <w:uiPriority w:val="34"/>
    <w:qFormat/>
    <w:rsid w:val="00B8540E"/>
    <w:pPr>
      <w:ind w:left="720"/>
      <w:contextualSpacing/>
    </w:pPr>
  </w:style>
  <w:style w:type="character" w:styleId="Hyperlink">
    <w:name w:val="Hyperlink"/>
    <w:basedOn w:val="DefaultParagraphFont"/>
    <w:uiPriority w:val="99"/>
    <w:unhideWhenUsed/>
    <w:rsid w:val="00C54DEC"/>
    <w:rPr>
      <w:color w:val="0000FF" w:themeColor="hyperlink"/>
      <w:u w:val="single"/>
    </w:rPr>
  </w:style>
  <w:style w:type="table" w:styleId="TableGrid">
    <w:name w:val="Table Grid"/>
    <w:basedOn w:val="TableNormal"/>
    <w:uiPriority w:val="59"/>
    <w:rsid w:val="00DB0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933">
      <w:bodyDiv w:val="1"/>
      <w:marLeft w:val="0"/>
      <w:marRight w:val="0"/>
      <w:marTop w:val="0"/>
      <w:marBottom w:val="0"/>
      <w:divBdr>
        <w:top w:val="none" w:sz="0" w:space="0" w:color="auto"/>
        <w:left w:val="none" w:sz="0" w:space="0" w:color="auto"/>
        <w:bottom w:val="none" w:sz="0" w:space="0" w:color="auto"/>
        <w:right w:val="none" w:sz="0" w:space="0" w:color="auto"/>
      </w:divBdr>
    </w:div>
    <w:div w:id="167596471">
      <w:bodyDiv w:val="1"/>
      <w:marLeft w:val="0"/>
      <w:marRight w:val="0"/>
      <w:marTop w:val="0"/>
      <w:marBottom w:val="0"/>
      <w:divBdr>
        <w:top w:val="none" w:sz="0" w:space="0" w:color="auto"/>
        <w:left w:val="none" w:sz="0" w:space="0" w:color="auto"/>
        <w:bottom w:val="none" w:sz="0" w:space="0" w:color="auto"/>
        <w:right w:val="none" w:sz="0" w:space="0" w:color="auto"/>
      </w:divBdr>
    </w:div>
    <w:div w:id="255018688">
      <w:bodyDiv w:val="1"/>
      <w:marLeft w:val="0"/>
      <w:marRight w:val="0"/>
      <w:marTop w:val="0"/>
      <w:marBottom w:val="0"/>
      <w:divBdr>
        <w:top w:val="none" w:sz="0" w:space="0" w:color="auto"/>
        <w:left w:val="none" w:sz="0" w:space="0" w:color="auto"/>
        <w:bottom w:val="none" w:sz="0" w:space="0" w:color="auto"/>
        <w:right w:val="none" w:sz="0" w:space="0" w:color="auto"/>
      </w:divBdr>
    </w:div>
    <w:div w:id="530456511">
      <w:bodyDiv w:val="1"/>
      <w:marLeft w:val="0"/>
      <w:marRight w:val="0"/>
      <w:marTop w:val="0"/>
      <w:marBottom w:val="0"/>
      <w:divBdr>
        <w:top w:val="none" w:sz="0" w:space="0" w:color="auto"/>
        <w:left w:val="none" w:sz="0" w:space="0" w:color="auto"/>
        <w:bottom w:val="none" w:sz="0" w:space="0" w:color="auto"/>
        <w:right w:val="none" w:sz="0" w:space="0" w:color="auto"/>
      </w:divBdr>
    </w:div>
    <w:div w:id="1036346121">
      <w:bodyDiv w:val="1"/>
      <w:marLeft w:val="0"/>
      <w:marRight w:val="0"/>
      <w:marTop w:val="0"/>
      <w:marBottom w:val="0"/>
      <w:divBdr>
        <w:top w:val="none" w:sz="0" w:space="0" w:color="auto"/>
        <w:left w:val="none" w:sz="0" w:space="0" w:color="auto"/>
        <w:bottom w:val="none" w:sz="0" w:space="0" w:color="auto"/>
        <w:right w:val="none" w:sz="0" w:space="0" w:color="auto"/>
      </w:divBdr>
    </w:div>
    <w:div w:id="1149714587">
      <w:bodyDiv w:val="1"/>
      <w:marLeft w:val="0"/>
      <w:marRight w:val="0"/>
      <w:marTop w:val="0"/>
      <w:marBottom w:val="0"/>
      <w:divBdr>
        <w:top w:val="none" w:sz="0" w:space="0" w:color="auto"/>
        <w:left w:val="none" w:sz="0" w:space="0" w:color="auto"/>
        <w:bottom w:val="none" w:sz="0" w:space="0" w:color="auto"/>
        <w:right w:val="none" w:sz="0" w:space="0" w:color="auto"/>
      </w:divBdr>
    </w:div>
    <w:div w:id="119835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cgwb.gov.in/Bhujal-manthan/Water%20Conservation.pdf" TargetMode="Externa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cgwb.gov.in/Bhujal-manthan/Water%20Conservati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1BFE0-6D20-4A7A-8903-81E6925F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Deepak Sethupathy</cp:lastModifiedBy>
  <cp:revision>12</cp:revision>
  <dcterms:created xsi:type="dcterms:W3CDTF">2019-04-09T19:01:00Z</dcterms:created>
  <dcterms:modified xsi:type="dcterms:W3CDTF">2019-04-10T04:27:00Z</dcterms:modified>
</cp:coreProperties>
</file>