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70fe35d2f67d2a5fcf753e891f284593e51f50"/>
    <w:p>
      <w:pPr>
        <w:pStyle w:val="Heading1"/>
      </w:pPr>
      <w:r>
        <w:t xml:space="preserve">The Psychological Trajectory Profiler: Bridging the Gap Between Binary Classification and Holistic Sentiment Analysis</w:t>
      </w:r>
    </w:p>
    <w:bookmarkStart w:id="9" w:name="abstract"/>
    <w:p>
      <w:pPr>
        <w:pStyle w:val="Heading2"/>
      </w:pPr>
      <w:r>
        <w:t xml:space="preserve">1. Abstract</w:t>
      </w:r>
    </w:p>
    <w:p>
      <w:pPr>
        <w:pStyle w:val="FirstParagraph"/>
      </w:pPr>
      <w:r>
        <w:t xml:space="preserve">For years, the field of sentiment analysis has been dominated by algorithms that treat human emotion as a simple binary equation: positive or negative. While these models are incredibly fast and efficient, they often fail to capture the complex, shifting nature of human thought over the course of a longer text. We present the</w:t>
      </w:r>
      <w:r>
        <w:t xml:space="preserve"> </w:t>
      </w:r>
      <w:r>
        <w:rPr>
          <w:b/>
          <w:bCs/>
        </w:rPr>
        <w:t xml:space="preserve">Psychological Trajectory Profiler</w:t>
      </w:r>
      <w:r>
        <w:t xml:space="preserve">, a comprehensive, end-to-end software system designed to analyze paragraph-level inputs not just as a single block of text, but as a dynamic emotional journey. By combining a custom PyTorch architecture—featuring a DistilBERT transformer wrapped in a Bidirectional LSTM and Attention-Masked Pooling—with a Generative AI profiling engine, the system evaluates text sentence-by-sentence. It calculates mathematical sentiment shifts, plots them on an interactive visual graph, and finally asks a Large Language Model to act as a psychological profiler to summarize the author’s underlying mindset. Entirely containerized via Docker for lightweight CPU-based deployment, this software provides a robust, highly scalable solution for researchers, businesses, and developers looking to understand not just</w:t>
      </w:r>
      <w:r>
        <w:t xml:space="preserve"> </w:t>
      </w:r>
      <w:r>
        <w:rPr>
          <w:i/>
          <w:iCs/>
        </w:rPr>
        <w:t xml:space="preserve">what</w:t>
      </w:r>
      <w:r>
        <w:t xml:space="preserve"> </w:t>
      </w:r>
      <w:r>
        <w:t xml:space="preserve">people are saying, but</w:t>
      </w:r>
      <w:r>
        <w:t xml:space="preserve"> </w:t>
      </w:r>
      <w:r>
        <w:rPr>
          <w:i/>
          <w:iCs/>
        </w:rPr>
        <w:t xml:space="preserve">how</w:t>
      </w:r>
      <w:r>
        <w:t xml:space="preserve"> </w:t>
      </w:r>
      <w:r>
        <w:t xml:space="preserve">their feelings evolve as they say it.</w:t>
      </w:r>
    </w:p>
    <w:p>
      <w:r>
        <w:pict>
          <v:rect style="width:0;height:1.5pt" o:hralign="center" o:hrstd="t" o:hr="t"/>
        </w:pict>
      </w:r>
    </w:p>
    <w:bookmarkEnd w:id="9"/>
    <w:bookmarkStart w:id="10" w:name="introduction-and-background"/>
    <w:p>
      <w:pPr>
        <w:pStyle w:val="Heading2"/>
      </w:pPr>
      <w:r>
        <w:t xml:space="preserve">2. Introduction and Background</w:t>
      </w:r>
    </w:p>
    <w:p>
      <w:pPr>
        <w:pStyle w:val="FirstParagraph"/>
      </w:pPr>
      <w:r>
        <w:t xml:space="preserve">When we read a review, a customer support ticket, or a social media post, we inherently understand that human emotion isn’t static. A person might start a paragraph expressing excitement, transition into deep frustration as they recount a negative experience, and conclude with a hesitant but optimistic outlook. To a human reader, this trajectory tells a vivid story. To a standard machine learning model, however, this paragraph is often flattened into a single, often inaccurate,</w:t>
      </w:r>
      <w:r>
        <w:t xml:space="preserve"> </w:t>
      </w:r>
      <w:r>
        <w:t xml:space="preserve">“Neutral”</w:t>
      </w:r>
      <w:r>
        <w:t xml:space="preserve"> </w:t>
      </w:r>
      <w:r>
        <w:t xml:space="preserve">or</w:t>
      </w:r>
      <w:r>
        <w:t xml:space="preserve"> </w:t>
      </w:r>
      <w:r>
        <w:t xml:space="preserve">“Mixed”</w:t>
      </w:r>
      <w:r>
        <w:t xml:space="preserve"> </w:t>
      </w:r>
      <w:r>
        <w:t xml:space="preserve">score.</w:t>
      </w:r>
    </w:p>
    <w:p>
      <w:pPr>
        <w:pStyle w:val="BodyText"/>
      </w:pPr>
      <w:r>
        <w:t xml:space="preserve">The evolution of Natural Language Processing (NLP) has given us incredibly powerful tools, from early Bag-of-Words models to modern transformers like BERT and its derivatives. These models are excellent at determining the polarity of a short sequence of words. However, when deployed in real-world software, developers usually pass entire paragraphs into these models at once. The model’s attention mechanism gets diluted across conflicting emotional cues, resulting in an output that misses the nuanced journey of the author.</w:t>
      </w:r>
    </w:p>
    <w:p>
      <w:pPr>
        <w:pStyle w:val="BodyText"/>
      </w:pPr>
      <w:r>
        <w:t xml:space="preserve">The</w:t>
      </w:r>
      <w:r>
        <w:t xml:space="preserve"> </w:t>
      </w:r>
      <w:r>
        <w:rPr>
          <w:b/>
          <w:bCs/>
        </w:rPr>
        <w:t xml:space="preserve">Psychological Trajectory Profiler</w:t>
      </w:r>
      <w:r>
        <w:t xml:space="preserve"> </w:t>
      </w:r>
      <w:r>
        <w:t xml:space="preserve">was born out of the necessity to fix this</w:t>
      </w:r>
      <w:r>
        <w:t xml:space="preserve"> </w:t>
      </w:r>
      <w:r>
        <w:t xml:space="preserve">“flattening”</w:t>
      </w:r>
      <w:r>
        <w:t xml:space="preserve"> </w:t>
      </w:r>
      <w:r>
        <w:t xml:space="preserve">effect. Our goal was to build a system that respects the chronological flow of human emotion. By breaking paragraphs down into their constituent sentences and analyzing them sequentially, we can map out an emotional timeline. Furthermore, recognizing that a simple line graph isn’t enough to convey deep human insight, we integrated Generative AI (Large Language Models) to act as a synthesizer—reading the emotional timeline and generating a humanized, psychological summary of the author’s state of mind.</w:t>
      </w:r>
    </w:p>
    <w:p>
      <w:r>
        <w:pict>
          <v:rect style="width:0;height:1.5pt" o:hralign="center" o:hrstd="t" o:hr="t"/>
        </w:pict>
      </w:r>
    </w:p>
    <w:bookmarkEnd w:id="10"/>
    <w:bookmarkStart w:id="11" w:name="statement-of-need"/>
    <w:p>
      <w:pPr>
        <w:pStyle w:val="Heading2"/>
      </w:pPr>
      <w:r>
        <w:t xml:space="preserve">3. Statement of Need</w:t>
      </w:r>
    </w:p>
    <w:p>
      <w:pPr>
        <w:pStyle w:val="FirstParagraph"/>
      </w:pPr>
      <w:r>
        <w:t xml:space="preserve">Why do we need a system that maps emotional trajectories rather than just assigning a final score? The answer lies in how we process human feedback in commercial, academic, and clinical settings.</w:t>
      </w:r>
    </w:p>
    <w:p>
      <w:pPr>
        <w:pStyle w:val="BodyText"/>
      </w:pPr>
      <w:r>
        <w:t xml:space="preserve">Imagine a restaurant manager reading the following review:</w:t>
      </w:r>
      <w:r>
        <w:t xml:space="preserve"> </w:t>
      </w:r>
      <w:r>
        <w:rPr>
          <w:i/>
          <w:iCs/>
        </w:rPr>
        <w:t xml:space="preserve">“I was incredibly excited to visit this place for my anniversary. The interior design was breathtaking and the hostess was very kind. However, we waited over an hour for our food, and when it arrived, it was completely cold. I am so disappointed and will never return.”</w:t>
      </w:r>
    </w:p>
    <w:p>
      <w:pPr>
        <w:pStyle w:val="BodyText"/>
      </w:pPr>
      <w:r>
        <w:t xml:space="preserve">A traditional sentiment classifier might label this entire paragraph as</w:t>
      </w:r>
      <w:r>
        <w:t xml:space="preserve"> </w:t>
      </w:r>
      <w:r>
        <w:t xml:space="preserve">“Neutral”</w:t>
      </w:r>
      <w:r>
        <w:t xml:space="preserve"> </w:t>
      </w:r>
      <w:r>
        <w:t xml:space="preserve">because the strong positive words at the beginning mathematically cancel out the strong negative words at the end. Or, it might label it</w:t>
      </w:r>
      <w:r>
        <w:t xml:space="preserve"> </w:t>
      </w:r>
      <w:r>
        <w:t xml:space="preserve">“Negative”</w:t>
      </w:r>
      <w:r>
        <w:t xml:space="preserve"> </w:t>
      </w:r>
      <w:r>
        <w:t xml:space="preserve">but lose the context that the customer</w:t>
      </w:r>
      <w:r>
        <w:t xml:space="preserve"> </w:t>
      </w:r>
      <w:r>
        <w:rPr>
          <w:i/>
          <w:iCs/>
        </w:rPr>
        <w:t xml:space="preserve">wanted</w:t>
      </w:r>
      <w:r>
        <w:t xml:space="preserve"> </w:t>
      </w:r>
      <w:r>
        <w:t xml:space="preserve">to like the restaurant.</w:t>
      </w:r>
    </w:p>
    <w:p>
      <w:pPr>
        <w:pStyle w:val="BodyText"/>
      </w:pPr>
      <w:r>
        <w:t xml:space="preserve">A business owner doesn’t just need to know that the review is negative; they need to know</w:t>
      </w:r>
      <w:r>
        <w:t xml:space="preserve"> </w:t>
      </w:r>
      <w:r>
        <w:rPr>
          <w:i/>
          <w:iCs/>
        </w:rPr>
        <w:t xml:space="preserve">where</w:t>
      </w:r>
      <w:r>
        <w:t xml:space="preserve"> </w:t>
      </w:r>
      <w:r>
        <w:t xml:space="preserve">the experience fell apart. By providing a system that visually graphs the shift from positive to negative, the business owner instantly sees that the core product (the food and wait time) is destroying an otherwise excellent first impression.</w:t>
      </w:r>
    </w:p>
    <w:p>
      <w:pPr>
        <w:pStyle w:val="BodyText"/>
      </w:pPr>
      <w:r>
        <w:t xml:space="preserve">Furthermore, by utilizing an LLM to generate a</w:t>
      </w:r>
      <w:r>
        <w:t xml:space="preserve"> </w:t>
      </w:r>
      <w:r>
        <w:t xml:space="preserve">“mindset profile,”</w:t>
      </w:r>
      <w:r>
        <w:t xml:space="preserve"> </w:t>
      </w:r>
      <w:r>
        <w:t xml:space="preserve">the system humanizes the data. Instead of handing a user a spreadsheet of numbers, it provides a thoughtful summary:</w:t>
      </w:r>
      <w:r>
        <w:t xml:space="preserve"> </w:t>
      </w:r>
      <w:r>
        <w:rPr>
          <w:i/>
          <w:iCs/>
        </w:rPr>
        <w:t xml:space="preserve">“The author exhibits a mindset of severe disappointment resulting from unmet expectations. Their initial peak of enthusiasm was rapidly destroyed by poor core service.”</w:t>
      </w:r>
      <w:r>
        <w:t xml:space="preserve"> </w:t>
      </w:r>
      <w:r>
        <w:t xml:space="preserve">This level of holistic analysis is currently missing from standard open-source sentiment templates, which is precisely the gap this software aims to fill.</w:t>
      </w:r>
    </w:p>
    <w:p>
      <w:r>
        <w:pict>
          <v:rect style="width:0;height:1.5pt" o:hralign="center" o:hrstd="t" o:hr="t"/>
        </w:pict>
      </w:r>
    </w:p>
    <w:bookmarkEnd w:id="11"/>
    <w:bookmarkStart w:id="16" w:name="system-architecture-and-design"/>
    <w:p>
      <w:pPr>
        <w:pStyle w:val="Heading2"/>
      </w:pPr>
      <w:r>
        <w:t xml:space="preserve">4. System Architecture and Design</w:t>
      </w:r>
    </w:p>
    <w:p>
      <w:pPr>
        <w:pStyle w:val="FirstParagraph"/>
      </w:pPr>
      <w:r>
        <w:t xml:space="preserve">To achieve this level of analysis, the software is divided into three distinct but highly integrated microservices: the Machine Learning Pipeline, the Orchestration API, and the Interactive Frontend.</w:t>
      </w:r>
    </w:p>
    <w:bookmarkStart w:id="12" w:name="X33a2c0b89c5b183892a76835a5bb7b0c3742f13"/>
    <w:p>
      <w:pPr>
        <w:pStyle w:val="Heading3"/>
      </w:pPr>
      <w:r>
        <w:t xml:space="preserve">4.1. The Intermediate Machine Learning Pipeline</w:t>
      </w:r>
    </w:p>
    <w:p>
      <w:pPr>
        <w:pStyle w:val="FirstParagraph"/>
      </w:pPr>
      <w:r>
        <w:t xml:space="preserve">At the heart of the system is the predictive engine. Rather than relying on a basic classifier head on top of a pre-trained model, we developed an intermediate-level PyTorch architecture designed specifically to handle contextual depth.</w:t>
      </w:r>
    </w:p>
    <w:p>
      <w:pPr>
        <w:pStyle w:val="Compact"/>
        <w:numPr>
          <w:ilvl w:val="0"/>
          <w:numId w:val="1001"/>
        </w:numPr>
      </w:pPr>
      <w:r>
        <w:rPr>
          <w:b/>
          <w:bCs/>
        </w:rPr>
        <w:t xml:space="preserve">Base Transformer (DistilBERT):</w:t>
      </w:r>
      <w:r>
        <w:t xml:space="preserve"> </w:t>
      </w:r>
      <w:r>
        <w:t xml:space="preserve">We utilize DistilBERT as the foundational embedding layer. It provides the dense, context-aware vector representations of the text while remaining computationally lightweight enough to run on standard CPUs.</w:t>
      </w:r>
    </w:p>
    <w:p>
      <w:pPr>
        <w:pStyle w:val="Compact"/>
        <w:numPr>
          <w:ilvl w:val="0"/>
          <w:numId w:val="1001"/>
        </w:numPr>
      </w:pPr>
      <w:r>
        <w:rPr>
          <w:b/>
          <w:bCs/>
        </w:rPr>
        <w:t xml:space="preserve">Sequential Modeling (Bi-LSTM):</w:t>
      </w:r>
      <w:r>
        <w:t xml:space="preserve"> </w:t>
      </w:r>
      <w:r>
        <w:t xml:space="preserve">Once the text is embedded, the sequence output is passed through a Bidirectional Long Short-Term Memory (Bi-LSTM) network. This allows the model to capture the sequential dependencies of the words in both forward and reverse directions, capturing the subtle nuances of phrasing that standard linear layers might miss.</w:t>
      </w:r>
    </w:p>
    <w:p>
      <w:pPr>
        <w:pStyle w:val="Compact"/>
        <w:numPr>
          <w:ilvl w:val="0"/>
          <w:numId w:val="1001"/>
        </w:numPr>
      </w:pPr>
      <w:r>
        <w:rPr>
          <w:b/>
          <w:bCs/>
        </w:rPr>
        <w:t xml:space="preserve">Attention-Masked Pooling:</w:t>
      </w:r>
      <w:r>
        <w:t xml:space="preserve"> </w:t>
      </w:r>
      <w:r>
        <w:t xml:space="preserve">Instead of simply taking the</w:t>
      </w:r>
      <w:r>
        <w:t xml:space="preserve"> </w:t>
      </w:r>
      <w:r>
        <w:rPr>
          <w:rStyle w:val="VerbatimChar"/>
        </w:rPr>
        <w:t xml:space="preserve">[CLS]</w:t>
      </w:r>
      <w:r>
        <w:t xml:space="preserve"> </w:t>
      </w:r>
      <w:r>
        <w:t xml:space="preserve">token for classification, our architecture computes a weighted mean of the LSTM outputs. Crucially, it applies an attention mask to ensure that padding tokens (empty space in the tensor) are entirely ignored during the pooling process. This pooled representation is then passed to a dropout-regularized classification layer.</w:t>
      </w:r>
    </w:p>
    <w:bookmarkEnd w:id="12"/>
    <w:bookmarkStart w:id="13" w:name="orchestration-backend-fastapi"/>
    <w:p>
      <w:pPr>
        <w:pStyle w:val="Heading3"/>
      </w:pPr>
      <w:r>
        <w:t xml:space="preserve">4.2. Orchestration Backend (FastAPI)</w:t>
      </w:r>
    </w:p>
    <w:p>
      <w:pPr>
        <w:pStyle w:val="FirstParagraph"/>
      </w:pPr>
      <w:r>
        <w:t xml:space="preserve">The backend is the nervous system of the application, built using FastAPI (Python) to ensure highly concurrent, asynchronous processing. When a user submits a paragraph, the backend performs the following pipeline:</w:t>
      </w:r>
      <w:r>
        <w:t xml:space="preserve"> </w:t>
      </w:r>
      <w:r>
        <w:t xml:space="preserve">1.</w:t>
      </w:r>
      <w:r>
        <w:t xml:space="preserve"> </w:t>
      </w:r>
      <w:r>
        <w:rPr>
          <w:b/>
          <w:bCs/>
        </w:rPr>
        <w:t xml:space="preserve">Intelligent Tokenization:</w:t>
      </w:r>
      <w:r>
        <w:t xml:space="preserve"> </w:t>
      </w:r>
      <w:r>
        <w:t xml:space="preserve">It uses natural language heuristics to intelligently split the paragraph into discrete sentences, ensuring that punctuation and grammatical boundaries are respected.</w:t>
      </w:r>
      <w:r>
        <w:t xml:space="preserve"> </w:t>
      </w:r>
      <w:r>
        <w:t xml:space="preserve">2.</w:t>
      </w:r>
      <w:r>
        <w:t xml:space="preserve"> </w:t>
      </w:r>
      <w:r>
        <w:rPr>
          <w:b/>
          <w:bCs/>
        </w:rPr>
        <w:t xml:space="preserve">Batch Inference:</w:t>
      </w:r>
      <w:r>
        <w:t xml:space="preserve"> </w:t>
      </w:r>
      <w:r>
        <w:t xml:space="preserve">It runs the PyTorch model against each individual sentence, calculating both a deterministic label (Positive/Negative) and a floating-point confidence score.</w:t>
      </w:r>
      <w:r>
        <w:t xml:space="preserve"> </w:t>
      </w:r>
      <w:r>
        <w:t xml:space="preserve">3.</w:t>
      </w:r>
      <w:r>
        <w:t xml:space="preserve"> </w:t>
      </w:r>
      <w:r>
        <w:rPr>
          <w:b/>
          <w:bCs/>
        </w:rPr>
        <w:t xml:space="preserve">Aggregation:</w:t>
      </w:r>
      <w:r>
        <w:t xml:space="preserve"> </w:t>
      </w:r>
      <w:r>
        <w:t xml:space="preserve">It calculates the mathematical</w:t>
      </w:r>
      <w:r>
        <w:t xml:space="preserve"> </w:t>
      </w:r>
      <w:r>
        <w:t xml:space="preserve">“Majority Sentiment”</w:t>
      </w:r>
      <w:r>
        <w:t xml:space="preserve"> </w:t>
      </w:r>
      <w:r>
        <w:t xml:space="preserve">across the entire text to provide a high-level summary.</w:t>
      </w:r>
    </w:p>
    <w:bookmarkEnd w:id="13"/>
    <w:bookmarkStart w:id="14" w:name="the-generative-ai-profiler-module"/>
    <w:p>
      <w:pPr>
        <w:pStyle w:val="Heading3"/>
      </w:pPr>
      <w:r>
        <w:t xml:space="preserve">4.3. The Generative AI Profiler Module</w:t>
      </w:r>
    </w:p>
    <w:p>
      <w:pPr>
        <w:pStyle w:val="FirstParagraph"/>
      </w:pPr>
      <w:r>
        <w:t xml:space="preserve">Perhaps the most unique architectural choice is the inclusion of the</w:t>
      </w:r>
      <w:r>
        <w:t xml:space="preserve"> </w:t>
      </w:r>
      <w:r>
        <w:rPr>
          <w:rStyle w:val="VerbatimChar"/>
        </w:rPr>
        <w:t xml:space="preserve">ExplanationService</w:t>
      </w:r>
      <w:r>
        <w:t xml:space="preserve">. Once the backend has mapped the sentiment of every sentence, it constructs a string representing the emotional trajectory (e.g.,</w:t>
      </w:r>
      <w:r>
        <w:t xml:space="preserve"> </w:t>
      </w:r>
      <w:r>
        <w:rPr>
          <w:rStyle w:val="VerbatimChar"/>
        </w:rPr>
        <w:t xml:space="preserve">[Positive] -&gt; [Positive] -&gt; [Negative] -&gt; [Negative]</w:t>
      </w:r>
      <w:r>
        <w:t xml:space="preserve">).</w:t>
      </w:r>
    </w:p>
    <w:p>
      <w:pPr>
        <w:pStyle w:val="BodyText"/>
      </w:pPr>
      <w:r>
        <w:t xml:space="preserve">It then injects this trajectory, along with the original text, into a carefully engineered prompt for a Large Language Model (such as OpenAI’s GPT models or open-source alternatives via Hugging Face). The prompt instructs the LLM to abandon its standard conversational tone and instead adopt the persona of a behavioral analyst. The LLM’s job is not to classify the text, but to explain</w:t>
      </w:r>
      <w:r>
        <w:t xml:space="preserve"> </w:t>
      </w:r>
      <w:r>
        <w:rPr>
          <w:i/>
          <w:iCs/>
        </w:rPr>
        <w:t xml:space="preserve">why</w:t>
      </w:r>
      <w:r>
        <w:t xml:space="preserve"> </w:t>
      </w:r>
      <w:r>
        <w:t xml:space="preserve">the trajectory looks the way it does, effectively giving a voice to the data.</w:t>
      </w:r>
    </w:p>
    <w:bookmarkEnd w:id="14"/>
    <w:bookmarkStart w:id="15" w:name="interactive-visualization-frontend"/>
    <w:p>
      <w:pPr>
        <w:pStyle w:val="Heading3"/>
      </w:pPr>
      <w:r>
        <w:t xml:space="preserve">4.4. Interactive Visualization Frontend</w:t>
      </w:r>
    </w:p>
    <w:p>
      <w:pPr>
        <w:pStyle w:val="FirstParagraph"/>
      </w:pPr>
      <w:r>
        <w:t xml:space="preserve">Data is only as good as its presentation. The client-side application is built using React and Vite. It eschews generic component libraries in favor of custom, premium CSS utilizing glassmorphism—frosted glass effects, subtle glowing gradients, and smooth micro-animations.</w:t>
      </w:r>
    </w:p>
    <w:p>
      <w:pPr>
        <w:pStyle w:val="BodyText"/>
      </w:pPr>
      <w:r>
        <w:t xml:space="preserve">The centerpiece of the frontend is the integration of the</w:t>
      </w:r>
      <w:r>
        <w:t xml:space="preserve"> </w:t>
      </w:r>
      <w:r>
        <w:rPr>
          <w:rStyle w:val="VerbatimChar"/>
        </w:rPr>
        <w:t xml:space="preserve">Recharts</w:t>
      </w:r>
      <w:r>
        <w:t xml:space="preserve"> </w:t>
      </w:r>
      <w:r>
        <w:t xml:space="preserve">data visualization library. The React app takes the array of sentence confidences from the API and dynamically plots them on a Cartesian grid. The X-axis represents the chronological flow of time (Sentence 1 to Sentence N), while the Y-axis represents the emotional polarity (from -1.0 to 1.0). This instantly transforms a block of text into a readable emotional heartbeat.</w:t>
      </w:r>
    </w:p>
    <w:p>
      <w:r>
        <w:pict>
          <v:rect style="width:0;height:1.5pt" o:hralign="center" o:hrstd="t" o:hr="t"/>
        </w:pict>
      </w:r>
    </w:p>
    <w:bookmarkEnd w:id="15"/>
    <w:bookmarkEnd w:id="16"/>
    <w:bookmarkStart w:id="19" w:name="methodology-and-implementation-details"/>
    <w:p>
      <w:pPr>
        <w:pStyle w:val="Heading2"/>
      </w:pPr>
      <w:r>
        <w:t xml:space="preserve">5. Methodology and Implementation Details</w:t>
      </w:r>
    </w:p>
    <w:p>
      <w:pPr>
        <w:pStyle w:val="FirstParagraph"/>
      </w:pPr>
      <w:r>
        <w:t xml:space="preserve">When building software meant for widespread adoption, ease of deployment is just as critical as the underlying logic.</w:t>
      </w:r>
    </w:p>
    <w:bookmarkStart w:id="17" w:name="containerization-and-docker"/>
    <w:p>
      <w:pPr>
        <w:pStyle w:val="Heading3"/>
      </w:pPr>
      <w:r>
        <w:t xml:space="preserve">5.1. Containerization and Docker</w:t>
      </w:r>
    </w:p>
    <w:p>
      <w:pPr>
        <w:pStyle w:val="FirstParagraph"/>
      </w:pPr>
      <w:r>
        <w:t xml:space="preserve">The entire system is containerized using Docker and Docker Compose. This ensures that a researcher or developer can spin up the complex web of PyTorch dependencies, Node packages, and FastAPI servers with a single</w:t>
      </w:r>
      <w:r>
        <w:t xml:space="preserve"> </w:t>
      </w:r>
      <w:r>
        <w:rPr>
          <w:rStyle w:val="VerbatimChar"/>
        </w:rPr>
        <w:t xml:space="preserve">docker-compose up</w:t>
      </w:r>
      <w:r>
        <w:t xml:space="preserve"> </w:t>
      </w:r>
      <w:r>
        <w:t xml:space="preserve">command, entirely avoiding the</w:t>
      </w:r>
      <w:r>
        <w:t xml:space="preserve"> </w:t>
      </w:r>
      <w:r>
        <w:t xml:space="preserve">“it works on my machine”</w:t>
      </w:r>
      <w:r>
        <w:t xml:space="preserve"> </w:t>
      </w:r>
      <w:r>
        <w:t xml:space="preserve">problem.</w:t>
      </w:r>
    </w:p>
    <w:bookmarkEnd w:id="17"/>
    <w:bookmarkStart w:id="18" w:name="optimizing-for-cpu-inference"/>
    <w:p>
      <w:pPr>
        <w:pStyle w:val="Heading3"/>
      </w:pPr>
      <w:r>
        <w:t xml:space="preserve">5.2. Optimizing for CPU Inference</w:t>
      </w:r>
    </w:p>
    <w:p>
      <w:pPr>
        <w:pStyle w:val="FirstParagraph"/>
      </w:pPr>
      <w:r>
        <w:t xml:space="preserve">One of the most significant hurdles in deploying Machine Learning models is the reliance on expensive NVIDIA GPUs. By default, installing PyTorch pulls down over 2.5 Gigabytes of CUDA drivers and binaries, making Docker images bloated and expensive to host.</w:t>
      </w:r>
    </w:p>
    <w:p>
      <w:pPr>
        <w:pStyle w:val="BodyText"/>
      </w:pPr>
      <w:r>
        <w:t xml:space="preserve">To ensure this software is accessible and affordable, we explicitly engineered the</w:t>
      </w:r>
      <w:r>
        <w:t xml:space="preserve"> </w:t>
      </w:r>
      <w:r>
        <w:rPr>
          <w:rStyle w:val="VerbatimChar"/>
        </w:rPr>
        <w:t xml:space="preserve">Dockerfile</w:t>
      </w:r>
      <w:r>
        <w:t xml:space="preserve"> </w:t>
      </w:r>
      <w:r>
        <w:t xml:space="preserve">to pull the lightweight, CPU-only distribution of PyTorch directly from the official wheel index. This reduces the container size by roughly 80% and allows the API to be hosted on incredibly cheap cloud infrastructure (like an AWS t3.micro instance) while still returning inference results in milliseconds.</w:t>
      </w:r>
    </w:p>
    <w:p>
      <w:r>
        <w:pict>
          <v:rect style="width:0;height:1.5pt" o:hralign="center" o:hrstd="t" o:hr="t"/>
        </w:pict>
      </w:r>
    </w:p>
    <w:bookmarkEnd w:id="18"/>
    <w:bookmarkEnd w:id="19"/>
    <w:bookmarkStart w:id="20" w:name="illustrative-use-cases-and-results"/>
    <w:p>
      <w:pPr>
        <w:pStyle w:val="Heading2"/>
      </w:pPr>
      <w:r>
        <w:t xml:space="preserve">6. Illustrative Use Cases and Results</w:t>
      </w:r>
    </w:p>
    <w:p>
      <w:pPr>
        <w:pStyle w:val="FirstParagraph"/>
      </w:pPr>
      <w:r>
        <w:t xml:space="preserve">To demonstrate the efficacy of the Psychological Trajectory Profiler, consider its application in processing a mixed-emotion product review.</w:t>
      </w:r>
    </w:p>
    <w:p>
      <w:pPr>
        <w:pStyle w:val="BodyText"/>
      </w:pPr>
      <w:r>
        <w:rPr>
          <w:b/>
          <w:bCs/>
        </w:rPr>
        <w:t xml:space="preserve">The Input:</w:t>
      </w:r>
      <w:r>
        <w:t xml:space="preserve"> </w:t>
      </w:r>
      <w:r>
        <w:t xml:space="preserve">&gt;</w:t>
      </w:r>
      <w:r>
        <w:t xml:space="preserve"> </w:t>
      </w:r>
      <w:r>
        <w:rPr>
          <w:i/>
          <w:iCs/>
        </w:rPr>
        <w:t xml:space="preserve">“I finally got my hands on the new smartphone and the physical design is absolutely stunning! The screen is incredibly bright and the camera takes beautiful pictures in low light. However, the battery life is surprisingly terrible. It dies after just four hours of normal use. I’m honestly thinking about returning it tomorrow.”</w:t>
      </w:r>
    </w:p>
    <w:p>
      <w:pPr>
        <w:pStyle w:val="BodyText"/>
      </w:pPr>
      <w:r>
        <w:rPr>
          <w:b/>
          <w:bCs/>
        </w:rPr>
        <w:t xml:space="preserve">The System’s Processing:</w:t>
      </w:r>
      <w:r>
        <w:t xml:space="preserve"> </w:t>
      </w:r>
      <w:r>
        <w:t xml:space="preserve">1. The backend tokenizes the text into exactly five sentences.</w:t>
      </w:r>
      <w:r>
        <w:t xml:space="preserve"> </w:t>
      </w:r>
      <w:r>
        <w:t xml:space="preserve">2. The PyTorch model evaluates them sequentially: S1 (Positive, 0.99), S2 (Positive, 0.98), S3 (Negative, -0.92), S4 (Negative, -0.95), S5 (Negative, -0.88).</w:t>
      </w:r>
      <w:r>
        <w:t xml:space="preserve"> </w:t>
      </w:r>
      <w:r>
        <w:t xml:space="preserve">3. The frontend</w:t>
      </w:r>
      <w:r>
        <w:t xml:space="preserve"> </w:t>
      </w:r>
      <w:r>
        <w:rPr>
          <w:rStyle w:val="VerbatimChar"/>
        </w:rPr>
        <w:t xml:space="preserve">Recharts</w:t>
      </w:r>
      <w:r>
        <w:t xml:space="preserve"> </w:t>
      </w:r>
      <w:r>
        <w:t xml:space="preserve">component immediately draws a line graph that starts high on the Y-axis, remains stable for two sentences, and then plummets dramatically below the X-axis for the remainder of the text.</w:t>
      </w:r>
      <w:r>
        <w:t xml:space="preserve"> </w:t>
      </w:r>
      <w:r>
        <w:t xml:space="preserve">4. The Generative AI Profiler outputs the following mindset analysis:</w:t>
      </w:r>
      <w:r>
        <w:t xml:space="preserve"> </w:t>
      </w:r>
      <w:r>
        <w:rPr>
          <w:i/>
          <w:iCs/>
        </w:rPr>
        <w:t xml:space="preserve">“The author demonstrates a trajectory of shattered excitement. They begin with a highly enthusiastic and aesthetically appreciative mindset, focusing on the visual features of the product. However, a critical functional failure (battery life) completely overrides their initial joy, leaving them in a decisive, frustrated, and regretful state of mind by the conclusion.”</w:t>
      </w:r>
    </w:p>
    <w:p>
      <w:pPr>
        <w:pStyle w:val="BodyText"/>
      </w:pPr>
      <w:r>
        <w:t xml:space="preserve">This level of insight provides a product manager with exactly what they need: the camera is a selling point, but the battery is a dealbreaker. The trajectory visualization makes this instantly understandable.</w:t>
      </w:r>
    </w:p>
    <w:p>
      <w:r>
        <w:pict>
          <v:rect style="width:0;height:1.5pt" o:hralign="center" o:hrstd="t" o:hr="t"/>
        </w:pict>
      </w:r>
    </w:p>
    <w:bookmarkEnd w:id="20"/>
    <w:bookmarkStart w:id="21" w:name="conclusion-and-future-work"/>
    <w:p>
      <w:pPr>
        <w:pStyle w:val="Heading2"/>
      </w:pPr>
      <w:r>
        <w:t xml:space="preserve">7. Conclusion and Future Work</w:t>
      </w:r>
    </w:p>
    <w:p>
      <w:pPr>
        <w:pStyle w:val="FirstParagraph"/>
      </w:pPr>
      <w:r>
        <w:t xml:space="preserve">The Psychological Trajectory Profiler represents a paradigm shift in how we approach sentiment analysis in software engineering. By treating text as a chronological journey rather than a static block, and by combining the fast, deterministic classification of PyTorch with the nuanced, probabilistic reasoning of Generative AI, we have created a tool that truly understands human emotion.</w:t>
      </w:r>
    </w:p>
    <w:p>
      <w:pPr>
        <w:pStyle w:val="BodyText"/>
      </w:pPr>
      <w:r>
        <w:t xml:space="preserve">Future iterations of this software could expand upon this foundation in several ways. The backend could be updated to support real-time audio transcription, plotting the emotional trajectory of a customer service phone call live on the screen. Additionally, the Generative AI prompts could be fine-tuned to identify specific psychological markers, such as urgency or sarcasm, adding even more depth to the final profile.</w:t>
      </w:r>
    </w:p>
    <w:p>
      <w:pPr>
        <w:pStyle w:val="BodyText"/>
      </w:pPr>
      <w:r>
        <w:t xml:space="preserve">Ultimately, this project proves that AI doesn’t just have to give us numbers—it can give us empathy, understanding, and a deeply humanized view of the data we produce every day.</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2026-05-03T14:30:53Z</dcterms:created>
  <dcterms:modified xsi:type="dcterms:W3CDTF">2026-05-03T14:30:53Z</dcterms:modified>
</cp:coreProperties>
</file>

<file path=docProps/custom.xml><?xml version="1.0" encoding="utf-8"?>
<Properties xmlns="http://schemas.openxmlformats.org/officeDocument/2006/custom-properties" xmlns:vt="http://schemas.openxmlformats.org/officeDocument/2006/docPropsVTypes"/>
</file>