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Day 14 - Task 3: Document Sampling Caveats</w:t>
      </w:r>
    </w:p>
    <w:p>
      <w:r>
        <w:rPr>
          <w:b/>
        </w:rPr>
        <w:t xml:space="preserve">Purpose: </w:t>
      </w:r>
      <w:r>
        <w:t>This document explains that the findings from the analysis are based on the available project dataset. The results represent the sampled company records used in this internship and should not be interpreted as exact values for every company or the entire business population.</w:t>
      </w:r>
    </w:p>
    <w:p>
      <w:pPr>
        <w:pStyle w:val="Heading2"/>
      </w:pPr>
      <w:r>
        <w:rPr>
          <w:sz w:val="28"/>
        </w:rPr>
        <w:t>1. Dataset Scope</w:t>
      </w:r>
    </w:p>
    <w:p>
      <w:r>
        <w:rPr>
          <w:sz w:val="22"/>
        </w:rPr>
        <w:t>The analysis was performed using the provided AI company adoption dataset. All statistics, charts, and business insights are derived only from the records available in this dataset.</w:t>
      </w:r>
    </w:p>
    <w:p>
      <w:pPr>
        <w:pStyle w:val="Heading2"/>
      </w:pPr>
      <w:r>
        <w:rPr>
          <w:sz w:val="28"/>
        </w:rPr>
        <w:t>2. Sample-Based Findings</w:t>
      </w:r>
    </w:p>
    <w:p>
      <w:r>
        <w:rPr>
          <w:sz w:val="22"/>
        </w:rPr>
        <w:t>The reported averages, distributions, outliers, and trends describe only the companies included in the dataset. The results may change if additional companies or future data are included.</w:t>
      </w:r>
    </w:p>
    <w:p>
      <w:pPr>
        <w:pStyle w:val="Heading2"/>
      </w:pPr>
      <w:r>
        <w:rPr>
          <w:sz w:val="28"/>
        </w:rPr>
        <w:t>3. Not an Exact Population Estimate</w:t>
      </w:r>
    </w:p>
    <w:p>
      <w:r>
        <w:rPr>
          <w:sz w:val="22"/>
        </w:rPr>
        <w:t>The findings should not be considered exact values for all industries, countries, or organizations. They represent the available sample only.</w:t>
      </w:r>
    </w:p>
    <w:p>
      <w:pPr>
        <w:pStyle w:val="Heading2"/>
      </w:pPr>
      <w:r>
        <w:rPr>
          <w:sz w:val="28"/>
        </w:rPr>
        <w:t>4. Business Interpretation</w:t>
      </w:r>
    </w:p>
    <w:p>
      <w:r>
        <w:rPr>
          <w:sz w:val="22"/>
        </w:rPr>
        <w:t>The analysis is useful for identifying business patterns and supporting decisions. However, important decisions should also consider additional data sources and business context.</w:t>
      </w:r>
    </w:p>
    <w:p>
      <w:pPr>
        <w:pStyle w:val="Heading2"/>
      </w:pPr>
      <w:r>
        <w:rPr>
          <w:sz w:val="28"/>
        </w:rPr>
        <w:t>5. Limitations</w:t>
      </w:r>
    </w:p>
    <w:p>
      <w:r>
        <w:rPr>
          <w:sz w:val="22"/>
        </w:rPr>
        <w:t>The dataset may not represent every industry, company size, or geographic region equally. Therefore, some insights may not be fully generalizable.</w:t>
      </w:r>
    </w:p>
    <w:p>
      <w:pPr>
        <w:pStyle w:val="Heading2"/>
      </w:pPr>
      <w:r>
        <w:rPr>
          <w:sz w:val="28"/>
        </w:rPr>
        <w:t>6. Conclusion</w:t>
      </w:r>
    </w:p>
    <w:p>
      <w:r>
        <w:rPr>
          <w:sz w:val="22"/>
        </w:rPr>
        <w:t>The EDA provides reliable insights for the available dataset and supports further dashboard development. All conclusions should be interpreted within the scope of the sampled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