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4789" w14:textId="77777777" w:rsidR="006C2716" w:rsidRDefault="00000000">
      <w:pPr>
        <w:jc w:val="center"/>
      </w:pPr>
      <w:r>
        <w:rPr>
          <w:rFonts w:ascii="Arial" w:hAnsi="Arial"/>
          <w:b/>
          <w:sz w:val="32"/>
        </w:rPr>
        <w:t>Day 10 – Task 3</w:t>
      </w:r>
      <w:r>
        <w:rPr>
          <w:rFonts w:ascii="Arial" w:hAnsi="Arial"/>
          <w:b/>
          <w:sz w:val="32"/>
        </w:rPr>
        <w:br/>
        <w:t>End-to-End Data Strategy, Collection &amp; Analytics</w:t>
      </w:r>
    </w:p>
    <w:p w14:paraId="1E175466" w14:textId="77777777" w:rsidR="006C2716" w:rsidRDefault="00000000">
      <w:pPr>
        <w:jc w:val="center"/>
      </w:pPr>
      <w:r>
        <w:rPr>
          <w:i/>
        </w:rPr>
        <w:t>Business Scenario: TV Channel Viewership and TRP Ratings</w:t>
      </w:r>
    </w:p>
    <w:p w14:paraId="000D89D3" w14:textId="77777777" w:rsidR="006C2716" w:rsidRDefault="00000000">
      <w:pPr>
        <w:pStyle w:val="Heading1"/>
      </w:pPr>
      <w:r>
        <w:t>Task 1: Identify the Business Scenario</w:t>
      </w:r>
    </w:p>
    <w:p w14:paraId="226D230B" w14:textId="77777777" w:rsidR="006C2716" w:rsidRDefault="00000000">
      <w:r>
        <w:t>The scenario I have selected is the decline in TRP ratings and viewership of a television channel. A channel may notice that fewer people are watching some of its programmes compared with previous months. The aim is to find out where the decline is happening and what could be done to improve viewership.</w:t>
      </w:r>
    </w:p>
    <w:p w14:paraId="4FE62A19" w14:textId="77777777" w:rsidR="006C2716" w:rsidRDefault="00000000">
      <w:r>
        <w:t>Business objectives:</w:t>
      </w:r>
    </w:p>
    <w:p w14:paraId="4BE9E509" w14:textId="77777777" w:rsidR="006C2716" w:rsidRDefault="00000000">
      <w:pPr>
        <w:pStyle w:val="ListBullet"/>
      </w:pPr>
      <w:r>
        <w:t>Find the programmes and time slots where ratings have dropped.</w:t>
      </w:r>
    </w:p>
    <w:p w14:paraId="67046FF2" w14:textId="77777777" w:rsidR="006C2716" w:rsidRDefault="00000000">
      <w:pPr>
        <w:pStyle w:val="ListBullet"/>
      </w:pPr>
      <w:r>
        <w:t>Understand audience preferences across different age groups and regions, using available aggregated data.</w:t>
      </w:r>
    </w:p>
    <w:p w14:paraId="30478369" w14:textId="77777777" w:rsidR="006C2716" w:rsidRDefault="00000000">
      <w:pPr>
        <w:pStyle w:val="ListBullet"/>
      </w:pPr>
      <w:r>
        <w:t>Compare the channel’s performance with competing channels.</w:t>
      </w:r>
    </w:p>
    <w:p w14:paraId="42892D95" w14:textId="77777777" w:rsidR="006C2716" w:rsidRDefault="00000000">
      <w:pPr>
        <w:pStyle w:val="ListBullet"/>
      </w:pPr>
      <w:r>
        <w:t>Identify programmes and time slots that attract more viewers.</w:t>
      </w:r>
    </w:p>
    <w:p w14:paraId="23A69030" w14:textId="77777777" w:rsidR="006C2716" w:rsidRDefault="00000000">
      <w:pPr>
        <w:pStyle w:val="ListBullet"/>
      </w:pPr>
      <w:r>
        <w:t>Help the programming and advertising teams make better decisions.</w:t>
      </w:r>
    </w:p>
    <w:p w14:paraId="47F639DC" w14:textId="77777777" w:rsidR="006C2716" w:rsidRDefault="00000000">
      <w:r>
        <w:t>Stakeholders: Channel management, programming team, marketing team, advertising team, data analysts and the audience measurement agency.</w:t>
      </w:r>
    </w:p>
    <w:p w14:paraId="4C167E25" w14:textId="77777777" w:rsidR="006C2716" w:rsidRDefault="00000000">
      <w:r>
        <w:t>Questions to answer:</w:t>
      </w:r>
    </w:p>
    <w:p w14:paraId="15F22763" w14:textId="77777777" w:rsidR="006C2716" w:rsidRDefault="00000000">
      <w:pPr>
        <w:pStyle w:val="ListBullet"/>
      </w:pPr>
      <w:r>
        <w:t>What has happened to the channel’s TRP ratings over the last three months?</w:t>
      </w:r>
    </w:p>
    <w:p w14:paraId="05DDC18F" w14:textId="77777777" w:rsidR="006C2716" w:rsidRDefault="00000000">
      <w:pPr>
        <w:pStyle w:val="ListBullet"/>
      </w:pPr>
      <w:r>
        <w:t>Which programmes and time slots have the highest and lowest ratings?</w:t>
      </w:r>
    </w:p>
    <w:p w14:paraId="27572E18" w14:textId="77777777" w:rsidR="006C2716" w:rsidRDefault="00000000">
      <w:pPr>
        <w:pStyle w:val="ListBullet"/>
      </w:pPr>
      <w:r>
        <w:t>Are viewers moving towards competing channels during particular time slots?</w:t>
      </w:r>
    </w:p>
    <w:p w14:paraId="56900976" w14:textId="77777777" w:rsidR="006C2716" w:rsidRDefault="00000000">
      <w:pPr>
        <w:pStyle w:val="ListBullet"/>
      </w:pPr>
      <w:r>
        <w:t>What audience preferences or scheduling factors may explain the change?</w:t>
      </w:r>
    </w:p>
    <w:p w14:paraId="6EC7DD4A" w14:textId="77777777" w:rsidR="006C2716" w:rsidRDefault="00000000">
      <w:pPr>
        <w:pStyle w:val="ListBullet"/>
      </w:pPr>
      <w:r>
        <w:t>What changes could help improve future ratings?</w:t>
      </w:r>
    </w:p>
    <w:p w14:paraId="04814F88" w14:textId="77777777" w:rsidR="006C2716" w:rsidRDefault="00000000">
      <w:pPr>
        <w:pStyle w:val="Heading1"/>
      </w:pPr>
      <w:r>
        <w:t>Task 2: Identify the Data Requirements</w:t>
      </w:r>
    </w:p>
    <w:p w14:paraId="6FD4BA64" w14:textId="77777777" w:rsidR="006C2716" w:rsidRDefault="00000000">
      <w:r>
        <w:t>To study the problem, data is needed about programmes, broadcast schedules, audience ratings, viewers, competitors and advertising revenue.</w:t>
      </w:r>
    </w:p>
    <w:tbl>
      <w:tblPr>
        <w:tblStyle w:val="TableGrid"/>
        <w:tblW w:w="0" w:type="auto"/>
        <w:jc w:val="center"/>
        <w:tblLook w:val="04A0" w:firstRow="1" w:lastRow="0" w:firstColumn="1" w:lastColumn="0" w:noHBand="0" w:noVBand="1"/>
      </w:tblPr>
      <w:tblGrid>
        <w:gridCol w:w="2520"/>
        <w:gridCol w:w="2520"/>
        <w:gridCol w:w="2520"/>
        <w:gridCol w:w="2520"/>
      </w:tblGrid>
      <w:tr w:rsidR="006C2716" w14:paraId="04708E7B" w14:textId="77777777">
        <w:trPr>
          <w:jc w:val="center"/>
        </w:trPr>
        <w:tc>
          <w:tcPr>
            <w:tcW w:w="2520" w:type="dxa"/>
            <w:vAlign w:val="center"/>
          </w:tcPr>
          <w:p w14:paraId="4EFF920D" w14:textId="77777777" w:rsidR="006C2716" w:rsidRDefault="00000000">
            <w:pPr>
              <w:spacing w:after="40"/>
            </w:pPr>
            <w:r>
              <w:rPr>
                <w:rFonts w:ascii="Arial" w:hAnsi="Arial"/>
                <w:b/>
                <w:sz w:val="17"/>
              </w:rPr>
              <w:t>Data field</w:t>
            </w:r>
          </w:p>
        </w:tc>
        <w:tc>
          <w:tcPr>
            <w:tcW w:w="2520" w:type="dxa"/>
            <w:vAlign w:val="center"/>
          </w:tcPr>
          <w:p w14:paraId="3D92E326" w14:textId="77777777" w:rsidR="006C2716" w:rsidRDefault="00000000">
            <w:pPr>
              <w:spacing w:after="40"/>
            </w:pPr>
            <w:r>
              <w:rPr>
                <w:rFonts w:ascii="Arial" w:hAnsi="Arial"/>
                <w:b/>
                <w:sz w:val="17"/>
              </w:rPr>
              <w:t>Type</w:t>
            </w:r>
          </w:p>
        </w:tc>
        <w:tc>
          <w:tcPr>
            <w:tcW w:w="2520" w:type="dxa"/>
            <w:vAlign w:val="center"/>
          </w:tcPr>
          <w:p w14:paraId="47210E42" w14:textId="77777777" w:rsidR="006C2716" w:rsidRDefault="00000000">
            <w:pPr>
              <w:spacing w:after="40"/>
            </w:pPr>
            <w:r>
              <w:rPr>
                <w:rFonts w:ascii="Arial" w:hAnsi="Arial"/>
                <w:b/>
                <w:sz w:val="17"/>
              </w:rPr>
              <w:t>Source</w:t>
            </w:r>
          </w:p>
        </w:tc>
        <w:tc>
          <w:tcPr>
            <w:tcW w:w="2520" w:type="dxa"/>
            <w:vAlign w:val="center"/>
          </w:tcPr>
          <w:p w14:paraId="5A2CD191" w14:textId="77777777" w:rsidR="006C2716" w:rsidRDefault="00000000">
            <w:pPr>
              <w:spacing w:after="40"/>
            </w:pPr>
            <w:r>
              <w:rPr>
                <w:rFonts w:ascii="Arial" w:hAnsi="Arial"/>
                <w:b/>
                <w:sz w:val="17"/>
              </w:rPr>
              <w:t>Purpose</w:t>
            </w:r>
          </w:p>
        </w:tc>
      </w:tr>
      <w:tr w:rsidR="006C2716" w14:paraId="6E00D6F3" w14:textId="77777777">
        <w:trPr>
          <w:jc w:val="center"/>
        </w:trPr>
        <w:tc>
          <w:tcPr>
            <w:tcW w:w="2520" w:type="dxa"/>
            <w:vAlign w:val="center"/>
          </w:tcPr>
          <w:p w14:paraId="6D16C040" w14:textId="77777777" w:rsidR="006C2716" w:rsidRDefault="00000000">
            <w:pPr>
              <w:spacing w:after="40"/>
            </w:pPr>
            <w:r>
              <w:rPr>
                <w:rFonts w:ascii="Arial" w:hAnsi="Arial"/>
                <w:sz w:val="17"/>
              </w:rPr>
              <w:t>Program ID and name</w:t>
            </w:r>
          </w:p>
        </w:tc>
        <w:tc>
          <w:tcPr>
            <w:tcW w:w="2520" w:type="dxa"/>
            <w:vAlign w:val="center"/>
          </w:tcPr>
          <w:p w14:paraId="1CDA409A" w14:textId="77777777" w:rsidR="006C2716" w:rsidRDefault="00000000">
            <w:pPr>
              <w:spacing w:after="40"/>
            </w:pPr>
            <w:r>
              <w:rPr>
                <w:rFonts w:ascii="Arial" w:hAnsi="Arial"/>
                <w:sz w:val="17"/>
              </w:rPr>
              <w:t>Text</w:t>
            </w:r>
          </w:p>
        </w:tc>
        <w:tc>
          <w:tcPr>
            <w:tcW w:w="2520" w:type="dxa"/>
            <w:vAlign w:val="center"/>
          </w:tcPr>
          <w:p w14:paraId="7BED1667" w14:textId="77777777" w:rsidR="006C2716" w:rsidRDefault="00000000">
            <w:pPr>
              <w:spacing w:after="40"/>
            </w:pPr>
            <w:r>
              <w:rPr>
                <w:rFonts w:ascii="Arial" w:hAnsi="Arial"/>
                <w:sz w:val="17"/>
              </w:rPr>
              <w:t>Program database</w:t>
            </w:r>
          </w:p>
        </w:tc>
        <w:tc>
          <w:tcPr>
            <w:tcW w:w="2520" w:type="dxa"/>
            <w:vAlign w:val="center"/>
          </w:tcPr>
          <w:p w14:paraId="5181720A" w14:textId="77777777" w:rsidR="006C2716" w:rsidRDefault="00000000">
            <w:pPr>
              <w:spacing w:after="40"/>
            </w:pPr>
            <w:r>
              <w:rPr>
                <w:rFonts w:ascii="Arial" w:hAnsi="Arial"/>
                <w:sz w:val="17"/>
              </w:rPr>
              <w:t>Identify and compare programmes</w:t>
            </w:r>
          </w:p>
        </w:tc>
      </w:tr>
      <w:tr w:rsidR="006C2716" w14:paraId="67561BD8" w14:textId="77777777">
        <w:trPr>
          <w:jc w:val="center"/>
        </w:trPr>
        <w:tc>
          <w:tcPr>
            <w:tcW w:w="2520" w:type="dxa"/>
            <w:vAlign w:val="center"/>
          </w:tcPr>
          <w:p w14:paraId="31432901" w14:textId="77777777" w:rsidR="006C2716" w:rsidRDefault="00000000">
            <w:pPr>
              <w:spacing w:after="40"/>
            </w:pPr>
            <w:r>
              <w:rPr>
                <w:rFonts w:ascii="Arial" w:hAnsi="Arial"/>
                <w:sz w:val="17"/>
              </w:rPr>
              <w:t>Broadcast date</w:t>
            </w:r>
          </w:p>
        </w:tc>
        <w:tc>
          <w:tcPr>
            <w:tcW w:w="2520" w:type="dxa"/>
            <w:vAlign w:val="center"/>
          </w:tcPr>
          <w:p w14:paraId="7888E799" w14:textId="77777777" w:rsidR="006C2716" w:rsidRDefault="00000000">
            <w:pPr>
              <w:spacing w:after="40"/>
            </w:pPr>
            <w:r>
              <w:rPr>
                <w:rFonts w:ascii="Arial" w:hAnsi="Arial"/>
                <w:sz w:val="17"/>
              </w:rPr>
              <w:t>Date</w:t>
            </w:r>
          </w:p>
        </w:tc>
        <w:tc>
          <w:tcPr>
            <w:tcW w:w="2520" w:type="dxa"/>
            <w:vAlign w:val="center"/>
          </w:tcPr>
          <w:p w14:paraId="3729C96D" w14:textId="77777777" w:rsidR="006C2716" w:rsidRDefault="00000000">
            <w:pPr>
              <w:spacing w:after="40"/>
            </w:pPr>
            <w:r>
              <w:rPr>
                <w:rFonts w:ascii="Arial" w:hAnsi="Arial"/>
                <w:sz w:val="17"/>
              </w:rPr>
              <w:t>Broadcast schedule</w:t>
            </w:r>
          </w:p>
        </w:tc>
        <w:tc>
          <w:tcPr>
            <w:tcW w:w="2520" w:type="dxa"/>
            <w:vAlign w:val="center"/>
          </w:tcPr>
          <w:p w14:paraId="5921235A" w14:textId="77777777" w:rsidR="006C2716" w:rsidRDefault="00000000">
            <w:pPr>
              <w:spacing w:after="40"/>
            </w:pPr>
            <w:r>
              <w:rPr>
                <w:rFonts w:ascii="Arial" w:hAnsi="Arial"/>
                <w:sz w:val="17"/>
              </w:rPr>
              <w:t>Track ratings over time</w:t>
            </w:r>
          </w:p>
        </w:tc>
      </w:tr>
      <w:tr w:rsidR="006C2716" w14:paraId="3A6103F8" w14:textId="77777777">
        <w:trPr>
          <w:jc w:val="center"/>
        </w:trPr>
        <w:tc>
          <w:tcPr>
            <w:tcW w:w="2520" w:type="dxa"/>
            <w:vAlign w:val="center"/>
          </w:tcPr>
          <w:p w14:paraId="6D7719BD" w14:textId="77777777" w:rsidR="006C2716" w:rsidRDefault="00000000">
            <w:pPr>
              <w:spacing w:after="40"/>
            </w:pPr>
            <w:r>
              <w:rPr>
                <w:rFonts w:ascii="Arial" w:hAnsi="Arial"/>
                <w:sz w:val="17"/>
              </w:rPr>
              <w:t>Time slot</w:t>
            </w:r>
          </w:p>
        </w:tc>
        <w:tc>
          <w:tcPr>
            <w:tcW w:w="2520" w:type="dxa"/>
            <w:vAlign w:val="center"/>
          </w:tcPr>
          <w:p w14:paraId="0D23538F" w14:textId="77777777" w:rsidR="006C2716" w:rsidRDefault="00000000">
            <w:pPr>
              <w:spacing w:after="40"/>
            </w:pPr>
            <w:r>
              <w:rPr>
                <w:rFonts w:ascii="Arial" w:hAnsi="Arial"/>
                <w:sz w:val="17"/>
              </w:rPr>
              <w:t>Time/category</w:t>
            </w:r>
          </w:p>
        </w:tc>
        <w:tc>
          <w:tcPr>
            <w:tcW w:w="2520" w:type="dxa"/>
            <w:vAlign w:val="center"/>
          </w:tcPr>
          <w:p w14:paraId="1F495E02" w14:textId="77777777" w:rsidR="006C2716" w:rsidRDefault="00000000">
            <w:pPr>
              <w:spacing w:after="40"/>
            </w:pPr>
            <w:r>
              <w:rPr>
                <w:rFonts w:ascii="Arial" w:hAnsi="Arial"/>
                <w:sz w:val="17"/>
              </w:rPr>
              <w:t>Scheduling system</w:t>
            </w:r>
          </w:p>
        </w:tc>
        <w:tc>
          <w:tcPr>
            <w:tcW w:w="2520" w:type="dxa"/>
            <w:vAlign w:val="center"/>
          </w:tcPr>
          <w:p w14:paraId="5CA82A06" w14:textId="77777777" w:rsidR="006C2716" w:rsidRDefault="00000000">
            <w:pPr>
              <w:spacing w:after="40"/>
            </w:pPr>
            <w:r>
              <w:rPr>
                <w:rFonts w:ascii="Arial" w:hAnsi="Arial"/>
                <w:sz w:val="17"/>
              </w:rPr>
              <w:t>Find high- and low-performing slots</w:t>
            </w:r>
          </w:p>
        </w:tc>
      </w:tr>
      <w:tr w:rsidR="006C2716" w14:paraId="256F4B47" w14:textId="77777777">
        <w:trPr>
          <w:jc w:val="center"/>
        </w:trPr>
        <w:tc>
          <w:tcPr>
            <w:tcW w:w="2520" w:type="dxa"/>
            <w:vAlign w:val="center"/>
          </w:tcPr>
          <w:p w14:paraId="36E20820" w14:textId="77777777" w:rsidR="006C2716" w:rsidRDefault="00000000">
            <w:pPr>
              <w:spacing w:after="40"/>
            </w:pPr>
            <w:r>
              <w:rPr>
                <w:rFonts w:ascii="Arial" w:hAnsi="Arial"/>
                <w:sz w:val="17"/>
              </w:rPr>
              <w:t>TRP rating</w:t>
            </w:r>
          </w:p>
        </w:tc>
        <w:tc>
          <w:tcPr>
            <w:tcW w:w="2520" w:type="dxa"/>
            <w:vAlign w:val="center"/>
          </w:tcPr>
          <w:p w14:paraId="185E94F6" w14:textId="77777777" w:rsidR="006C2716" w:rsidRDefault="00000000">
            <w:pPr>
              <w:spacing w:after="40"/>
            </w:pPr>
            <w:r>
              <w:rPr>
                <w:rFonts w:ascii="Arial" w:hAnsi="Arial"/>
                <w:sz w:val="17"/>
              </w:rPr>
              <w:t>Decimal</w:t>
            </w:r>
          </w:p>
        </w:tc>
        <w:tc>
          <w:tcPr>
            <w:tcW w:w="2520" w:type="dxa"/>
            <w:vAlign w:val="center"/>
          </w:tcPr>
          <w:p w14:paraId="7F8552F7" w14:textId="77777777" w:rsidR="006C2716" w:rsidRDefault="00000000">
            <w:pPr>
              <w:spacing w:after="40"/>
            </w:pPr>
            <w:r>
              <w:rPr>
                <w:rFonts w:ascii="Arial" w:hAnsi="Arial"/>
                <w:sz w:val="17"/>
              </w:rPr>
              <w:t>Audience measurement agency</w:t>
            </w:r>
          </w:p>
        </w:tc>
        <w:tc>
          <w:tcPr>
            <w:tcW w:w="2520" w:type="dxa"/>
            <w:vAlign w:val="center"/>
          </w:tcPr>
          <w:p w14:paraId="38CCD760" w14:textId="77777777" w:rsidR="006C2716" w:rsidRDefault="00000000">
            <w:pPr>
              <w:spacing w:after="40"/>
            </w:pPr>
            <w:r>
              <w:rPr>
                <w:rFonts w:ascii="Arial" w:hAnsi="Arial"/>
                <w:sz w:val="17"/>
              </w:rPr>
              <w:t>Measure programme/channel rating</w:t>
            </w:r>
          </w:p>
        </w:tc>
      </w:tr>
      <w:tr w:rsidR="006C2716" w14:paraId="6CF2EAB1" w14:textId="77777777">
        <w:trPr>
          <w:jc w:val="center"/>
        </w:trPr>
        <w:tc>
          <w:tcPr>
            <w:tcW w:w="2520" w:type="dxa"/>
            <w:vAlign w:val="center"/>
          </w:tcPr>
          <w:p w14:paraId="39A7AE9F" w14:textId="77777777" w:rsidR="006C2716" w:rsidRDefault="00000000">
            <w:pPr>
              <w:spacing w:after="40"/>
            </w:pPr>
            <w:r>
              <w:rPr>
                <w:rFonts w:ascii="Arial" w:hAnsi="Arial"/>
                <w:sz w:val="17"/>
              </w:rPr>
              <w:t>Estimated viewers</w:t>
            </w:r>
          </w:p>
        </w:tc>
        <w:tc>
          <w:tcPr>
            <w:tcW w:w="2520" w:type="dxa"/>
            <w:vAlign w:val="center"/>
          </w:tcPr>
          <w:p w14:paraId="70E2DCB4" w14:textId="77777777" w:rsidR="006C2716" w:rsidRDefault="00000000">
            <w:pPr>
              <w:spacing w:after="40"/>
            </w:pPr>
            <w:r>
              <w:rPr>
                <w:rFonts w:ascii="Arial" w:hAnsi="Arial"/>
                <w:sz w:val="17"/>
              </w:rPr>
              <w:t>Number</w:t>
            </w:r>
          </w:p>
        </w:tc>
        <w:tc>
          <w:tcPr>
            <w:tcW w:w="2520" w:type="dxa"/>
            <w:vAlign w:val="center"/>
          </w:tcPr>
          <w:p w14:paraId="4A39E884" w14:textId="77777777" w:rsidR="006C2716" w:rsidRDefault="00000000">
            <w:pPr>
              <w:spacing w:after="40"/>
            </w:pPr>
            <w:r>
              <w:rPr>
                <w:rFonts w:ascii="Arial" w:hAnsi="Arial"/>
                <w:sz w:val="17"/>
              </w:rPr>
              <w:t>Audience measurement agency</w:t>
            </w:r>
          </w:p>
        </w:tc>
        <w:tc>
          <w:tcPr>
            <w:tcW w:w="2520" w:type="dxa"/>
            <w:vAlign w:val="center"/>
          </w:tcPr>
          <w:p w14:paraId="2A99E500" w14:textId="77777777" w:rsidR="006C2716" w:rsidRDefault="00000000">
            <w:pPr>
              <w:spacing w:after="40"/>
            </w:pPr>
            <w:r>
              <w:rPr>
                <w:rFonts w:ascii="Arial" w:hAnsi="Arial"/>
                <w:sz w:val="17"/>
              </w:rPr>
              <w:t>Estimate audience size</w:t>
            </w:r>
          </w:p>
        </w:tc>
      </w:tr>
      <w:tr w:rsidR="006C2716" w14:paraId="5B631363" w14:textId="77777777">
        <w:trPr>
          <w:jc w:val="center"/>
        </w:trPr>
        <w:tc>
          <w:tcPr>
            <w:tcW w:w="2520" w:type="dxa"/>
            <w:vAlign w:val="center"/>
          </w:tcPr>
          <w:p w14:paraId="3E228342" w14:textId="77777777" w:rsidR="006C2716" w:rsidRDefault="00000000">
            <w:pPr>
              <w:spacing w:after="40"/>
            </w:pPr>
            <w:r>
              <w:rPr>
                <w:rFonts w:ascii="Arial" w:hAnsi="Arial"/>
                <w:sz w:val="17"/>
              </w:rPr>
              <w:t>Audience age group</w:t>
            </w:r>
          </w:p>
        </w:tc>
        <w:tc>
          <w:tcPr>
            <w:tcW w:w="2520" w:type="dxa"/>
            <w:vAlign w:val="center"/>
          </w:tcPr>
          <w:p w14:paraId="4D1257AA" w14:textId="77777777" w:rsidR="006C2716" w:rsidRDefault="00000000">
            <w:pPr>
              <w:spacing w:after="40"/>
            </w:pPr>
            <w:r>
              <w:rPr>
                <w:rFonts w:ascii="Arial" w:hAnsi="Arial"/>
                <w:sz w:val="17"/>
              </w:rPr>
              <w:t>Category</w:t>
            </w:r>
          </w:p>
        </w:tc>
        <w:tc>
          <w:tcPr>
            <w:tcW w:w="2520" w:type="dxa"/>
            <w:vAlign w:val="center"/>
          </w:tcPr>
          <w:p w14:paraId="53B9E2AF" w14:textId="77777777" w:rsidR="006C2716" w:rsidRDefault="00000000">
            <w:pPr>
              <w:spacing w:after="40"/>
            </w:pPr>
            <w:r>
              <w:rPr>
                <w:rFonts w:ascii="Arial" w:hAnsi="Arial"/>
                <w:sz w:val="17"/>
              </w:rPr>
              <w:t>Aggregated measurement data</w:t>
            </w:r>
          </w:p>
        </w:tc>
        <w:tc>
          <w:tcPr>
            <w:tcW w:w="2520" w:type="dxa"/>
            <w:vAlign w:val="center"/>
          </w:tcPr>
          <w:p w14:paraId="1D3A29D2" w14:textId="77777777" w:rsidR="006C2716" w:rsidRDefault="00000000">
            <w:pPr>
              <w:spacing w:after="40"/>
            </w:pPr>
            <w:r>
              <w:rPr>
                <w:rFonts w:ascii="Arial" w:hAnsi="Arial"/>
                <w:sz w:val="17"/>
              </w:rPr>
              <w:t>Understand audience segments</w:t>
            </w:r>
          </w:p>
        </w:tc>
      </w:tr>
      <w:tr w:rsidR="006C2716" w14:paraId="4B08088E" w14:textId="77777777">
        <w:trPr>
          <w:jc w:val="center"/>
        </w:trPr>
        <w:tc>
          <w:tcPr>
            <w:tcW w:w="2520" w:type="dxa"/>
            <w:vAlign w:val="center"/>
          </w:tcPr>
          <w:p w14:paraId="02EB9C5A" w14:textId="77777777" w:rsidR="006C2716" w:rsidRDefault="00000000">
            <w:pPr>
              <w:spacing w:after="40"/>
            </w:pPr>
            <w:r>
              <w:rPr>
                <w:rFonts w:ascii="Arial" w:hAnsi="Arial"/>
                <w:sz w:val="17"/>
              </w:rPr>
              <w:t>Geographic region</w:t>
            </w:r>
          </w:p>
        </w:tc>
        <w:tc>
          <w:tcPr>
            <w:tcW w:w="2520" w:type="dxa"/>
            <w:vAlign w:val="center"/>
          </w:tcPr>
          <w:p w14:paraId="23D9E4F1" w14:textId="77777777" w:rsidR="006C2716" w:rsidRDefault="00000000">
            <w:pPr>
              <w:spacing w:after="40"/>
            </w:pPr>
            <w:r>
              <w:rPr>
                <w:rFonts w:ascii="Arial" w:hAnsi="Arial"/>
                <w:sz w:val="17"/>
              </w:rPr>
              <w:t>Category</w:t>
            </w:r>
          </w:p>
        </w:tc>
        <w:tc>
          <w:tcPr>
            <w:tcW w:w="2520" w:type="dxa"/>
            <w:vAlign w:val="center"/>
          </w:tcPr>
          <w:p w14:paraId="7930A686" w14:textId="77777777" w:rsidR="006C2716" w:rsidRDefault="00000000">
            <w:pPr>
              <w:spacing w:after="40"/>
            </w:pPr>
            <w:r>
              <w:rPr>
                <w:rFonts w:ascii="Arial" w:hAnsi="Arial"/>
                <w:sz w:val="17"/>
              </w:rPr>
              <w:t>Aggregated measurement data</w:t>
            </w:r>
          </w:p>
        </w:tc>
        <w:tc>
          <w:tcPr>
            <w:tcW w:w="2520" w:type="dxa"/>
            <w:vAlign w:val="center"/>
          </w:tcPr>
          <w:p w14:paraId="5A7163A1" w14:textId="77777777" w:rsidR="006C2716" w:rsidRDefault="00000000">
            <w:pPr>
              <w:spacing w:after="40"/>
            </w:pPr>
            <w:r>
              <w:rPr>
                <w:rFonts w:ascii="Arial" w:hAnsi="Arial"/>
                <w:sz w:val="17"/>
              </w:rPr>
              <w:t>Compare regional viewership</w:t>
            </w:r>
          </w:p>
        </w:tc>
      </w:tr>
      <w:tr w:rsidR="006C2716" w14:paraId="2FDD14C5" w14:textId="77777777">
        <w:trPr>
          <w:jc w:val="center"/>
        </w:trPr>
        <w:tc>
          <w:tcPr>
            <w:tcW w:w="2520" w:type="dxa"/>
            <w:vAlign w:val="center"/>
          </w:tcPr>
          <w:p w14:paraId="0E3D0D1A" w14:textId="77777777" w:rsidR="006C2716" w:rsidRDefault="00000000">
            <w:pPr>
              <w:spacing w:after="40"/>
            </w:pPr>
            <w:r>
              <w:rPr>
                <w:rFonts w:ascii="Arial" w:hAnsi="Arial"/>
                <w:sz w:val="17"/>
              </w:rPr>
              <w:t>Competitor rating</w:t>
            </w:r>
          </w:p>
        </w:tc>
        <w:tc>
          <w:tcPr>
            <w:tcW w:w="2520" w:type="dxa"/>
            <w:vAlign w:val="center"/>
          </w:tcPr>
          <w:p w14:paraId="572C45EE" w14:textId="77777777" w:rsidR="006C2716" w:rsidRDefault="00000000">
            <w:pPr>
              <w:spacing w:after="40"/>
            </w:pPr>
            <w:r>
              <w:rPr>
                <w:rFonts w:ascii="Arial" w:hAnsi="Arial"/>
                <w:sz w:val="17"/>
              </w:rPr>
              <w:t>Decimal</w:t>
            </w:r>
          </w:p>
        </w:tc>
        <w:tc>
          <w:tcPr>
            <w:tcW w:w="2520" w:type="dxa"/>
            <w:vAlign w:val="center"/>
          </w:tcPr>
          <w:p w14:paraId="5883B119" w14:textId="77777777" w:rsidR="006C2716" w:rsidRDefault="00000000">
            <w:pPr>
              <w:spacing w:after="40"/>
            </w:pPr>
            <w:r>
              <w:rPr>
                <w:rFonts w:ascii="Arial" w:hAnsi="Arial"/>
                <w:sz w:val="17"/>
              </w:rPr>
              <w:t>Measurement reports</w:t>
            </w:r>
          </w:p>
        </w:tc>
        <w:tc>
          <w:tcPr>
            <w:tcW w:w="2520" w:type="dxa"/>
            <w:vAlign w:val="center"/>
          </w:tcPr>
          <w:p w14:paraId="4F2DECAA" w14:textId="77777777" w:rsidR="006C2716" w:rsidRDefault="00000000">
            <w:pPr>
              <w:spacing w:after="40"/>
            </w:pPr>
            <w:r>
              <w:rPr>
                <w:rFonts w:ascii="Arial" w:hAnsi="Arial"/>
                <w:sz w:val="17"/>
              </w:rPr>
              <w:t>Compare performance with other channels</w:t>
            </w:r>
          </w:p>
        </w:tc>
      </w:tr>
      <w:tr w:rsidR="006C2716" w14:paraId="7B08AA10" w14:textId="77777777">
        <w:trPr>
          <w:jc w:val="center"/>
        </w:trPr>
        <w:tc>
          <w:tcPr>
            <w:tcW w:w="2520" w:type="dxa"/>
            <w:vAlign w:val="center"/>
          </w:tcPr>
          <w:p w14:paraId="4F728954" w14:textId="77777777" w:rsidR="006C2716" w:rsidRDefault="00000000">
            <w:pPr>
              <w:spacing w:after="40"/>
            </w:pPr>
            <w:r>
              <w:rPr>
                <w:rFonts w:ascii="Arial" w:hAnsi="Arial"/>
                <w:sz w:val="17"/>
              </w:rPr>
              <w:t>Advertising revenue</w:t>
            </w:r>
          </w:p>
        </w:tc>
        <w:tc>
          <w:tcPr>
            <w:tcW w:w="2520" w:type="dxa"/>
            <w:vAlign w:val="center"/>
          </w:tcPr>
          <w:p w14:paraId="780B4B75" w14:textId="77777777" w:rsidR="006C2716" w:rsidRDefault="00000000">
            <w:pPr>
              <w:spacing w:after="40"/>
            </w:pPr>
            <w:r>
              <w:rPr>
                <w:rFonts w:ascii="Arial" w:hAnsi="Arial"/>
                <w:sz w:val="17"/>
              </w:rPr>
              <w:t>Decimal/currency</w:t>
            </w:r>
          </w:p>
        </w:tc>
        <w:tc>
          <w:tcPr>
            <w:tcW w:w="2520" w:type="dxa"/>
            <w:vAlign w:val="center"/>
          </w:tcPr>
          <w:p w14:paraId="645AAF94" w14:textId="77777777" w:rsidR="006C2716" w:rsidRDefault="00000000">
            <w:pPr>
              <w:spacing w:after="40"/>
            </w:pPr>
            <w:r>
              <w:rPr>
                <w:rFonts w:ascii="Arial" w:hAnsi="Arial"/>
                <w:sz w:val="17"/>
              </w:rPr>
              <w:t>Finance system</w:t>
            </w:r>
          </w:p>
        </w:tc>
        <w:tc>
          <w:tcPr>
            <w:tcW w:w="2520" w:type="dxa"/>
            <w:vAlign w:val="center"/>
          </w:tcPr>
          <w:p w14:paraId="060EA626" w14:textId="77777777" w:rsidR="006C2716" w:rsidRDefault="00000000">
            <w:pPr>
              <w:spacing w:after="40"/>
            </w:pPr>
            <w:r>
              <w:rPr>
                <w:rFonts w:ascii="Arial" w:hAnsi="Arial"/>
                <w:sz w:val="17"/>
              </w:rPr>
              <w:t>Relate audience performance to revenue</w:t>
            </w:r>
          </w:p>
        </w:tc>
      </w:tr>
    </w:tbl>
    <w:p w14:paraId="0AE897EF" w14:textId="77777777" w:rsidR="006C2716" w:rsidRDefault="00000000">
      <w:pPr>
        <w:pStyle w:val="Heading1"/>
      </w:pPr>
      <w:r>
        <w:lastRenderedPageBreak/>
        <w:t>Task 3: Design the Data Capture Strategy</w:t>
      </w:r>
    </w:p>
    <w:p w14:paraId="181952F1" w14:textId="77777777" w:rsidR="006C2716" w:rsidRDefault="00000000">
      <w:r>
        <w:t>The data can be collected from the channel’s scheduling system, internal finance system and an audience measurement agency. Where available, an API or scheduled data feed can be used. CSV files can be uploaded if automatic integration is not available.</w:t>
      </w:r>
    </w:p>
    <w:tbl>
      <w:tblPr>
        <w:tblStyle w:val="TableGrid"/>
        <w:tblW w:w="0" w:type="auto"/>
        <w:jc w:val="center"/>
        <w:tblLook w:val="04A0" w:firstRow="1" w:lastRow="0" w:firstColumn="1" w:lastColumn="0" w:noHBand="0" w:noVBand="1"/>
      </w:tblPr>
      <w:tblGrid>
        <w:gridCol w:w="2520"/>
        <w:gridCol w:w="2520"/>
        <w:gridCol w:w="2520"/>
        <w:gridCol w:w="2520"/>
      </w:tblGrid>
      <w:tr w:rsidR="006C2716" w14:paraId="78429BB9" w14:textId="77777777">
        <w:trPr>
          <w:jc w:val="center"/>
        </w:trPr>
        <w:tc>
          <w:tcPr>
            <w:tcW w:w="2520" w:type="dxa"/>
            <w:vAlign w:val="center"/>
          </w:tcPr>
          <w:p w14:paraId="1E8F93FC" w14:textId="77777777" w:rsidR="006C2716" w:rsidRDefault="00000000">
            <w:pPr>
              <w:spacing w:after="40"/>
            </w:pPr>
            <w:r>
              <w:rPr>
                <w:rFonts w:ascii="Arial" w:hAnsi="Arial"/>
                <w:b/>
                <w:sz w:val="17"/>
              </w:rPr>
              <w:t>Data</w:t>
            </w:r>
          </w:p>
        </w:tc>
        <w:tc>
          <w:tcPr>
            <w:tcW w:w="2520" w:type="dxa"/>
            <w:vAlign w:val="center"/>
          </w:tcPr>
          <w:p w14:paraId="052CF960" w14:textId="77777777" w:rsidR="006C2716" w:rsidRDefault="00000000">
            <w:pPr>
              <w:spacing w:after="40"/>
            </w:pPr>
            <w:r>
              <w:rPr>
                <w:rFonts w:ascii="Arial" w:hAnsi="Arial"/>
                <w:b/>
                <w:sz w:val="17"/>
              </w:rPr>
              <w:t>Capture method</w:t>
            </w:r>
          </w:p>
        </w:tc>
        <w:tc>
          <w:tcPr>
            <w:tcW w:w="2520" w:type="dxa"/>
            <w:vAlign w:val="center"/>
          </w:tcPr>
          <w:p w14:paraId="29678EA6" w14:textId="77777777" w:rsidR="006C2716" w:rsidRDefault="00000000">
            <w:pPr>
              <w:spacing w:after="40"/>
            </w:pPr>
            <w:r>
              <w:rPr>
                <w:rFonts w:ascii="Arial" w:hAnsi="Arial"/>
                <w:b/>
                <w:sz w:val="17"/>
              </w:rPr>
              <w:t>Frequency</w:t>
            </w:r>
          </w:p>
        </w:tc>
        <w:tc>
          <w:tcPr>
            <w:tcW w:w="2520" w:type="dxa"/>
            <w:vAlign w:val="center"/>
          </w:tcPr>
          <w:p w14:paraId="04D847AE" w14:textId="77777777" w:rsidR="006C2716" w:rsidRDefault="00000000">
            <w:pPr>
              <w:spacing w:after="40"/>
            </w:pPr>
            <w:r>
              <w:rPr>
                <w:rFonts w:ascii="Arial" w:hAnsi="Arial"/>
                <w:b/>
                <w:sz w:val="17"/>
              </w:rPr>
              <w:t>Generated by</w:t>
            </w:r>
          </w:p>
        </w:tc>
      </w:tr>
      <w:tr w:rsidR="006C2716" w14:paraId="31211A68" w14:textId="77777777">
        <w:trPr>
          <w:jc w:val="center"/>
        </w:trPr>
        <w:tc>
          <w:tcPr>
            <w:tcW w:w="2520" w:type="dxa"/>
            <w:vAlign w:val="center"/>
          </w:tcPr>
          <w:p w14:paraId="2E5D0D48" w14:textId="77777777" w:rsidR="006C2716" w:rsidRDefault="00000000">
            <w:pPr>
              <w:spacing w:after="40"/>
            </w:pPr>
            <w:r>
              <w:rPr>
                <w:rFonts w:ascii="Arial" w:hAnsi="Arial"/>
                <w:sz w:val="17"/>
              </w:rPr>
              <w:t>Programme details</w:t>
            </w:r>
          </w:p>
        </w:tc>
        <w:tc>
          <w:tcPr>
            <w:tcW w:w="2520" w:type="dxa"/>
            <w:vAlign w:val="center"/>
          </w:tcPr>
          <w:p w14:paraId="42D34D69" w14:textId="77777777" w:rsidR="006C2716" w:rsidRDefault="00000000">
            <w:pPr>
              <w:spacing w:after="40"/>
            </w:pPr>
            <w:r>
              <w:rPr>
                <w:rFonts w:ascii="Arial" w:hAnsi="Arial"/>
                <w:sz w:val="17"/>
              </w:rPr>
              <w:t>Program database</w:t>
            </w:r>
          </w:p>
        </w:tc>
        <w:tc>
          <w:tcPr>
            <w:tcW w:w="2520" w:type="dxa"/>
            <w:vAlign w:val="center"/>
          </w:tcPr>
          <w:p w14:paraId="3F4D8F35" w14:textId="77777777" w:rsidR="006C2716" w:rsidRDefault="00000000">
            <w:pPr>
              <w:spacing w:after="40"/>
            </w:pPr>
            <w:r>
              <w:rPr>
                <w:rFonts w:ascii="Arial" w:hAnsi="Arial"/>
                <w:sz w:val="17"/>
              </w:rPr>
              <w:t>Whenever details change</w:t>
            </w:r>
          </w:p>
        </w:tc>
        <w:tc>
          <w:tcPr>
            <w:tcW w:w="2520" w:type="dxa"/>
            <w:vAlign w:val="center"/>
          </w:tcPr>
          <w:p w14:paraId="1D7BCAD5" w14:textId="77777777" w:rsidR="006C2716" w:rsidRDefault="00000000">
            <w:pPr>
              <w:spacing w:after="40"/>
            </w:pPr>
            <w:r>
              <w:rPr>
                <w:rFonts w:ascii="Arial" w:hAnsi="Arial"/>
                <w:sz w:val="17"/>
              </w:rPr>
              <w:t>Programming team</w:t>
            </w:r>
          </w:p>
        </w:tc>
      </w:tr>
      <w:tr w:rsidR="006C2716" w14:paraId="359BB2D9" w14:textId="77777777">
        <w:trPr>
          <w:jc w:val="center"/>
        </w:trPr>
        <w:tc>
          <w:tcPr>
            <w:tcW w:w="2520" w:type="dxa"/>
            <w:vAlign w:val="center"/>
          </w:tcPr>
          <w:p w14:paraId="5DFED721" w14:textId="77777777" w:rsidR="006C2716" w:rsidRDefault="00000000">
            <w:pPr>
              <w:spacing w:after="40"/>
            </w:pPr>
            <w:r>
              <w:rPr>
                <w:rFonts w:ascii="Arial" w:hAnsi="Arial"/>
                <w:sz w:val="17"/>
              </w:rPr>
              <w:t>Broadcast date and time</w:t>
            </w:r>
          </w:p>
        </w:tc>
        <w:tc>
          <w:tcPr>
            <w:tcW w:w="2520" w:type="dxa"/>
            <w:vAlign w:val="center"/>
          </w:tcPr>
          <w:p w14:paraId="148FF48B" w14:textId="77777777" w:rsidR="006C2716" w:rsidRDefault="00000000">
            <w:pPr>
              <w:spacing w:after="40"/>
            </w:pPr>
            <w:r>
              <w:rPr>
                <w:rFonts w:ascii="Arial" w:hAnsi="Arial"/>
                <w:sz w:val="17"/>
              </w:rPr>
              <w:t>Electronic schedule/system logs</w:t>
            </w:r>
          </w:p>
        </w:tc>
        <w:tc>
          <w:tcPr>
            <w:tcW w:w="2520" w:type="dxa"/>
            <w:vAlign w:val="center"/>
          </w:tcPr>
          <w:p w14:paraId="71A52D05" w14:textId="77777777" w:rsidR="006C2716" w:rsidRDefault="00000000">
            <w:pPr>
              <w:spacing w:after="40"/>
            </w:pPr>
            <w:r>
              <w:rPr>
                <w:rFonts w:ascii="Arial" w:hAnsi="Arial"/>
                <w:sz w:val="17"/>
              </w:rPr>
              <w:t>For each broadcast</w:t>
            </w:r>
          </w:p>
        </w:tc>
        <w:tc>
          <w:tcPr>
            <w:tcW w:w="2520" w:type="dxa"/>
            <w:vAlign w:val="center"/>
          </w:tcPr>
          <w:p w14:paraId="68BCFF51" w14:textId="77777777" w:rsidR="006C2716" w:rsidRDefault="00000000">
            <w:pPr>
              <w:spacing w:after="40"/>
            </w:pPr>
            <w:r>
              <w:rPr>
                <w:rFonts w:ascii="Arial" w:hAnsi="Arial"/>
                <w:sz w:val="17"/>
              </w:rPr>
              <w:t>Broadcast system</w:t>
            </w:r>
          </w:p>
        </w:tc>
      </w:tr>
      <w:tr w:rsidR="006C2716" w14:paraId="1D6A14D5" w14:textId="77777777">
        <w:trPr>
          <w:jc w:val="center"/>
        </w:trPr>
        <w:tc>
          <w:tcPr>
            <w:tcW w:w="2520" w:type="dxa"/>
            <w:vAlign w:val="center"/>
          </w:tcPr>
          <w:p w14:paraId="3129024E" w14:textId="77777777" w:rsidR="006C2716" w:rsidRDefault="00000000">
            <w:pPr>
              <w:spacing w:after="40"/>
            </w:pPr>
            <w:r>
              <w:rPr>
                <w:rFonts w:ascii="Arial" w:hAnsi="Arial"/>
                <w:sz w:val="17"/>
              </w:rPr>
              <w:t>TRP ratings and estimated viewers</w:t>
            </w:r>
          </w:p>
        </w:tc>
        <w:tc>
          <w:tcPr>
            <w:tcW w:w="2520" w:type="dxa"/>
            <w:vAlign w:val="center"/>
          </w:tcPr>
          <w:p w14:paraId="0D4A2B27" w14:textId="77777777" w:rsidR="006C2716" w:rsidRDefault="00000000">
            <w:pPr>
              <w:spacing w:after="40"/>
            </w:pPr>
            <w:r>
              <w:rPr>
                <w:rFonts w:ascii="Arial" w:hAnsi="Arial"/>
                <w:sz w:val="17"/>
              </w:rPr>
              <w:t>API, scheduled feed or report</w:t>
            </w:r>
          </w:p>
        </w:tc>
        <w:tc>
          <w:tcPr>
            <w:tcW w:w="2520" w:type="dxa"/>
            <w:vAlign w:val="center"/>
          </w:tcPr>
          <w:p w14:paraId="71662F36" w14:textId="77777777" w:rsidR="006C2716" w:rsidRDefault="00000000">
            <w:pPr>
              <w:spacing w:after="40"/>
            </w:pPr>
            <w:r>
              <w:rPr>
                <w:rFonts w:ascii="Arial" w:hAnsi="Arial"/>
                <w:sz w:val="17"/>
              </w:rPr>
              <w:t>As supplied, e.g. daily or weekly</w:t>
            </w:r>
          </w:p>
        </w:tc>
        <w:tc>
          <w:tcPr>
            <w:tcW w:w="2520" w:type="dxa"/>
            <w:vAlign w:val="center"/>
          </w:tcPr>
          <w:p w14:paraId="782E25B9" w14:textId="77777777" w:rsidR="006C2716" w:rsidRDefault="00000000">
            <w:pPr>
              <w:spacing w:after="40"/>
            </w:pPr>
            <w:r>
              <w:rPr>
                <w:rFonts w:ascii="Arial" w:hAnsi="Arial"/>
                <w:sz w:val="17"/>
              </w:rPr>
              <w:t>Measurement agency</w:t>
            </w:r>
          </w:p>
        </w:tc>
      </w:tr>
      <w:tr w:rsidR="006C2716" w14:paraId="1FC0C679" w14:textId="77777777">
        <w:trPr>
          <w:jc w:val="center"/>
        </w:trPr>
        <w:tc>
          <w:tcPr>
            <w:tcW w:w="2520" w:type="dxa"/>
            <w:vAlign w:val="center"/>
          </w:tcPr>
          <w:p w14:paraId="09ADF524" w14:textId="77777777" w:rsidR="006C2716" w:rsidRDefault="00000000">
            <w:pPr>
              <w:spacing w:after="40"/>
            </w:pPr>
            <w:r>
              <w:rPr>
                <w:rFonts w:ascii="Arial" w:hAnsi="Arial"/>
                <w:sz w:val="17"/>
              </w:rPr>
              <w:t>Audience segments and region</w:t>
            </w:r>
          </w:p>
        </w:tc>
        <w:tc>
          <w:tcPr>
            <w:tcW w:w="2520" w:type="dxa"/>
            <w:vAlign w:val="center"/>
          </w:tcPr>
          <w:p w14:paraId="71A21DAC" w14:textId="77777777" w:rsidR="006C2716" w:rsidRDefault="00000000">
            <w:pPr>
              <w:spacing w:after="40"/>
            </w:pPr>
            <w:r>
              <w:rPr>
                <w:rFonts w:ascii="Arial" w:hAnsi="Arial"/>
                <w:sz w:val="17"/>
              </w:rPr>
              <w:t>Aggregated measurement report</w:t>
            </w:r>
          </w:p>
        </w:tc>
        <w:tc>
          <w:tcPr>
            <w:tcW w:w="2520" w:type="dxa"/>
            <w:vAlign w:val="center"/>
          </w:tcPr>
          <w:p w14:paraId="73594724" w14:textId="77777777" w:rsidR="006C2716" w:rsidRDefault="00000000">
            <w:pPr>
              <w:spacing w:after="40"/>
            </w:pPr>
            <w:r>
              <w:rPr>
                <w:rFonts w:ascii="Arial" w:hAnsi="Arial"/>
                <w:sz w:val="17"/>
              </w:rPr>
              <w:t>As supplied by provider</w:t>
            </w:r>
          </w:p>
        </w:tc>
        <w:tc>
          <w:tcPr>
            <w:tcW w:w="2520" w:type="dxa"/>
            <w:vAlign w:val="center"/>
          </w:tcPr>
          <w:p w14:paraId="430B336D" w14:textId="77777777" w:rsidR="006C2716" w:rsidRDefault="00000000">
            <w:pPr>
              <w:spacing w:after="40"/>
            </w:pPr>
            <w:r>
              <w:rPr>
                <w:rFonts w:ascii="Arial" w:hAnsi="Arial"/>
                <w:sz w:val="17"/>
              </w:rPr>
              <w:t>Measurement agency</w:t>
            </w:r>
          </w:p>
        </w:tc>
      </w:tr>
      <w:tr w:rsidR="006C2716" w14:paraId="3E5B08AC" w14:textId="77777777">
        <w:trPr>
          <w:jc w:val="center"/>
        </w:trPr>
        <w:tc>
          <w:tcPr>
            <w:tcW w:w="2520" w:type="dxa"/>
            <w:vAlign w:val="center"/>
          </w:tcPr>
          <w:p w14:paraId="418ADCAF" w14:textId="77777777" w:rsidR="006C2716" w:rsidRDefault="00000000">
            <w:pPr>
              <w:spacing w:after="40"/>
            </w:pPr>
            <w:r>
              <w:rPr>
                <w:rFonts w:ascii="Arial" w:hAnsi="Arial"/>
                <w:sz w:val="17"/>
              </w:rPr>
              <w:t>Competitor ratings</w:t>
            </w:r>
          </w:p>
        </w:tc>
        <w:tc>
          <w:tcPr>
            <w:tcW w:w="2520" w:type="dxa"/>
            <w:vAlign w:val="center"/>
          </w:tcPr>
          <w:p w14:paraId="0740FF6B" w14:textId="77777777" w:rsidR="006C2716" w:rsidRDefault="00000000">
            <w:pPr>
              <w:spacing w:after="40"/>
            </w:pPr>
            <w:r>
              <w:rPr>
                <w:rFonts w:ascii="Arial" w:hAnsi="Arial"/>
                <w:sz w:val="17"/>
              </w:rPr>
              <w:t>Third-party report or data feed</w:t>
            </w:r>
          </w:p>
        </w:tc>
        <w:tc>
          <w:tcPr>
            <w:tcW w:w="2520" w:type="dxa"/>
            <w:vAlign w:val="center"/>
          </w:tcPr>
          <w:p w14:paraId="6393572E" w14:textId="77777777" w:rsidR="006C2716" w:rsidRDefault="00000000">
            <w:pPr>
              <w:spacing w:after="40"/>
            </w:pPr>
            <w:r>
              <w:rPr>
                <w:rFonts w:ascii="Arial" w:hAnsi="Arial"/>
                <w:sz w:val="17"/>
              </w:rPr>
              <w:t>As available, e.g. weekly</w:t>
            </w:r>
          </w:p>
        </w:tc>
        <w:tc>
          <w:tcPr>
            <w:tcW w:w="2520" w:type="dxa"/>
            <w:vAlign w:val="center"/>
          </w:tcPr>
          <w:p w14:paraId="2684591A" w14:textId="77777777" w:rsidR="006C2716" w:rsidRDefault="00000000">
            <w:pPr>
              <w:spacing w:after="40"/>
            </w:pPr>
            <w:r>
              <w:rPr>
                <w:rFonts w:ascii="Arial" w:hAnsi="Arial"/>
                <w:sz w:val="17"/>
              </w:rPr>
              <w:t>Measurement agency</w:t>
            </w:r>
          </w:p>
        </w:tc>
      </w:tr>
      <w:tr w:rsidR="006C2716" w14:paraId="7746D616" w14:textId="77777777">
        <w:trPr>
          <w:jc w:val="center"/>
        </w:trPr>
        <w:tc>
          <w:tcPr>
            <w:tcW w:w="2520" w:type="dxa"/>
            <w:vAlign w:val="center"/>
          </w:tcPr>
          <w:p w14:paraId="45687A3D" w14:textId="77777777" w:rsidR="006C2716" w:rsidRDefault="00000000">
            <w:pPr>
              <w:spacing w:after="40"/>
            </w:pPr>
            <w:r>
              <w:rPr>
                <w:rFonts w:ascii="Arial" w:hAnsi="Arial"/>
                <w:sz w:val="17"/>
              </w:rPr>
              <w:t>Advertising revenue</w:t>
            </w:r>
          </w:p>
        </w:tc>
        <w:tc>
          <w:tcPr>
            <w:tcW w:w="2520" w:type="dxa"/>
            <w:vAlign w:val="center"/>
          </w:tcPr>
          <w:p w14:paraId="54264223" w14:textId="77777777" w:rsidR="006C2716" w:rsidRDefault="00000000">
            <w:pPr>
              <w:spacing w:after="40"/>
            </w:pPr>
            <w:r>
              <w:rPr>
                <w:rFonts w:ascii="Arial" w:hAnsi="Arial"/>
                <w:sz w:val="17"/>
              </w:rPr>
              <w:t>Finance database or CSV upload</w:t>
            </w:r>
          </w:p>
        </w:tc>
        <w:tc>
          <w:tcPr>
            <w:tcW w:w="2520" w:type="dxa"/>
            <w:vAlign w:val="center"/>
          </w:tcPr>
          <w:p w14:paraId="5AC41999" w14:textId="77777777" w:rsidR="006C2716" w:rsidRDefault="00000000">
            <w:pPr>
              <w:spacing w:after="40"/>
            </w:pPr>
            <w:r>
              <w:rPr>
                <w:rFonts w:ascii="Arial" w:hAnsi="Arial"/>
                <w:sz w:val="17"/>
              </w:rPr>
              <w:t>Daily or monthly</w:t>
            </w:r>
          </w:p>
        </w:tc>
        <w:tc>
          <w:tcPr>
            <w:tcW w:w="2520" w:type="dxa"/>
            <w:vAlign w:val="center"/>
          </w:tcPr>
          <w:p w14:paraId="3016D71A" w14:textId="77777777" w:rsidR="006C2716" w:rsidRDefault="00000000">
            <w:pPr>
              <w:spacing w:after="40"/>
            </w:pPr>
            <w:r>
              <w:rPr>
                <w:rFonts w:ascii="Arial" w:hAnsi="Arial"/>
                <w:sz w:val="17"/>
              </w:rPr>
              <w:t>Finance team</w:t>
            </w:r>
          </w:p>
        </w:tc>
      </w:tr>
    </w:tbl>
    <w:p w14:paraId="738FFB6E" w14:textId="77777777" w:rsidR="006C2716" w:rsidRDefault="00000000">
      <w:r>
        <w:t>Basic data flow:</w:t>
      </w:r>
    </w:p>
    <w:p w14:paraId="75ADAB76" w14:textId="77777777" w:rsidR="006C2716" w:rsidRDefault="00000000">
      <w:pPr>
        <w:pStyle w:val="ListBullet"/>
      </w:pPr>
      <w:r>
        <w:t>Data sources → Data collection → Central storage → Data cleaning and preparation → Analysis → Dashboard and decisions</w:t>
      </w:r>
    </w:p>
    <w:p w14:paraId="2297BB7D" w14:textId="77777777" w:rsidR="006C2716" w:rsidRDefault="00000000">
      <w:r>
        <w:t>Audience measurement data is often based on a representative panel rather than every television viewer. Any audience-level information should be handled in line with the provider’s permissions and privacy requirements.</w:t>
      </w:r>
    </w:p>
    <w:p w14:paraId="32007A5C" w14:textId="77777777" w:rsidR="006C2716" w:rsidRDefault="00000000">
      <w:pPr>
        <w:pStyle w:val="Heading1"/>
      </w:pPr>
      <w:r>
        <w:t>Task 4: Plan Data Processing and Preparation</w:t>
      </w:r>
    </w:p>
    <w:p w14:paraId="5762EDFE" w14:textId="77777777" w:rsidR="006C2716" w:rsidRDefault="00000000">
      <w:r>
        <w:t>Before analysis, the collected data needs to be checked and prepared:</w:t>
      </w:r>
    </w:p>
    <w:p w14:paraId="0951098F" w14:textId="77777777" w:rsidR="006C2716" w:rsidRDefault="00000000">
      <w:pPr>
        <w:pStyle w:val="ListBullet"/>
      </w:pPr>
      <w:r>
        <w:t>Validation: Check that dates, ratings and viewer counts are in valid formats and within reasonable ranges.</w:t>
      </w:r>
    </w:p>
    <w:p w14:paraId="04E87617" w14:textId="77777777" w:rsidR="006C2716" w:rsidRDefault="00000000">
      <w:pPr>
        <w:pStyle w:val="ListBullet"/>
      </w:pPr>
      <w:r>
        <w:t>Missing values: Check why a rating is missing and mark it as unavailable instead of treating it as zero.</w:t>
      </w:r>
    </w:p>
    <w:p w14:paraId="6506FA3D" w14:textId="77777777" w:rsidR="006C2716" w:rsidRDefault="00000000">
      <w:pPr>
        <w:pStyle w:val="ListBullet"/>
      </w:pPr>
      <w:r>
        <w:t>Duplicate removal: Identify repeated records using programme, date, time slot and source identifiers.</w:t>
      </w:r>
    </w:p>
    <w:p w14:paraId="57BAE49A" w14:textId="77777777" w:rsidR="006C2716" w:rsidRDefault="00000000">
      <w:pPr>
        <w:pStyle w:val="ListBullet"/>
      </w:pPr>
      <w:r>
        <w:t>Standardisation: Use consistent programme names, channel names, date formats and time slots.</w:t>
      </w:r>
    </w:p>
    <w:p w14:paraId="37E0DE1C" w14:textId="77777777" w:rsidR="006C2716" w:rsidRDefault="00000000">
      <w:pPr>
        <w:pStyle w:val="ListBullet"/>
      </w:pPr>
      <w:r>
        <w:t>Integration: Combine programme schedules, ratings, competitor data and advertising revenue.</w:t>
      </w:r>
    </w:p>
    <w:p w14:paraId="48B59CCE" w14:textId="77777777" w:rsidR="006C2716" w:rsidRDefault="00000000">
      <w:pPr>
        <w:pStyle w:val="ListBullet"/>
      </w:pPr>
      <w:r>
        <w:t>Transformation: Calculate weekly averages, month-on-month changes and programme-level trends.</w:t>
      </w:r>
    </w:p>
    <w:p w14:paraId="7A4D735C" w14:textId="77777777" w:rsidR="006C2716" w:rsidRDefault="00000000">
      <w:pPr>
        <w:pStyle w:val="ListBullet"/>
      </w:pPr>
      <w:r>
        <w:t>Quality checks: Compare totals with the original reports and investigate unusual changes.</w:t>
      </w:r>
    </w:p>
    <w:p w14:paraId="084F792D" w14:textId="77777777" w:rsidR="006C2716" w:rsidRDefault="00000000">
      <w:r>
        <w:t>Python with Pandas can be used for cleaning and transformation, while SQL can be used to join tables and query the prepared data. A scheduled ETL process can refresh the dataset regularly.</w:t>
      </w:r>
    </w:p>
    <w:p w14:paraId="2B5E2D77" w14:textId="77777777" w:rsidR="00E76E4E" w:rsidRDefault="00E76E4E"/>
    <w:p w14:paraId="2A53AC79" w14:textId="77777777" w:rsidR="00E76E4E" w:rsidRDefault="00E76E4E"/>
    <w:p w14:paraId="5FC7D38B" w14:textId="77777777" w:rsidR="00E76E4E" w:rsidRDefault="00E76E4E"/>
    <w:p w14:paraId="22871FDC" w14:textId="77777777" w:rsidR="00E76E4E" w:rsidRDefault="00E76E4E"/>
    <w:p w14:paraId="418E0B09" w14:textId="77777777" w:rsidR="00E76E4E" w:rsidRDefault="00E76E4E"/>
    <w:p w14:paraId="17F25C84" w14:textId="77777777" w:rsidR="00E76E4E" w:rsidRDefault="00E76E4E"/>
    <w:p w14:paraId="6BE8646C" w14:textId="057FC678" w:rsidR="006C2716" w:rsidRDefault="00000000">
      <w:pPr>
        <w:pStyle w:val="Heading1"/>
      </w:pPr>
      <w:r>
        <w:lastRenderedPageBreak/>
        <w:t>Task 5: Choose Analytical Methods</w:t>
      </w:r>
    </w:p>
    <w:p w14:paraId="7B826ED0" w14:textId="77777777" w:rsidR="00E76E4E" w:rsidRPr="00E76E4E" w:rsidRDefault="00E76E4E" w:rsidP="00E76E4E"/>
    <w:tbl>
      <w:tblPr>
        <w:tblStyle w:val="TableGrid"/>
        <w:tblW w:w="0" w:type="auto"/>
        <w:jc w:val="center"/>
        <w:tblLook w:val="04A0" w:firstRow="1" w:lastRow="0" w:firstColumn="1" w:lastColumn="0" w:noHBand="0" w:noVBand="1"/>
      </w:tblPr>
      <w:tblGrid>
        <w:gridCol w:w="2520"/>
        <w:gridCol w:w="2520"/>
        <w:gridCol w:w="2520"/>
        <w:gridCol w:w="2520"/>
      </w:tblGrid>
      <w:tr w:rsidR="006C2716" w14:paraId="5F405DBE" w14:textId="77777777">
        <w:trPr>
          <w:jc w:val="center"/>
        </w:trPr>
        <w:tc>
          <w:tcPr>
            <w:tcW w:w="2520" w:type="dxa"/>
            <w:vAlign w:val="center"/>
          </w:tcPr>
          <w:p w14:paraId="4D618276" w14:textId="77777777" w:rsidR="006C2716" w:rsidRDefault="00000000">
            <w:pPr>
              <w:spacing w:after="40"/>
            </w:pPr>
            <w:r>
              <w:rPr>
                <w:rFonts w:ascii="Arial" w:hAnsi="Arial"/>
                <w:b/>
                <w:sz w:val="17"/>
              </w:rPr>
              <w:t>Analytics type</w:t>
            </w:r>
          </w:p>
        </w:tc>
        <w:tc>
          <w:tcPr>
            <w:tcW w:w="2520" w:type="dxa"/>
            <w:vAlign w:val="center"/>
          </w:tcPr>
          <w:p w14:paraId="30D6D331" w14:textId="77777777" w:rsidR="006C2716" w:rsidRDefault="00000000">
            <w:pPr>
              <w:spacing w:after="40"/>
            </w:pPr>
            <w:r>
              <w:rPr>
                <w:rFonts w:ascii="Arial" w:hAnsi="Arial"/>
                <w:b/>
                <w:sz w:val="17"/>
              </w:rPr>
              <w:t>Question</w:t>
            </w:r>
          </w:p>
        </w:tc>
        <w:tc>
          <w:tcPr>
            <w:tcW w:w="2520" w:type="dxa"/>
            <w:vAlign w:val="center"/>
          </w:tcPr>
          <w:p w14:paraId="3C70CEF9" w14:textId="77777777" w:rsidR="006C2716" w:rsidRDefault="00000000">
            <w:pPr>
              <w:spacing w:after="40"/>
            </w:pPr>
            <w:r>
              <w:rPr>
                <w:rFonts w:ascii="Arial" w:hAnsi="Arial"/>
                <w:b/>
                <w:sz w:val="17"/>
              </w:rPr>
              <w:t>Method</w:t>
            </w:r>
          </w:p>
        </w:tc>
        <w:tc>
          <w:tcPr>
            <w:tcW w:w="2520" w:type="dxa"/>
            <w:vAlign w:val="center"/>
          </w:tcPr>
          <w:p w14:paraId="4EC10DEF" w14:textId="77777777" w:rsidR="006C2716" w:rsidRDefault="00000000">
            <w:pPr>
              <w:spacing w:after="40"/>
            </w:pPr>
            <w:r>
              <w:rPr>
                <w:rFonts w:ascii="Arial" w:hAnsi="Arial"/>
                <w:b/>
                <w:sz w:val="17"/>
              </w:rPr>
              <w:t>Expected result</w:t>
            </w:r>
          </w:p>
        </w:tc>
      </w:tr>
      <w:tr w:rsidR="006C2716" w14:paraId="65266BC7" w14:textId="77777777">
        <w:trPr>
          <w:jc w:val="center"/>
        </w:trPr>
        <w:tc>
          <w:tcPr>
            <w:tcW w:w="2520" w:type="dxa"/>
            <w:vAlign w:val="center"/>
          </w:tcPr>
          <w:p w14:paraId="43592CA6" w14:textId="77777777" w:rsidR="006C2716" w:rsidRDefault="00000000">
            <w:pPr>
              <w:spacing w:after="40"/>
            </w:pPr>
            <w:r>
              <w:rPr>
                <w:rFonts w:ascii="Arial" w:hAnsi="Arial"/>
                <w:sz w:val="17"/>
              </w:rPr>
              <w:t>Descriptive</w:t>
            </w:r>
          </w:p>
        </w:tc>
        <w:tc>
          <w:tcPr>
            <w:tcW w:w="2520" w:type="dxa"/>
            <w:vAlign w:val="center"/>
          </w:tcPr>
          <w:p w14:paraId="4F12A1FD" w14:textId="77777777" w:rsidR="006C2716" w:rsidRDefault="00000000">
            <w:pPr>
              <w:spacing w:after="40"/>
            </w:pPr>
            <w:r>
              <w:rPr>
                <w:rFonts w:ascii="Arial" w:hAnsi="Arial"/>
                <w:sz w:val="17"/>
              </w:rPr>
              <w:t>What happened?</w:t>
            </w:r>
          </w:p>
        </w:tc>
        <w:tc>
          <w:tcPr>
            <w:tcW w:w="2520" w:type="dxa"/>
            <w:vAlign w:val="center"/>
          </w:tcPr>
          <w:p w14:paraId="18DD3DE8" w14:textId="77777777" w:rsidR="006C2716" w:rsidRDefault="00000000">
            <w:pPr>
              <w:spacing w:after="40"/>
            </w:pPr>
            <w:r>
              <w:rPr>
                <w:rFonts w:ascii="Arial" w:hAnsi="Arial"/>
                <w:sz w:val="17"/>
              </w:rPr>
              <w:t>Weekly/monthly summaries and trend charts</w:t>
            </w:r>
          </w:p>
        </w:tc>
        <w:tc>
          <w:tcPr>
            <w:tcW w:w="2520" w:type="dxa"/>
            <w:vAlign w:val="center"/>
          </w:tcPr>
          <w:p w14:paraId="7A9C9C55" w14:textId="77777777" w:rsidR="006C2716" w:rsidRDefault="00000000">
            <w:pPr>
              <w:spacing w:after="40"/>
            </w:pPr>
            <w:r>
              <w:rPr>
                <w:rFonts w:ascii="Arial" w:hAnsi="Arial"/>
                <w:sz w:val="17"/>
              </w:rPr>
              <w:t>Show when and where ratings changed</w:t>
            </w:r>
          </w:p>
        </w:tc>
      </w:tr>
      <w:tr w:rsidR="006C2716" w14:paraId="2D61C952" w14:textId="77777777">
        <w:trPr>
          <w:jc w:val="center"/>
        </w:trPr>
        <w:tc>
          <w:tcPr>
            <w:tcW w:w="2520" w:type="dxa"/>
            <w:vAlign w:val="center"/>
          </w:tcPr>
          <w:p w14:paraId="0E0197B9" w14:textId="77777777" w:rsidR="006C2716" w:rsidRDefault="00000000">
            <w:pPr>
              <w:spacing w:after="40"/>
            </w:pPr>
            <w:r>
              <w:rPr>
                <w:rFonts w:ascii="Arial" w:hAnsi="Arial"/>
                <w:sz w:val="17"/>
              </w:rPr>
              <w:t>Diagnostic</w:t>
            </w:r>
          </w:p>
        </w:tc>
        <w:tc>
          <w:tcPr>
            <w:tcW w:w="2520" w:type="dxa"/>
            <w:vAlign w:val="center"/>
          </w:tcPr>
          <w:p w14:paraId="6E26534B" w14:textId="77777777" w:rsidR="006C2716" w:rsidRDefault="00000000">
            <w:pPr>
              <w:spacing w:after="40"/>
            </w:pPr>
            <w:r>
              <w:rPr>
                <w:rFonts w:ascii="Arial" w:hAnsi="Arial"/>
                <w:sz w:val="17"/>
              </w:rPr>
              <w:t>Why did it happen?</w:t>
            </w:r>
          </w:p>
        </w:tc>
        <w:tc>
          <w:tcPr>
            <w:tcW w:w="2520" w:type="dxa"/>
            <w:vAlign w:val="center"/>
          </w:tcPr>
          <w:p w14:paraId="4F566233" w14:textId="77777777" w:rsidR="006C2716" w:rsidRDefault="00000000">
            <w:pPr>
              <w:spacing w:after="40"/>
            </w:pPr>
            <w:r>
              <w:rPr>
                <w:rFonts w:ascii="Arial" w:hAnsi="Arial"/>
                <w:sz w:val="17"/>
              </w:rPr>
              <w:t>Compare programmes, time slots, regions and competitors</w:t>
            </w:r>
          </w:p>
        </w:tc>
        <w:tc>
          <w:tcPr>
            <w:tcW w:w="2520" w:type="dxa"/>
            <w:vAlign w:val="center"/>
          </w:tcPr>
          <w:p w14:paraId="40022567" w14:textId="77777777" w:rsidR="006C2716" w:rsidRDefault="00000000">
            <w:pPr>
              <w:spacing w:after="40"/>
            </w:pPr>
            <w:r>
              <w:rPr>
                <w:rFonts w:ascii="Arial" w:hAnsi="Arial"/>
                <w:sz w:val="17"/>
              </w:rPr>
              <w:t>Identify possible reasons for the decline</w:t>
            </w:r>
          </w:p>
        </w:tc>
      </w:tr>
      <w:tr w:rsidR="006C2716" w14:paraId="58C7442C" w14:textId="77777777">
        <w:trPr>
          <w:jc w:val="center"/>
        </w:trPr>
        <w:tc>
          <w:tcPr>
            <w:tcW w:w="2520" w:type="dxa"/>
            <w:vAlign w:val="center"/>
          </w:tcPr>
          <w:p w14:paraId="1B750DA8" w14:textId="77777777" w:rsidR="006C2716" w:rsidRDefault="00000000">
            <w:pPr>
              <w:spacing w:after="40"/>
            </w:pPr>
            <w:r>
              <w:rPr>
                <w:rFonts w:ascii="Arial" w:hAnsi="Arial"/>
                <w:sz w:val="17"/>
              </w:rPr>
              <w:t>Predictive</w:t>
            </w:r>
          </w:p>
        </w:tc>
        <w:tc>
          <w:tcPr>
            <w:tcW w:w="2520" w:type="dxa"/>
            <w:vAlign w:val="center"/>
          </w:tcPr>
          <w:p w14:paraId="7499A8B7" w14:textId="77777777" w:rsidR="006C2716" w:rsidRDefault="00000000">
            <w:pPr>
              <w:spacing w:after="40"/>
            </w:pPr>
            <w:r>
              <w:rPr>
                <w:rFonts w:ascii="Arial" w:hAnsi="Arial"/>
                <w:sz w:val="17"/>
              </w:rPr>
              <w:t>What might happen next?</w:t>
            </w:r>
          </w:p>
        </w:tc>
        <w:tc>
          <w:tcPr>
            <w:tcW w:w="2520" w:type="dxa"/>
            <w:vAlign w:val="center"/>
          </w:tcPr>
          <w:p w14:paraId="45EA67A5" w14:textId="77777777" w:rsidR="006C2716" w:rsidRDefault="00000000">
            <w:pPr>
              <w:spacing w:after="40"/>
            </w:pPr>
            <w:r>
              <w:rPr>
                <w:rFonts w:ascii="Arial" w:hAnsi="Arial"/>
                <w:sz w:val="17"/>
              </w:rPr>
              <w:t>Forecasting based on historical ratings and relevant factors</w:t>
            </w:r>
          </w:p>
        </w:tc>
        <w:tc>
          <w:tcPr>
            <w:tcW w:w="2520" w:type="dxa"/>
            <w:vAlign w:val="center"/>
          </w:tcPr>
          <w:p w14:paraId="4C9705D3" w14:textId="77777777" w:rsidR="006C2716" w:rsidRDefault="00000000">
            <w:pPr>
              <w:spacing w:after="40"/>
            </w:pPr>
            <w:r>
              <w:rPr>
                <w:rFonts w:ascii="Arial" w:hAnsi="Arial"/>
                <w:sz w:val="17"/>
              </w:rPr>
              <w:t>Estimate future ratings</w:t>
            </w:r>
          </w:p>
        </w:tc>
      </w:tr>
      <w:tr w:rsidR="006C2716" w14:paraId="21A7CC14" w14:textId="77777777">
        <w:trPr>
          <w:jc w:val="center"/>
        </w:trPr>
        <w:tc>
          <w:tcPr>
            <w:tcW w:w="2520" w:type="dxa"/>
            <w:vAlign w:val="center"/>
          </w:tcPr>
          <w:p w14:paraId="6F8F21A0" w14:textId="77777777" w:rsidR="006C2716" w:rsidRDefault="00000000">
            <w:pPr>
              <w:spacing w:after="40"/>
            </w:pPr>
            <w:r>
              <w:rPr>
                <w:rFonts w:ascii="Arial" w:hAnsi="Arial"/>
                <w:sz w:val="17"/>
              </w:rPr>
              <w:t>Prescriptive</w:t>
            </w:r>
          </w:p>
        </w:tc>
        <w:tc>
          <w:tcPr>
            <w:tcW w:w="2520" w:type="dxa"/>
            <w:vAlign w:val="center"/>
          </w:tcPr>
          <w:p w14:paraId="6109E891" w14:textId="77777777" w:rsidR="006C2716" w:rsidRDefault="00000000">
            <w:pPr>
              <w:spacing w:after="40"/>
            </w:pPr>
            <w:r>
              <w:rPr>
                <w:rFonts w:ascii="Arial" w:hAnsi="Arial"/>
                <w:sz w:val="17"/>
              </w:rPr>
              <w:t>What should we do?</w:t>
            </w:r>
          </w:p>
        </w:tc>
        <w:tc>
          <w:tcPr>
            <w:tcW w:w="2520" w:type="dxa"/>
            <w:vAlign w:val="center"/>
          </w:tcPr>
          <w:p w14:paraId="542BDCD0" w14:textId="77777777" w:rsidR="006C2716" w:rsidRDefault="00000000">
            <w:pPr>
              <w:spacing w:after="40"/>
            </w:pPr>
            <w:r>
              <w:rPr>
                <w:rFonts w:ascii="Arial" w:hAnsi="Arial"/>
                <w:sz w:val="17"/>
              </w:rPr>
              <w:t>Compare possible scheduling or programming changes</w:t>
            </w:r>
          </w:p>
        </w:tc>
        <w:tc>
          <w:tcPr>
            <w:tcW w:w="2520" w:type="dxa"/>
            <w:vAlign w:val="center"/>
          </w:tcPr>
          <w:p w14:paraId="31C3051C" w14:textId="77777777" w:rsidR="006C2716" w:rsidRDefault="00000000">
            <w:pPr>
              <w:spacing w:after="40"/>
            </w:pPr>
            <w:r>
              <w:rPr>
                <w:rFonts w:ascii="Arial" w:hAnsi="Arial"/>
                <w:sz w:val="17"/>
              </w:rPr>
              <w:t>Suggest actions to test and improve ratings</w:t>
            </w:r>
          </w:p>
        </w:tc>
      </w:tr>
    </w:tbl>
    <w:p w14:paraId="65ABB710" w14:textId="77777777" w:rsidR="00E76E4E" w:rsidRDefault="00E76E4E"/>
    <w:p w14:paraId="3D4CEAFD" w14:textId="557E345D" w:rsidR="006C2716" w:rsidRDefault="00000000">
      <w:r>
        <w:t>For example, the analysis may show that the channel’s ratings are lower than a competitor’s during the evening slot. The programming team can investigate the type of content and scheduling, then test a change and check whether ratings improve. A relationship between two factors does not automatically prove that one caused the other.</w:t>
      </w:r>
    </w:p>
    <w:p w14:paraId="4ADFCFF0" w14:textId="77777777" w:rsidR="006C2716" w:rsidRDefault="00000000">
      <w:pPr>
        <w:pStyle w:val="Heading1"/>
      </w:pPr>
      <w:r>
        <w:t>Task 6: Evaluate Tools and Technologies</w:t>
      </w:r>
    </w:p>
    <w:p w14:paraId="59D71DB9" w14:textId="77777777" w:rsidR="00E76E4E" w:rsidRPr="00E76E4E" w:rsidRDefault="00E76E4E" w:rsidP="00E76E4E"/>
    <w:tbl>
      <w:tblPr>
        <w:tblStyle w:val="TableGrid"/>
        <w:tblW w:w="0" w:type="auto"/>
        <w:jc w:val="center"/>
        <w:tblLook w:val="04A0" w:firstRow="1" w:lastRow="0" w:firstColumn="1" w:lastColumn="0" w:noHBand="0" w:noVBand="1"/>
      </w:tblPr>
      <w:tblGrid>
        <w:gridCol w:w="2520"/>
        <w:gridCol w:w="2520"/>
        <w:gridCol w:w="2520"/>
        <w:gridCol w:w="2520"/>
      </w:tblGrid>
      <w:tr w:rsidR="006C2716" w14:paraId="22929308" w14:textId="77777777">
        <w:trPr>
          <w:jc w:val="center"/>
        </w:trPr>
        <w:tc>
          <w:tcPr>
            <w:tcW w:w="2520" w:type="dxa"/>
            <w:vAlign w:val="center"/>
          </w:tcPr>
          <w:p w14:paraId="073916D6" w14:textId="77777777" w:rsidR="006C2716" w:rsidRDefault="00000000">
            <w:pPr>
              <w:spacing w:after="40"/>
            </w:pPr>
            <w:r>
              <w:rPr>
                <w:rFonts w:ascii="Arial" w:hAnsi="Arial"/>
                <w:b/>
                <w:sz w:val="16"/>
              </w:rPr>
              <w:t>Stage</w:t>
            </w:r>
          </w:p>
        </w:tc>
        <w:tc>
          <w:tcPr>
            <w:tcW w:w="2520" w:type="dxa"/>
            <w:vAlign w:val="center"/>
          </w:tcPr>
          <w:p w14:paraId="342DD1C1" w14:textId="77777777" w:rsidR="006C2716" w:rsidRDefault="00000000">
            <w:pPr>
              <w:spacing w:after="40"/>
            </w:pPr>
            <w:r>
              <w:rPr>
                <w:rFonts w:ascii="Arial" w:hAnsi="Arial"/>
                <w:b/>
                <w:sz w:val="16"/>
              </w:rPr>
              <w:t>Suggested tool</w:t>
            </w:r>
          </w:p>
        </w:tc>
        <w:tc>
          <w:tcPr>
            <w:tcW w:w="2520" w:type="dxa"/>
            <w:vAlign w:val="center"/>
          </w:tcPr>
          <w:p w14:paraId="5CD4B3ED" w14:textId="77777777" w:rsidR="006C2716" w:rsidRDefault="00000000">
            <w:pPr>
              <w:spacing w:after="40"/>
            </w:pPr>
            <w:r>
              <w:rPr>
                <w:rFonts w:ascii="Arial" w:hAnsi="Arial"/>
                <w:b/>
                <w:sz w:val="16"/>
              </w:rPr>
              <w:t>Use</w:t>
            </w:r>
          </w:p>
        </w:tc>
        <w:tc>
          <w:tcPr>
            <w:tcW w:w="2520" w:type="dxa"/>
            <w:vAlign w:val="center"/>
          </w:tcPr>
          <w:p w14:paraId="67076AA1" w14:textId="77777777" w:rsidR="006C2716" w:rsidRDefault="00000000">
            <w:pPr>
              <w:spacing w:after="40"/>
            </w:pPr>
            <w:r>
              <w:rPr>
                <w:rFonts w:ascii="Arial" w:hAnsi="Arial"/>
                <w:b/>
                <w:sz w:val="16"/>
              </w:rPr>
              <w:t>Limitation / alternative</w:t>
            </w:r>
          </w:p>
        </w:tc>
      </w:tr>
      <w:tr w:rsidR="006C2716" w14:paraId="7867EF6B" w14:textId="77777777">
        <w:trPr>
          <w:jc w:val="center"/>
        </w:trPr>
        <w:tc>
          <w:tcPr>
            <w:tcW w:w="2520" w:type="dxa"/>
            <w:vAlign w:val="center"/>
          </w:tcPr>
          <w:p w14:paraId="6C1F6D00" w14:textId="77777777" w:rsidR="006C2716" w:rsidRDefault="00000000">
            <w:pPr>
              <w:spacing w:after="40"/>
            </w:pPr>
            <w:r>
              <w:rPr>
                <w:rFonts w:ascii="Arial" w:hAnsi="Arial"/>
                <w:sz w:val="16"/>
              </w:rPr>
              <w:t>Data capture</w:t>
            </w:r>
          </w:p>
        </w:tc>
        <w:tc>
          <w:tcPr>
            <w:tcW w:w="2520" w:type="dxa"/>
            <w:vAlign w:val="center"/>
          </w:tcPr>
          <w:p w14:paraId="0CA583B4" w14:textId="77777777" w:rsidR="006C2716" w:rsidRDefault="00000000">
            <w:pPr>
              <w:spacing w:after="40"/>
            </w:pPr>
            <w:r>
              <w:rPr>
                <w:rFonts w:ascii="Arial" w:hAnsi="Arial"/>
                <w:sz w:val="16"/>
              </w:rPr>
              <w:t>APIs and CSV files</w:t>
            </w:r>
          </w:p>
        </w:tc>
        <w:tc>
          <w:tcPr>
            <w:tcW w:w="2520" w:type="dxa"/>
            <w:vAlign w:val="center"/>
          </w:tcPr>
          <w:p w14:paraId="44BA36AE" w14:textId="77777777" w:rsidR="006C2716" w:rsidRDefault="00000000">
            <w:pPr>
              <w:spacing w:after="40"/>
            </w:pPr>
            <w:r>
              <w:rPr>
                <w:rFonts w:ascii="Arial" w:hAnsi="Arial"/>
                <w:sz w:val="16"/>
              </w:rPr>
              <w:t>Collect ratings and schedules</w:t>
            </w:r>
          </w:p>
        </w:tc>
        <w:tc>
          <w:tcPr>
            <w:tcW w:w="2520" w:type="dxa"/>
            <w:vAlign w:val="center"/>
          </w:tcPr>
          <w:p w14:paraId="36D08415" w14:textId="77777777" w:rsidR="006C2716" w:rsidRDefault="00000000">
            <w:pPr>
              <w:spacing w:after="40"/>
            </w:pPr>
            <w:r>
              <w:rPr>
                <w:rFonts w:ascii="Arial" w:hAnsi="Arial"/>
                <w:sz w:val="16"/>
              </w:rPr>
              <w:t>Provider access may be paid; manual uploads are an alternative</w:t>
            </w:r>
          </w:p>
        </w:tc>
      </w:tr>
      <w:tr w:rsidR="006C2716" w14:paraId="5A625E27" w14:textId="77777777">
        <w:trPr>
          <w:jc w:val="center"/>
        </w:trPr>
        <w:tc>
          <w:tcPr>
            <w:tcW w:w="2520" w:type="dxa"/>
            <w:vAlign w:val="center"/>
          </w:tcPr>
          <w:p w14:paraId="4658DB40" w14:textId="77777777" w:rsidR="006C2716" w:rsidRDefault="00000000">
            <w:pPr>
              <w:spacing w:after="40"/>
            </w:pPr>
            <w:r>
              <w:rPr>
                <w:rFonts w:ascii="Arial" w:hAnsi="Arial"/>
                <w:sz w:val="16"/>
              </w:rPr>
              <w:t>Integration</w:t>
            </w:r>
          </w:p>
        </w:tc>
        <w:tc>
          <w:tcPr>
            <w:tcW w:w="2520" w:type="dxa"/>
            <w:vAlign w:val="center"/>
          </w:tcPr>
          <w:p w14:paraId="59DFF7FF" w14:textId="77777777" w:rsidR="006C2716" w:rsidRDefault="00000000">
            <w:pPr>
              <w:spacing w:after="40"/>
            </w:pPr>
            <w:r>
              <w:rPr>
                <w:rFonts w:ascii="Arial" w:hAnsi="Arial"/>
                <w:sz w:val="16"/>
              </w:rPr>
              <w:t>Python</w:t>
            </w:r>
          </w:p>
        </w:tc>
        <w:tc>
          <w:tcPr>
            <w:tcW w:w="2520" w:type="dxa"/>
            <w:vAlign w:val="center"/>
          </w:tcPr>
          <w:p w14:paraId="0039D200" w14:textId="77777777" w:rsidR="006C2716" w:rsidRDefault="00000000">
            <w:pPr>
              <w:spacing w:after="40"/>
            </w:pPr>
            <w:r>
              <w:rPr>
                <w:rFonts w:ascii="Arial" w:hAnsi="Arial"/>
                <w:sz w:val="16"/>
              </w:rPr>
              <w:t>Automate collection and combine datasets</w:t>
            </w:r>
          </w:p>
        </w:tc>
        <w:tc>
          <w:tcPr>
            <w:tcW w:w="2520" w:type="dxa"/>
            <w:vAlign w:val="center"/>
          </w:tcPr>
          <w:p w14:paraId="4539EDBE" w14:textId="77777777" w:rsidR="006C2716" w:rsidRDefault="00000000">
            <w:pPr>
              <w:spacing w:after="40"/>
            </w:pPr>
            <w:r>
              <w:rPr>
                <w:rFonts w:ascii="Arial" w:hAnsi="Arial"/>
                <w:sz w:val="16"/>
              </w:rPr>
              <w:t>Needs coding and maintenance</w:t>
            </w:r>
          </w:p>
        </w:tc>
      </w:tr>
      <w:tr w:rsidR="006C2716" w14:paraId="7670AF70" w14:textId="77777777">
        <w:trPr>
          <w:jc w:val="center"/>
        </w:trPr>
        <w:tc>
          <w:tcPr>
            <w:tcW w:w="2520" w:type="dxa"/>
            <w:vAlign w:val="center"/>
          </w:tcPr>
          <w:p w14:paraId="0AC2D503" w14:textId="77777777" w:rsidR="006C2716" w:rsidRDefault="00000000">
            <w:pPr>
              <w:spacing w:after="40"/>
            </w:pPr>
            <w:r>
              <w:rPr>
                <w:rFonts w:ascii="Arial" w:hAnsi="Arial"/>
                <w:sz w:val="16"/>
              </w:rPr>
              <w:t>Storage</w:t>
            </w:r>
          </w:p>
        </w:tc>
        <w:tc>
          <w:tcPr>
            <w:tcW w:w="2520" w:type="dxa"/>
            <w:vAlign w:val="center"/>
          </w:tcPr>
          <w:p w14:paraId="6F729B92" w14:textId="77777777" w:rsidR="006C2716" w:rsidRDefault="00000000">
            <w:pPr>
              <w:spacing w:after="40"/>
            </w:pPr>
            <w:r>
              <w:rPr>
                <w:rFonts w:ascii="Arial" w:hAnsi="Arial"/>
                <w:sz w:val="16"/>
              </w:rPr>
              <w:t>PostgreSQL</w:t>
            </w:r>
          </w:p>
        </w:tc>
        <w:tc>
          <w:tcPr>
            <w:tcW w:w="2520" w:type="dxa"/>
            <w:vAlign w:val="center"/>
          </w:tcPr>
          <w:p w14:paraId="1AC714D2" w14:textId="77777777" w:rsidR="006C2716" w:rsidRDefault="00000000">
            <w:pPr>
              <w:spacing w:after="40"/>
            </w:pPr>
            <w:r>
              <w:rPr>
                <w:rFonts w:ascii="Arial" w:hAnsi="Arial"/>
                <w:sz w:val="16"/>
              </w:rPr>
              <w:t>Store programme and ratings data</w:t>
            </w:r>
          </w:p>
        </w:tc>
        <w:tc>
          <w:tcPr>
            <w:tcW w:w="2520" w:type="dxa"/>
            <w:vAlign w:val="center"/>
          </w:tcPr>
          <w:p w14:paraId="62767B9A" w14:textId="77777777" w:rsidR="006C2716" w:rsidRDefault="00000000">
            <w:pPr>
              <w:spacing w:after="40"/>
            </w:pPr>
            <w:r>
              <w:rPr>
                <w:rFonts w:ascii="Arial" w:hAnsi="Arial"/>
                <w:sz w:val="16"/>
              </w:rPr>
              <w:t>Needs setup and administration</w:t>
            </w:r>
          </w:p>
        </w:tc>
      </w:tr>
      <w:tr w:rsidR="006C2716" w14:paraId="3F221B12" w14:textId="77777777">
        <w:trPr>
          <w:jc w:val="center"/>
        </w:trPr>
        <w:tc>
          <w:tcPr>
            <w:tcW w:w="2520" w:type="dxa"/>
            <w:vAlign w:val="center"/>
          </w:tcPr>
          <w:p w14:paraId="5C075C7D" w14:textId="77777777" w:rsidR="006C2716" w:rsidRDefault="00000000">
            <w:pPr>
              <w:spacing w:after="40"/>
            </w:pPr>
            <w:r>
              <w:rPr>
                <w:rFonts w:ascii="Arial" w:hAnsi="Arial"/>
                <w:sz w:val="16"/>
              </w:rPr>
              <w:t>Processing</w:t>
            </w:r>
          </w:p>
        </w:tc>
        <w:tc>
          <w:tcPr>
            <w:tcW w:w="2520" w:type="dxa"/>
            <w:vAlign w:val="center"/>
          </w:tcPr>
          <w:p w14:paraId="21740A8B" w14:textId="77777777" w:rsidR="006C2716" w:rsidRDefault="00000000">
            <w:pPr>
              <w:spacing w:after="40"/>
            </w:pPr>
            <w:r>
              <w:rPr>
                <w:rFonts w:ascii="Arial" w:hAnsi="Arial"/>
                <w:sz w:val="16"/>
              </w:rPr>
              <w:t>Pandas and SQL</w:t>
            </w:r>
          </w:p>
        </w:tc>
        <w:tc>
          <w:tcPr>
            <w:tcW w:w="2520" w:type="dxa"/>
            <w:vAlign w:val="center"/>
          </w:tcPr>
          <w:p w14:paraId="7BC535E2" w14:textId="77777777" w:rsidR="006C2716" w:rsidRDefault="00000000">
            <w:pPr>
              <w:spacing w:after="40"/>
            </w:pPr>
            <w:r>
              <w:rPr>
                <w:rFonts w:ascii="Arial" w:hAnsi="Arial"/>
                <w:sz w:val="16"/>
              </w:rPr>
              <w:t>Clean, transform and query data</w:t>
            </w:r>
          </w:p>
        </w:tc>
        <w:tc>
          <w:tcPr>
            <w:tcW w:w="2520" w:type="dxa"/>
            <w:vAlign w:val="center"/>
          </w:tcPr>
          <w:p w14:paraId="57B11291" w14:textId="77777777" w:rsidR="006C2716" w:rsidRDefault="00000000">
            <w:pPr>
              <w:spacing w:after="40"/>
            </w:pPr>
            <w:r>
              <w:rPr>
                <w:rFonts w:ascii="Arial" w:hAnsi="Arial"/>
                <w:sz w:val="16"/>
              </w:rPr>
              <w:t>Spark may be needed for very large datasets</w:t>
            </w:r>
          </w:p>
        </w:tc>
      </w:tr>
      <w:tr w:rsidR="006C2716" w14:paraId="1DB31F97" w14:textId="77777777">
        <w:trPr>
          <w:jc w:val="center"/>
        </w:trPr>
        <w:tc>
          <w:tcPr>
            <w:tcW w:w="2520" w:type="dxa"/>
            <w:vAlign w:val="center"/>
          </w:tcPr>
          <w:p w14:paraId="1A754594" w14:textId="77777777" w:rsidR="006C2716" w:rsidRDefault="00000000">
            <w:pPr>
              <w:spacing w:after="40"/>
            </w:pPr>
            <w:r>
              <w:rPr>
                <w:rFonts w:ascii="Arial" w:hAnsi="Arial"/>
                <w:sz w:val="16"/>
              </w:rPr>
              <w:t>Analytics</w:t>
            </w:r>
          </w:p>
        </w:tc>
        <w:tc>
          <w:tcPr>
            <w:tcW w:w="2520" w:type="dxa"/>
            <w:vAlign w:val="center"/>
          </w:tcPr>
          <w:p w14:paraId="1FFAEF8C" w14:textId="77777777" w:rsidR="006C2716" w:rsidRDefault="00000000">
            <w:pPr>
              <w:spacing w:after="40"/>
            </w:pPr>
            <w:r>
              <w:rPr>
                <w:rFonts w:ascii="Arial" w:hAnsi="Arial"/>
                <w:sz w:val="16"/>
              </w:rPr>
              <w:t>Python and statsmodels</w:t>
            </w:r>
          </w:p>
        </w:tc>
        <w:tc>
          <w:tcPr>
            <w:tcW w:w="2520" w:type="dxa"/>
            <w:vAlign w:val="center"/>
          </w:tcPr>
          <w:p w14:paraId="78C48AD9" w14:textId="77777777" w:rsidR="006C2716" w:rsidRDefault="00000000">
            <w:pPr>
              <w:spacing w:after="40"/>
            </w:pPr>
            <w:r>
              <w:rPr>
                <w:rFonts w:ascii="Arial" w:hAnsi="Arial"/>
                <w:sz w:val="16"/>
              </w:rPr>
              <w:t>Trend analysis and forecasting</w:t>
            </w:r>
          </w:p>
        </w:tc>
        <w:tc>
          <w:tcPr>
            <w:tcW w:w="2520" w:type="dxa"/>
            <w:vAlign w:val="center"/>
          </w:tcPr>
          <w:p w14:paraId="270FA17E" w14:textId="77777777" w:rsidR="006C2716" w:rsidRDefault="00000000">
            <w:pPr>
              <w:spacing w:after="40"/>
            </w:pPr>
            <w:r>
              <w:rPr>
                <w:rFonts w:ascii="Arial" w:hAnsi="Arial"/>
                <w:sz w:val="16"/>
              </w:rPr>
              <w:t>Forecasts depend on data quality and assumptions</w:t>
            </w:r>
          </w:p>
        </w:tc>
      </w:tr>
      <w:tr w:rsidR="006C2716" w14:paraId="4A6BC97E" w14:textId="77777777">
        <w:trPr>
          <w:jc w:val="center"/>
        </w:trPr>
        <w:tc>
          <w:tcPr>
            <w:tcW w:w="2520" w:type="dxa"/>
            <w:vAlign w:val="center"/>
          </w:tcPr>
          <w:p w14:paraId="7BCF9BE6" w14:textId="77777777" w:rsidR="006C2716" w:rsidRDefault="00000000">
            <w:pPr>
              <w:spacing w:after="40"/>
            </w:pPr>
            <w:r>
              <w:rPr>
                <w:rFonts w:ascii="Arial" w:hAnsi="Arial"/>
                <w:sz w:val="16"/>
              </w:rPr>
              <w:t>Visualisation</w:t>
            </w:r>
          </w:p>
        </w:tc>
        <w:tc>
          <w:tcPr>
            <w:tcW w:w="2520" w:type="dxa"/>
            <w:vAlign w:val="center"/>
          </w:tcPr>
          <w:p w14:paraId="669CC1A9" w14:textId="77777777" w:rsidR="006C2716" w:rsidRDefault="00000000">
            <w:pPr>
              <w:spacing w:after="40"/>
            </w:pPr>
            <w:r>
              <w:rPr>
                <w:rFonts w:ascii="Arial" w:hAnsi="Arial"/>
                <w:sz w:val="16"/>
              </w:rPr>
              <w:t>Power BI</w:t>
            </w:r>
          </w:p>
        </w:tc>
        <w:tc>
          <w:tcPr>
            <w:tcW w:w="2520" w:type="dxa"/>
            <w:vAlign w:val="center"/>
          </w:tcPr>
          <w:p w14:paraId="26BE5B05" w14:textId="77777777" w:rsidR="006C2716" w:rsidRDefault="00000000">
            <w:pPr>
              <w:spacing w:after="40"/>
            </w:pPr>
            <w:r>
              <w:rPr>
                <w:rFonts w:ascii="Arial" w:hAnsi="Arial"/>
                <w:sz w:val="16"/>
              </w:rPr>
              <w:t>Build interactive dashboards</w:t>
            </w:r>
          </w:p>
        </w:tc>
        <w:tc>
          <w:tcPr>
            <w:tcW w:w="2520" w:type="dxa"/>
            <w:vAlign w:val="center"/>
          </w:tcPr>
          <w:p w14:paraId="6FB6947F" w14:textId="77777777" w:rsidR="006C2716" w:rsidRDefault="00000000">
            <w:pPr>
              <w:spacing w:after="40"/>
            </w:pPr>
            <w:r>
              <w:rPr>
                <w:rFonts w:ascii="Arial" w:hAnsi="Arial"/>
                <w:sz w:val="16"/>
              </w:rPr>
              <w:t>Licensing may cost money; Tableau is an alternative</w:t>
            </w:r>
          </w:p>
        </w:tc>
      </w:tr>
      <w:tr w:rsidR="006C2716" w14:paraId="2ECCEEA0" w14:textId="77777777">
        <w:trPr>
          <w:jc w:val="center"/>
        </w:trPr>
        <w:tc>
          <w:tcPr>
            <w:tcW w:w="2520" w:type="dxa"/>
            <w:vAlign w:val="center"/>
          </w:tcPr>
          <w:p w14:paraId="241DBC45" w14:textId="77777777" w:rsidR="006C2716" w:rsidRDefault="00000000">
            <w:pPr>
              <w:spacing w:after="40"/>
            </w:pPr>
            <w:r>
              <w:rPr>
                <w:rFonts w:ascii="Arial" w:hAnsi="Arial"/>
                <w:sz w:val="16"/>
              </w:rPr>
              <w:t>Automation</w:t>
            </w:r>
          </w:p>
        </w:tc>
        <w:tc>
          <w:tcPr>
            <w:tcW w:w="2520" w:type="dxa"/>
            <w:vAlign w:val="center"/>
          </w:tcPr>
          <w:p w14:paraId="23CC6036" w14:textId="77777777" w:rsidR="006C2716" w:rsidRDefault="00000000">
            <w:pPr>
              <w:spacing w:after="40"/>
            </w:pPr>
            <w:r>
              <w:rPr>
                <w:rFonts w:ascii="Arial" w:hAnsi="Arial"/>
                <w:sz w:val="16"/>
              </w:rPr>
              <w:t>Cron or an orchestration tool</w:t>
            </w:r>
          </w:p>
        </w:tc>
        <w:tc>
          <w:tcPr>
            <w:tcW w:w="2520" w:type="dxa"/>
            <w:vAlign w:val="center"/>
          </w:tcPr>
          <w:p w14:paraId="7293B37B" w14:textId="77777777" w:rsidR="006C2716" w:rsidRDefault="00000000">
            <w:pPr>
              <w:spacing w:after="40"/>
            </w:pPr>
            <w:r>
              <w:rPr>
                <w:rFonts w:ascii="Arial" w:hAnsi="Arial"/>
                <w:sz w:val="16"/>
              </w:rPr>
              <w:t>Run collection and processing on a schedule</w:t>
            </w:r>
          </w:p>
        </w:tc>
        <w:tc>
          <w:tcPr>
            <w:tcW w:w="2520" w:type="dxa"/>
            <w:vAlign w:val="center"/>
          </w:tcPr>
          <w:p w14:paraId="27597AE8" w14:textId="77777777" w:rsidR="006C2716" w:rsidRDefault="00000000">
            <w:pPr>
              <w:spacing w:after="40"/>
            </w:pPr>
            <w:r>
              <w:rPr>
                <w:rFonts w:ascii="Arial" w:hAnsi="Arial"/>
                <w:sz w:val="16"/>
              </w:rPr>
              <w:t>Requires monitoring and error handling</w:t>
            </w:r>
          </w:p>
        </w:tc>
      </w:tr>
    </w:tbl>
    <w:p w14:paraId="06A4B267" w14:textId="2D1EA2DC" w:rsidR="006C2716" w:rsidRDefault="006C2716"/>
    <w:sectPr w:rsidR="006C2716"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4ABE9" w14:textId="77777777" w:rsidR="00A57562" w:rsidRDefault="00A57562">
      <w:pPr>
        <w:spacing w:after="0" w:line="240" w:lineRule="auto"/>
      </w:pPr>
      <w:r>
        <w:separator/>
      </w:r>
    </w:p>
  </w:endnote>
  <w:endnote w:type="continuationSeparator" w:id="0">
    <w:p w14:paraId="604F8398" w14:textId="77777777" w:rsidR="00A57562" w:rsidRDefault="00A5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4B98" w14:textId="77777777" w:rsidR="006C2716" w:rsidRDefault="00000000">
    <w:pPr>
      <w:pStyle w:val="Footer"/>
      <w:jc w:val="center"/>
    </w:pPr>
    <w:r>
      <w:rPr>
        <w:rFonts w:ascii="Arial" w:hAnsi="Arial"/>
        <w:sz w:val="16"/>
      </w:rPr>
      <w:t xml:space="preserve">Day 10 – Task </w:t>
    </w:r>
    <w:proofErr w:type="gramStart"/>
    <w:r>
      <w:rPr>
        <w:rFonts w:ascii="Arial" w:hAnsi="Arial"/>
        <w:sz w:val="16"/>
      </w:rPr>
      <w:t>3  |</w:t>
    </w:r>
    <w:proofErr w:type="gramEnd"/>
    <w:r>
      <w:rPr>
        <w:rFonts w:ascii="Arial" w:hAnsi="Arial"/>
        <w:sz w:val="16"/>
      </w:rPr>
      <w:t xml:space="preserve">  Page </w:t>
    </w:r>
    <w:r>
      <w:fldChar w:fldCharType="begin"/>
    </w:r>
    <w:r>
      <w:instrText>PAGE</w:instrText>
    </w:r>
    <w:r>
      <w:fldChar w:fldCharType="separate"/>
    </w:r>
    <w:r w:rsidR="00E76E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5EF35" w14:textId="77777777" w:rsidR="00A57562" w:rsidRDefault="00A57562">
      <w:pPr>
        <w:spacing w:after="0" w:line="240" w:lineRule="auto"/>
      </w:pPr>
      <w:r>
        <w:separator/>
      </w:r>
    </w:p>
  </w:footnote>
  <w:footnote w:type="continuationSeparator" w:id="0">
    <w:p w14:paraId="61A93D23" w14:textId="77777777" w:rsidR="00A57562" w:rsidRDefault="00A57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927181">
    <w:abstractNumId w:val="8"/>
  </w:num>
  <w:num w:numId="2" w16cid:durableId="509639336">
    <w:abstractNumId w:val="6"/>
  </w:num>
  <w:num w:numId="3" w16cid:durableId="608663640">
    <w:abstractNumId w:val="5"/>
  </w:num>
  <w:num w:numId="4" w16cid:durableId="1014185337">
    <w:abstractNumId w:val="4"/>
  </w:num>
  <w:num w:numId="5" w16cid:durableId="1274751085">
    <w:abstractNumId w:val="7"/>
  </w:num>
  <w:num w:numId="6" w16cid:durableId="713623859">
    <w:abstractNumId w:val="3"/>
  </w:num>
  <w:num w:numId="7" w16cid:durableId="1085491286">
    <w:abstractNumId w:val="2"/>
  </w:num>
  <w:num w:numId="8" w16cid:durableId="254021036">
    <w:abstractNumId w:val="1"/>
  </w:num>
  <w:num w:numId="9" w16cid:durableId="168782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716"/>
    <w:rsid w:val="009B126F"/>
    <w:rsid w:val="00A57562"/>
    <w:rsid w:val="00AA1D8D"/>
    <w:rsid w:val="00B47730"/>
    <w:rsid w:val="00CB0664"/>
    <w:rsid w:val="00E76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371D1"/>
  <w14:defaultImageDpi w14:val="300"/>
  <w15:docId w15:val="{7F6E9126-EDB9-445D-866C-F356A198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E4E"/>
  </w:style>
  <w:style w:type="paragraph" w:styleId="Heading1">
    <w:name w:val="heading 1"/>
    <w:basedOn w:val="Normal"/>
    <w:next w:val="Normal"/>
    <w:link w:val="Heading1Char"/>
    <w:uiPriority w:val="9"/>
    <w:qFormat/>
    <w:rsid w:val="00E76E4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E76E4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76E4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76E4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76E4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76E4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76E4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76E4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76E4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76E4E"/>
    <w:pPr>
      <w:spacing w:after="0" w:line="240" w:lineRule="auto"/>
    </w:pPr>
  </w:style>
  <w:style w:type="character" w:customStyle="1" w:styleId="Heading1Char">
    <w:name w:val="Heading 1 Char"/>
    <w:basedOn w:val="DefaultParagraphFont"/>
    <w:link w:val="Heading1"/>
    <w:uiPriority w:val="9"/>
    <w:rsid w:val="00E76E4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E76E4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76E4E"/>
    <w:rPr>
      <w:rFonts w:asciiTheme="majorHAnsi" w:eastAsiaTheme="majorEastAsia" w:hAnsiTheme="majorHAnsi" w:cstheme="majorBidi"/>
      <w:smallCaps/>
      <w:sz w:val="28"/>
      <w:szCs w:val="28"/>
    </w:rPr>
  </w:style>
  <w:style w:type="paragraph" w:styleId="Title">
    <w:name w:val="Title"/>
    <w:basedOn w:val="Normal"/>
    <w:next w:val="Normal"/>
    <w:link w:val="TitleChar"/>
    <w:uiPriority w:val="10"/>
    <w:qFormat/>
    <w:rsid w:val="00E76E4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76E4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76E4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76E4E"/>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76E4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76E4E"/>
    <w:rPr>
      <w:rFonts w:asciiTheme="majorHAnsi" w:eastAsiaTheme="majorEastAsia" w:hAnsiTheme="majorHAnsi" w:cstheme="majorBidi"/>
      <w:sz w:val="25"/>
      <w:szCs w:val="25"/>
    </w:rPr>
  </w:style>
  <w:style w:type="character" w:customStyle="1" w:styleId="Heading4Char">
    <w:name w:val="Heading 4 Char"/>
    <w:basedOn w:val="DefaultParagraphFont"/>
    <w:link w:val="Heading4"/>
    <w:uiPriority w:val="9"/>
    <w:semiHidden/>
    <w:rsid w:val="00E76E4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76E4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76E4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76E4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76E4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76E4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E76E4E"/>
    <w:pPr>
      <w:spacing w:line="240" w:lineRule="auto"/>
    </w:pPr>
    <w:rPr>
      <w:b/>
      <w:bCs/>
      <w:smallCaps/>
      <w:color w:val="595959" w:themeColor="text1" w:themeTint="A6"/>
    </w:rPr>
  </w:style>
  <w:style w:type="character" w:styleId="Strong">
    <w:name w:val="Strong"/>
    <w:basedOn w:val="DefaultParagraphFont"/>
    <w:uiPriority w:val="22"/>
    <w:qFormat/>
    <w:rsid w:val="00E76E4E"/>
    <w:rPr>
      <w:b/>
      <w:bCs/>
    </w:rPr>
  </w:style>
  <w:style w:type="character" w:styleId="Emphasis">
    <w:name w:val="Emphasis"/>
    <w:basedOn w:val="DefaultParagraphFont"/>
    <w:uiPriority w:val="20"/>
    <w:qFormat/>
    <w:rsid w:val="00E76E4E"/>
    <w:rPr>
      <w:i/>
      <w:iCs/>
    </w:rPr>
  </w:style>
  <w:style w:type="paragraph" w:styleId="IntenseQuote">
    <w:name w:val="Intense Quote"/>
    <w:basedOn w:val="Normal"/>
    <w:next w:val="Normal"/>
    <w:link w:val="IntenseQuoteChar"/>
    <w:uiPriority w:val="30"/>
    <w:qFormat/>
    <w:rsid w:val="00E76E4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76E4E"/>
    <w:rPr>
      <w:color w:val="404040" w:themeColor="text1" w:themeTint="BF"/>
      <w:sz w:val="32"/>
      <w:szCs w:val="32"/>
    </w:rPr>
  </w:style>
  <w:style w:type="character" w:styleId="SubtleEmphasis">
    <w:name w:val="Subtle Emphasis"/>
    <w:basedOn w:val="DefaultParagraphFont"/>
    <w:uiPriority w:val="19"/>
    <w:qFormat/>
    <w:rsid w:val="00E76E4E"/>
    <w:rPr>
      <w:i/>
      <w:iCs/>
      <w:color w:val="595959" w:themeColor="text1" w:themeTint="A6"/>
    </w:rPr>
  </w:style>
  <w:style w:type="character" w:styleId="IntenseEmphasis">
    <w:name w:val="Intense Emphasis"/>
    <w:basedOn w:val="DefaultParagraphFont"/>
    <w:uiPriority w:val="21"/>
    <w:qFormat/>
    <w:rsid w:val="00E76E4E"/>
    <w:rPr>
      <w:b/>
      <w:bCs/>
      <w:i/>
      <w:iCs/>
    </w:rPr>
  </w:style>
  <w:style w:type="character" w:styleId="SubtleReference">
    <w:name w:val="Subtle Reference"/>
    <w:basedOn w:val="DefaultParagraphFont"/>
    <w:uiPriority w:val="31"/>
    <w:qFormat/>
    <w:rsid w:val="00E76E4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76E4E"/>
    <w:rPr>
      <w:b/>
      <w:bCs/>
      <w:caps w:val="0"/>
      <w:smallCaps/>
      <w:color w:val="auto"/>
      <w:spacing w:val="3"/>
      <w:u w:val="single"/>
    </w:rPr>
  </w:style>
  <w:style w:type="character" w:styleId="BookTitle">
    <w:name w:val="Book Title"/>
    <w:basedOn w:val="DefaultParagraphFont"/>
    <w:uiPriority w:val="33"/>
    <w:qFormat/>
    <w:rsid w:val="00E76E4E"/>
    <w:rPr>
      <w:b/>
      <w:bCs/>
      <w:smallCaps/>
      <w:spacing w:val="7"/>
    </w:rPr>
  </w:style>
  <w:style w:type="paragraph" w:styleId="TOCHeading">
    <w:name w:val="TOC Heading"/>
    <w:basedOn w:val="Heading1"/>
    <w:next w:val="Normal"/>
    <w:uiPriority w:val="39"/>
    <w:semiHidden/>
    <w:unhideWhenUsed/>
    <w:qFormat/>
    <w:rsid w:val="00E76E4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Srivatsan B</cp:lastModifiedBy>
  <cp:revision>2</cp:revision>
  <dcterms:created xsi:type="dcterms:W3CDTF">2013-12-23T23:15:00Z</dcterms:created>
  <dcterms:modified xsi:type="dcterms:W3CDTF">2026-10-26T12:28:00Z</dcterms:modified>
  <cp:category/>
</cp:coreProperties>
</file>