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7895" w14:textId="77501725" w:rsidR="00386C00" w:rsidRDefault="00246BD5">
      <w:pPr>
        <w:jc w:val="center"/>
        <w:rPr>
          <w:i/>
          <w:sz w:val="32"/>
        </w:rPr>
      </w:pPr>
      <w:r>
        <w:rPr>
          <w:b/>
          <w:sz w:val="50"/>
        </w:rPr>
        <w:t>GLOBAL SEISMIC TRENDS</w:t>
      </w:r>
      <w:r>
        <w:rPr>
          <w:b/>
          <w:sz w:val="50"/>
        </w:rPr>
        <w:br/>
      </w:r>
      <w:r>
        <w:rPr>
          <w:i/>
          <w:sz w:val="32"/>
        </w:rPr>
        <w:t>Data-Driven Earthquake Insights</w:t>
      </w:r>
      <w:r w:rsidR="005C2EBA">
        <w:rPr>
          <w:i/>
          <w:sz w:val="32"/>
        </w:rPr>
        <w:t xml:space="preserve">               </w:t>
      </w:r>
    </w:p>
    <w:p w14:paraId="26813ACC" w14:textId="69982929" w:rsidR="005C2EBA" w:rsidRDefault="005C2EBA">
      <w:pPr>
        <w:jc w:val="center"/>
      </w:pPr>
      <w:r>
        <w:rPr>
          <w:i/>
          <w:sz w:val="32"/>
        </w:rPr>
        <w:t xml:space="preserve">                                                                                                    Sri Vignesh G </w:t>
      </w:r>
    </w:p>
    <w:p w14:paraId="78E0E6A2" w14:textId="77777777" w:rsidR="00386C00" w:rsidRDefault="00246BD5">
      <w:pPr>
        <w:jc w:val="center"/>
      </w:pPr>
      <w:r>
        <w:t>Project Documentation</w:t>
      </w:r>
    </w:p>
    <w:p w14:paraId="66FCD474" w14:textId="77777777" w:rsidR="00386C00" w:rsidRDefault="00246BD5">
      <w:r>
        <w:t>Domain: Disaster Management • Geoscience • Seismology</w:t>
      </w:r>
    </w:p>
    <w:p w14:paraId="0C6F4CDF" w14:textId="77777777" w:rsidR="00386C00" w:rsidRDefault="00246BD5">
      <w:pPr>
        <w:pStyle w:val="Heading1"/>
      </w:pPr>
      <w:r>
        <w:t>1. Project Overview</w:t>
      </w:r>
    </w:p>
    <w:p w14:paraId="24E4BB9D" w14:textId="77777777" w:rsidR="00386C00" w:rsidRDefault="00246BD5">
      <w:r>
        <w:t>Global Seismic Trends is a data analytics project designed to examine global earthquake records, identify temporal and geographic patterns, and present useful seismic insights through SQL analysis and an interactive Streamlit dashboard. The proposed workflow retrieves event data from the USGS earthquake API, preprocesses it with Python, stores structured records in MySQL, and analyzes the data with SQL.</w:t>
      </w:r>
    </w:p>
    <w:p w14:paraId="75FE3D24" w14:textId="77777777" w:rsidR="00386C00" w:rsidRDefault="00246BD5">
      <w:pPr>
        <w:pStyle w:val="Heading1"/>
      </w:pPr>
      <w:r>
        <w:t>2. Problem Statement</w:t>
      </w:r>
    </w:p>
    <w:p w14:paraId="357C7661" w14:textId="77777777" w:rsidR="00386C00" w:rsidRDefault="00246BD5">
      <w:r>
        <w:t>Earthquake records contain information about event time, location, magnitude, depth, reporting status, and data quality. The project aims to organize and analyze these records to reveal seismic patterns, trends, and areas that may warrant further risk assessment. It is intended to support—not replace—expert hazard assessment and emergency planning.</w:t>
      </w:r>
    </w:p>
    <w:p w14:paraId="02D63B16" w14:textId="77777777" w:rsidR="00386C00" w:rsidRDefault="00246BD5">
      <w:pPr>
        <w:pStyle w:val="Heading1"/>
      </w:pPr>
      <w:r>
        <w:t>3. Objectives</w:t>
      </w:r>
    </w:p>
    <w:p w14:paraId="6FA57848" w14:textId="77777777" w:rsidR="00386C00" w:rsidRDefault="00246BD5">
      <w:pPr>
        <w:pStyle w:val="ListBullet"/>
      </w:pPr>
      <w:r>
        <w:t>Collect earthquake records for a defined period (the project outline proposes the past five years).</w:t>
      </w:r>
    </w:p>
    <w:p w14:paraId="3A045254" w14:textId="77777777" w:rsidR="00386C00" w:rsidRDefault="00246BD5">
      <w:pPr>
        <w:pStyle w:val="ListBullet"/>
      </w:pPr>
      <w:r>
        <w:t>Clean and normalize API data, including timestamps, text, numeric values, and missing fields.</w:t>
      </w:r>
    </w:p>
    <w:p w14:paraId="52D727C6" w14:textId="77777777" w:rsidR="00386C00" w:rsidRDefault="00246BD5">
      <w:pPr>
        <w:pStyle w:val="ListBullet"/>
      </w:pPr>
      <w:r>
        <w:t>Create useful derived variables such as year, month, day, day of week, and depth/magnitude categories.</w:t>
      </w:r>
    </w:p>
    <w:p w14:paraId="231DA6CE" w14:textId="77777777" w:rsidR="00386C00" w:rsidRDefault="00246BD5">
      <w:pPr>
        <w:pStyle w:val="ListBullet"/>
      </w:pPr>
      <w:r>
        <w:t>Store the dataset in a relational MySQL database.</w:t>
      </w:r>
    </w:p>
    <w:p w14:paraId="4394F870" w14:textId="77777777" w:rsidR="00386C00" w:rsidRDefault="00246BD5">
      <w:pPr>
        <w:pStyle w:val="ListBullet"/>
      </w:pPr>
      <w:r>
        <w:t>Use SQL to answer the listed analytical questions.</w:t>
      </w:r>
    </w:p>
    <w:p w14:paraId="450BC517" w14:textId="77777777" w:rsidR="00386C00" w:rsidRDefault="00246BD5">
      <w:pPr>
        <w:pStyle w:val="ListBullet"/>
      </w:pPr>
      <w:r>
        <w:t>Build an interactive Streamlit dashboard and document findings, limitations, and recommendations.</w:t>
      </w:r>
    </w:p>
    <w:p w14:paraId="6F94EC7A" w14:textId="77777777" w:rsidR="00386C00" w:rsidRDefault="00246BD5">
      <w:pPr>
        <w:pStyle w:val="Heading1"/>
      </w:pPr>
      <w:r>
        <w:t>4. Skills and Tools</w:t>
      </w:r>
    </w:p>
    <w:p w14:paraId="3F40FE74" w14:textId="77777777" w:rsidR="00386C00" w:rsidRDefault="00246BD5">
      <w:pPr>
        <w:pStyle w:val="ListBullet"/>
      </w:pPr>
      <w:r>
        <w:t>Python for data analytics (Pandas and NumPy).</w:t>
      </w:r>
    </w:p>
    <w:p w14:paraId="3B6E84FA" w14:textId="77777777" w:rsidR="00386C00" w:rsidRDefault="00246BD5">
      <w:pPr>
        <w:pStyle w:val="ListBullet"/>
      </w:pPr>
      <w:r>
        <w:t>Regular expressions (Regex) for text extraction and normalization.</w:t>
      </w:r>
    </w:p>
    <w:p w14:paraId="19F046AF" w14:textId="77777777" w:rsidR="00386C00" w:rsidRDefault="00246BD5">
      <w:pPr>
        <w:pStyle w:val="ListBullet"/>
      </w:pPr>
      <w:r>
        <w:t>SQL and relational database management (MySQL).</w:t>
      </w:r>
    </w:p>
    <w:p w14:paraId="31D47593" w14:textId="77777777" w:rsidR="00386C00" w:rsidRDefault="00246BD5">
      <w:pPr>
        <w:pStyle w:val="ListBullet"/>
      </w:pPr>
      <w:r>
        <w:t>Streamlit dashboard development.</w:t>
      </w:r>
    </w:p>
    <w:p w14:paraId="3EAF659D" w14:textId="77777777" w:rsidR="00386C00" w:rsidRDefault="00246BD5">
      <w:pPr>
        <w:pStyle w:val="ListBullet"/>
      </w:pPr>
      <w:r>
        <w:t>Applied domain knowledge in geoscience, seismology, and disaster management.</w:t>
      </w:r>
    </w:p>
    <w:p w14:paraId="69DA1060" w14:textId="77777777" w:rsidR="00386C00" w:rsidRDefault="00246BD5">
      <w:pPr>
        <w:pStyle w:val="Heading1"/>
      </w:pPr>
      <w:r>
        <w:t>5. Data Source and Retrieval</w:t>
      </w:r>
    </w:p>
    <w:p w14:paraId="6DB312A2" w14:textId="77777777" w:rsidR="00386C00" w:rsidRDefault="00246BD5">
      <w:r>
        <w:t>Source: USGS FDSN Event Web Service, GeoJSON query endpoint:</w:t>
      </w:r>
    </w:p>
    <w:p w14:paraId="09DEAFF0" w14:textId="77777777" w:rsidR="00386C00" w:rsidRDefault="00246BD5">
      <w:r>
        <w:t>https://earthquake.usgs.gov/fdsnws/event/1/query</w:t>
      </w:r>
    </w:p>
    <w:p w14:paraId="3F1050FF" w14:textId="77777777" w:rsidR="00386C00" w:rsidRDefault="00246BD5">
      <w:r>
        <w:lastRenderedPageBreak/>
        <w:t>The outlined retrieval process is to define starttime, endtime, minmagnitude, and format=geojson; request data month by month; check HTTP response status; extract properties and geometry; convert millisecond timestamps to datetimes; and assemble the records into a Pandas DataFrame. Inspect row counts, sample records, and data types after retrieval.</w:t>
      </w:r>
    </w:p>
    <w:p w14:paraId="70001310" w14:textId="77777777" w:rsidR="00386C00" w:rsidRDefault="00246BD5">
      <w:pPr>
        <w:pStyle w:val="Heading1"/>
      </w:pPr>
      <w:r>
        <w:t>6. Dataset Features (26 fields)</w:t>
      </w:r>
    </w:p>
    <w:tbl>
      <w:tblPr>
        <w:tblStyle w:val="LightShading-Accent1"/>
        <w:tblW w:w="0" w:type="auto"/>
        <w:tblLook w:val="04A0" w:firstRow="1" w:lastRow="0" w:firstColumn="1" w:lastColumn="0" w:noHBand="0" w:noVBand="1"/>
      </w:tblPr>
      <w:tblGrid>
        <w:gridCol w:w="3312"/>
        <w:gridCol w:w="3312"/>
        <w:gridCol w:w="3312"/>
      </w:tblGrid>
      <w:tr w:rsidR="00386C00" w14:paraId="258FBB24" w14:textId="77777777" w:rsidTr="0038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E83124" w14:textId="77777777" w:rsidR="00386C00" w:rsidRDefault="00246BD5">
            <w:r>
              <w:t>Feature</w:t>
            </w:r>
          </w:p>
        </w:tc>
        <w:tc>
          <w:tcPr>
            <w:tcW w:w="3312" w:type="dxa"/>
          </w:tcPr>
          <w:p w14:paraId="5FB2144F" w14:textId="77777777" w:rsidR="00386C00" w:rsidRDefault="00246BD5">
            <w:pPr>
              <w:cnfStyle w:val="100000000000" w:firstRow="1" w:lastRow="0" w:firstColumn="0" w:lastColumn="0" w:oddVBand="0" w:evenVBand="0" w:oddHBand="0" w:evenHBand="0" w:firstRowFirstColumn="0" w:firstRowLastColumn="0" w:lastRowFirstColumn="0" w:lastRowLastColumn="0"/>
            </w:pPr>
            <w:r>
              <w:t>Type</w:t>
            </w:r>
          </w:p>
        </w:tc>
        <w:tc>
          <w:tcPr>
            <w:tcW w:w="3312" w:type="dxa"/>
          </w:tcPr>
          <w:p w14:paraId="4DC1F98F" w14:textId="77777777" w:rsidR="00386C00" w:rsidRDefault="00246BD5">
            <w:pPr>
              <w:cnfStyle w:val="100000000000" w:firstRow="1" w:lastRow="0" w:firstColumn="0" w:lastColumn="0" w:oddVBand="0" w:evenVBand="0" w:oddHBand="0" w:evenHBand="0" w:firstRowFirstColumn="0" w:firstRowLastColumn="0" w:lastRowFirstColumn="0" w:lastRowLastColumn="0"/>
            </w:pPr>
            <w:r>
              <w:t>Purpose / analytical use</w:t>
            </w:r>
          </w:p>
        </w:tc>
      </w:tr>
      <w:tr w:rsidR="00386C00" w14:paraId="7C10337E"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0B25E7" w14:textId="77777777" w:rsidR="00386C00" w:rsidRDefault="00246BD5">
            <w:r>
              <w:t>id</w:t>
            </w:r>
          </w:p>
        </w:tc>
        <w:tc>
          <w:tcPr>
            <w:tcW w:w="3312" w:type="dxa"/>
          </w:tcPr>
          <w:p w14:paraId="44B9CFE1" w14:textId="77777777" w:rsidR="00386C00" w:rsidRDefault="00246BD5">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2768D716" w14:textId="77777777" w:rsidR="00386C00" w:rsidRDefault="00246BD5">
            <w:pPr>
              <w:cnfStyle w:val="000000100000" w:firstRow="0" w:lastRow="0" w:firstColumn="0" w:lastColumn="0" w:oddVBand="0" w:evenVBand="0" w:oddHBand="1" w:evenHBand="0" w:firstRowFirstColumn="0" w:firstRowLastColumn="0" w:lastRowFirstColumn="0" w:lastRowLastColumn="0"/>
            </w:pPr>
            <w:r>
              <w:t>Unique event identifier; primary key and cross-reference key.</w:t>
            </w:r>
          </w:p>
        </w:tc>
      </w:tr>
      <w:tr w:rsidR="00386C00" w14:paraId="54F92FE9"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14945413" w14:textId="77777777" w:rsidR="00386C00" w:rsidRDefault="00246BD5">
            <w:r>
              <w:t>time</w:t>
            </w:r>
          </w:p>
        </w:tc>
        <w:tc>
          <w:tcPr>
            <w:tcW w:w="3312" w:type="dxa"/>
          </w:tcPr>
          <w:p w14:paraId="196A1494" w14:textId="77777777" w:rsidR="00386C00" w:rsidRDefault="00246BD5">
            <w:pPr>
              <w:cnfStyle w:val="000000000000" w:firstRow="0" w:lastRow="0" w:firstColumn="0" w:lastColumn="0" w:oddVBand="0" w:evenVBand="0" w:oddHBand="0" w:evenHBand="0" w:firstRowFirstColumn="0" w:firstRowLastColumn="0" w:lastRowFirstColumn="0" w:lastRowLastColumn="0"/>
            </w:pPr>
            <w:r>
              <w:t>Datetime</w:t>
            </w:r>
          </w:p>
        </w:tc>
        <w:tc>
          <w:tcPr>
            <w:tcW w:w="3312" w:type="dxa"/>
          </w:tcPr>
          <w:p w14:paraId="15A423AC" w14:textId="77777777" w:rsidR="00386C00" w:rsidRDefault="00246BD5">
            <w:pPr>
              <w:cnfStyle w:val="000000000000" w:firstRow="0" w:lastRow="0" w:firstColumn="0" w:lastColumn="0" w:oddVBand="0" w:evenVBand="0" w:oddHBand="0" w:evenHBand="0" w:firstRowFirstColumn="0" w:firstRowLastColumn="0" w:lastRowFirstColumn="0" w:lastRowLastColumn="0"/>
            </w:pPr>
            <w:r>
              <w:t>Event origin time; supports date/hour and time-series aggregation.</w:t>
            </w:r>
          </w:p>
        </w:tc>
      </w:tr>
      <w:tr w:rsidR="00386C00" w14:paraId="0F6F5A3E"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AFE0D9" w14:textId="77777777" w:rsidR="00386C00" w:rsidRDefault="00246BD5">
            <w:r>
              <w:t>updated</w:t>
            </w:r>
          </w:p>
        </w:tc>
        <w:tc>
          <w:tcPr>
            <w:tcW w:w="3312" w:type="dxa"/>
          </w:tcPr>
          <w:p w14:paraId="5451D18D" w14:textId="77777777" w:rsidR="00386C00" w:rsidRDefault="00246BD5">
            <w:pPr>
              <w:cnfStyle w:val="000000100000" w:firstRow="0" w:lastRow="0" w:firstColumn="0" w:lastColumn="0" w:oddVBand="0" w:evenVBand="0" w:oddHBand="1" w:evenHBand="0" w:firstRowFirstColumn="0" w:firstRowLastColumn="0" w:lastRowFirstColumn="0" w:lastRowLastColumn="0"/>
            </w:pPr>
            <w:r>
              <w:t>Datetime</w:t>
            </w:r>
          </w:p>
        </w:tc>
        <w:tc>
          <w:tcPr>
            <w:tcW w:w="3312" w:type="dxa"/>
          </w:tcPr>
          <w:p w14:paraId="61E0FDA4" w14:textId="77777777" w:rsidR="00386C00" w:rsidRDefault="00246BD5">
            <w:pPr>
              <w:cnfStyle w:val="000000100000" w:firstRow="0" w:lastRow="0" w:firstColumn="0" w:lastColumn="0" w:oddVBand="0" w:evenVBand="0" w:oddHBand="1" w:evenHBand="0" w:firstRowFirstColumn="0" w:firstRowLastColumn="0" w:lastRowFirstColumn="0" w:lastRowLastColumn="0"/>
            </w:pPr>
            <w:r>
              <w:t>Most recent record update; helps track revisions.</w:t>
            </w:r>
          </w:p>
        </w:tc>
      </w:tr>
      <w:tr w:rsidR="00386C00" w14:paraId="62E9D0DF"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3DE5B1F3" w14:textId="77777777" w:rsidR="00386C00" w:rsidRDefault="00246BD5">
            <w:r>
              <w:t>latitude</w:t>
            </w:r>
          </w:p>
        </w:tc>
        <w:tc>
          <w:tcPr>
            <w:tcW w:w="3312" w:type="dxa"/>
          </w:tcPr>
          <w:p w14:paraId="2FE87E50" w14:textId="77777777" w:rsidR="00386C00" w:rsidRDefault="00246BD5">
            <w:pPr>
              <w:cnfStyle w:val="000000000000" w:firstRow="0" w:lastRow="0" w:firstColumn="0" w:lastColumn="0" w:oddVBand="0" w:evenVBand="0" w:oddHBand="0" w:evenHBand="0" w:firstRowFirstColumn="0" w:firstRowLastColumn="0" w:lastRowFirstColumn="0" w:lastRowLastColumn="0"/>
            </w:pPr>
            <w:r>
              <w:t>Float</w:t>
            </w:r>
          </w:p>
        </w:tc>
        <w:tc>
          <w:tcPr>
            <w:tcW w:w="3312" w:type="dxa"/>
          </w:tcPr>
          <w:p w14:paraId="05427E09" w14:textId="77777777" w:rsidR="00386C00" w:rsidRDefault="00246BD5">
            <w:pPr>
              <w:cnfStyle w:val="000000000000" w:firstRow="0" w:lastRow="0" w:firstColumn="0" w:lastColumn="0" w:oddVBand="0" w:evenVBand="0" w:oddHBand="0" w:evenHBand="0" w:firstRowFirstColumn="0" w:firstRowLastColumn="0" w:lastRowFirstColumn="0" w:lastRowLastColumn="0"/>
            </w:pPr>
            <w:r>
              <w:t>Epicenter latitude; spatial mapping and geographic filtering.</w:t>
            </w:r>
          </w:p>
        </w:tc>
      </w:tr>
      <w:tr w:rsidR="00386C00" w14:paraId="6EAF2D67"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FEDE4B" w14:textId="77777777" w:rsidR="00386C00" w:rsidRDefault="00246BD5">
            <w:r>
              <w:t>longitude</w:t>
            </w:r>
          </w:p>
        </w:tc>
        <w:tc>
          <w:tcPr>
            <w:tcW w:w="3312" w:type="dxa"/>
          </w:tcPr>
          <w:p w14:paraId="52A2B092" w14:textId="77777777" w:rsidR="00386C00" w:rsidRDefault="00246BD5">
            <w:pPr>
              <w:cnfStyle w:val="000000100000" w:firstRow="0" w:lastRow="0" w:firstColumn="0" w:lastColumn="0" w:oddVBand="0" w:evenVBand="0" w:oddHBand="1" w:evenHBand="0" w:firstRowFirstColumn="0" w:firstRowLastColumn="0" w:lastRowFirstColumn="0" w:lastRowLastColumn="0"/>
            </w:pPr>
            <w:r>
              <w:t>Float</w:t>
            </w:r>
          </w:p>
        </w:tc>
        <w:tc>
          <w:tcPr>
            <w:tcW w:w="3312" w:type="dxa"/>
          </w:tcPr>
          <w:p w14:paraId="465CBC43" w14:textId="77777777" w:rsidR="00386C00" w:rsidRDefault="00246BD5">
            <w:pPr>
              <w:cnfStyle w:val="000000100000" w:firstRow="0" w:lastRow="0" w:firstColumn="0" w:lastColumn="0" w:oddVBand="0" w:evenVBand="0" w:oddHBand="1" w:evenHBand="0" w:firstRowFirstColumn="0" w:firstRowLastColumn="0" w:lastRowFirstColumn="0" w:lastRowLastColumn="0"/>
            </w:pPr>
            <w:r>
              <w:t>Epicenter longitude; used with latitude for mapping and distance calculations.</w:t>
            </w:r>
          </w:p>
        </w:tc>
      </w:tr>
      <w:tr w:rsidR="00386C00" w14:paraId="5F846F7D"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516DCB2B" w14:textId="77777777" w:rsidR="00386C00" w:rsidRDefault="00246BD5">
            <w:r>
              <w:t>depth_km</w:t>
            </w:r>
          </w:p>
        </w:tc>
        <w:tc>
          <w:tcPr>
            <w:tcW w:w="3312" w:type="dxa"/>
          </w:tcPr>
          <w:p w14:paraId="7C18091C" w14:textId="77777777" w:rsidR="00386C00" w:rsidRDefault="00246BD5">
            <w:pPr>
              <w:cnfStyle w:val="000000000000" w:firstRow="0" w:lastRow="0" w:firstColumn="0" w:lastColumn="0" w:oddVBand="0" w:evenVBand="0" w:oddHBand="0" w:evenHBand="0" w:firstRowFirstColumn="0" w:firstRowLastColumn="0" w:lastRowFirstColumn="0" w:lastRowLastColumn="0"/>
            </w:pPr>
            <w:r>
              <w:t>Float</w:t>
            </w:r>
          </w:p>
        </w:tc>
        <w:tc>
          <w:tcPr>
            <w:tcW w:w="3312" w:type="dxa"/>
          </w:tcPr>
          <w:p w14:paraId="412264DE" w14:textId="77777777" w:rsidR="00386C00" w:rsidRDefault="00246BD5">
            <w:pPr>
              <w:cnfStyle w:val="000000000000" w:firstRow="0" w:lastRow="0" w:firstColumn="0" w:lastColumn="0" w:oddVBand="0" w:evenVBand="0" w:oddHBand="0" w:evenHBand="0" w:firstRowFirstColumn="0" w:firstRowLastColumn="0" w:lastRowFirstColumn="0" w:lastRowLastColumn="0"/>
            </w:pPr>
            <w:r>
              <w:t>Event depth in kilometers; supports shallow/deep classification.</w:t>
            </w:r>
          </w:p>
        </w:tc>
      </w:tr>
      <w:tr w:rsidR="00386C00" w14:paraId="22874ADD"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B5FC41" w14:textId="77777777" w:rsidR="00386C00" w:rsidRDefault="00246BD5">
            <w:r>
              <w:t>mag</w:t>
            </w:r>
          </w:p>
        </w:tc>
        <w:tc>
          <w:tcPr>
            <w:tcW w:w="3312" w:type="dxa"/>
          </w:tcPr>
          <w:p w14:paraId="3E9B2E64" w14:textId="77777777" w:rsidR="00386C00" w:rsidRDefault="00246BD5">
            <w:pPr>
              <w:cnfStyle w:val="000000100000" w:firstRow="0" w:lastRow="0" w:firstColumn="0" w:lastColumn="0" w:oddVBand="0" w:evenVBand="0" w:oddHBand="1" w:evenHBand="0" w:firstRowFirstColumn="0" w:firstRowLastColumn="0" w:lastRowFirstColumn="0" w:lastRowLastColumn="0"/>
            </w:pPr>
            <w:r>
              <w:t>Float</w:t>
            </w:r>
          </w:p>
        </w:tc>
        <w:tc>
          <w:tcPr>
            <w:tcW w:w="3312" w:type="dxa"/>
          </w:tcPr>
          <w:p w14:paraId="624F9801" w14:textId="77777777" w:rsidR="00386C00" w:rsidRDefault="00246BD5">
            <w:pPr>
              <w:cnfStyle w:val="000000100000" w:firstRow="0" w:lastRow="0" w:firstColumn="0" w:lastColumn="0" w:oddVBand="0" w:evenVBand="0" w:oddHBand="1" w:evenHBand="0" w:firstRowFirstColumn="0" w:firstRowLastColumn="0" w:lastRowFirstColumn="0" w:lastRowLastColumn="0"/>
            </w:pPr>
            <w:r>
              <w:t>Reported magnitude; strength-related filtering, distributions, and ranking.</w:t>
            </w:r>
          </w:p>
        </w:tc>
      </w:tr>
      <w:tr w:rsidR="00386C00" w14:paraId="2B47981B"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3B4FB45C" w14:textId="77777777" w:rsidR="00386C00" w:rsidRDefault="00246BD5">
            <w:r>
              <w:t>magType</w:t>
            </w:r>
          </w:p>
        </w:tc>
        <w:tc>
          <w:tcPr>
            <w:tcW w:w="3312" w:type="dxa"/>
          </w:tcPr>
          <w:p w14:paraId="7BC71079" w14:textId="77777777" w:rsidR="00386C00" w:rsidRDefault="00246BD5">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1ECFF71B" w14:textId="77777777" w:rsidR="00386C00" w:rsidRDefault="00246BD5">
            <w:pPr>
              <w:cnfStyle w:val="000000000000" w:firstRow="0" w:lastRow="0" w:firstColumn="0" w:lastColumn="0" w:oddVBand="0" w:evenVBand="0" w:oddHBand="0" w:evenHBand="0" w:firstRowFirstColumn="0" w:firstRowLastColumn="0" w:lastRowFirstColumn="0" w:lastRowLastColumn="0"/>
            </w:pPr>
            <w:r>
              <w:t>Magnitude scale/type (for example, mb, ml, mww); supports grouped comparisons.</w:t>
            </w:r>
          </w:p>
        </w:tc>
      </w:tr>
      <w:tr w:rsidR="00386C00" w14:paraId="4B943807"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A320B7" w14:textId="77777777" w:rsidR="00386C00" w:rsidRDefault="00246BD5">
            <w:r>
              <w:t>place</w:t>
            </w:r>
          </w:p>
        </w:tc>
        <w:tc>
          <w:tcPr>
            <w:tcW w:w="3312" w:type="dxa"/>
          </w:tcPr>
          <w:p w14:paraId="312B15AD" w14:textId="77777777" w:rsidR="00386C00" w:rsidRDefault="00246BD5">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5CEB57CD" w14:textId="77777777" w:rsidR="00386C00" w:rsidRDefault="00246BD5">
            <w:pPr>
              <w:cnfStyle w:val="000000100000" w:firstRow="0" w:lastRow="0" w:firstColumn="0" w:lastColumn="0" w:oddVBand="0" w:evenVBand="0" w:oddHBand="1" w:evenHBand="0" w:firstRowFirstColumn="0" w:firstRowLastColumn="0" w:lastRowFirstColumn="0" w:lastRowLastColumn="0"/>
            </w:pPr>
            <w:r>
              <w:t>Human-readable location; possible input for regex-based region/country extraction.</w:t>
            </w:r>
          </w:p>
        </w:tc>
      </w:tr>
      <w:tr w:rsidR="00386C00" w14:paraId="7860CAC6"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1036353E" w14:textId="77777777" w:rsidR="00386C00" w:rsidRDefault="00246BD5">
            <w:r>
              <w:t>status</w:t>
            </w:r>
          </w:p>
        </w:tc>
        <w:tc>
          <w:tcPr>
            <w:tcW w:w="3312" w:type="dxa"/>
          </w:tcPr>
          <w:p w14:paraId="0AA5570E" w14:textId="77777777" w:rsidR="00386C00" w:rsidRDefault="00246BD5">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04096B2A" w14:textId="77777777" w:rsidR="00386C00" w:rsidRDefault="00246BD5">
            <w:pPr>
              <w:cnfStyle w:val="000000000000" w:firstRow="0" w:lastRow="0" w:firstColumn="0" w:lastColumn="0" w:oddVBand="0" w:evenVBand="0" w:oddHBand="0" w:evenHBand="0" w:firstRowFirstColumn="0" w:firstRowLastColumn="0" w:lastRowFirstColumn="0" w:lastRowLastColumn="0"/>
            </w:pPr>
            <w:r>
              <w:t>Review status such as reviewed or automatic; useful for separating reviewed from preliminary records.</w:t>
            </w:r>
          </w:p>
        </w:tc>
      </w:tr>
      <w:tr w:rsidR="00386C00" w14:paraId="77718AB7"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5007B0" w14:textId="77777777" w:rsidR="00386C00" w:rsidRDefault="00246BD5">
            <w:r>
              <w:t>tsunami</w:t>
            </w:r>
          </w:p>
        </w:tc>
        <w:tc>
          <w:tcPr>
            <w:tcW w:w="3312" w:type="dxa"/>
          </w:tcPr>
          <w:p w14:paraId="7D43CB38" w14:textId="77777777" w:rsidR="00386C00" w:rsidRDefault="00246BD5">
            <w:pPr>
              <w:cnfStyle w:val="000000100000" w:firstRow="0" w:lastRow="0" w:firstColumn="0" w:lastColumn="0" w:oddVBand="0" w:evenVBand="0" w:oddHBand="1" w:evenHBand="0" w:firstRowFirstColumn="0" w:firstRowLastColumn="0" w:lastRowFirstColumn="0" w:lastRowLastColumn="0"/>
            </w:pPr>
            <w:r>
              <w:t>Integer</w:t>
            </w:r>
          </w:p>
        </w:tc>
        <w:tc>
          <w:tcPr>
            <w:tcW w:w="3312" w:type="dxa"/>
          </w:tcPr>
          <w:p w14:paraId="2CD80CD8" w14:textId="77777777" w:rsidR="00386C00" w:rsidRDefault="00246BD5">
            <w:pPr>
              <w:cnfStyle w:val="000000100000" w:firstRow="0" w:lastRow="0" w:firstColumn="0" w:lastColumn="0" w:oddVBand="0" w:evenVBand="0" w:oddHBand="1" w:evenHBand="0" w:firstRowFirstColumn="0" w:firstRowLastColumn="0" w:lastRowFirstColumn="0" w:lastRowLastColumn="0"/>
            </w:pPr>
            <w:r>
              <w:t>USGS tsunami indicator (0/1); supports counts of events flagged as tsunami-related.</w:t>
            </w:r>
          </w:p>
        </w:tc>
      </w:tr>
      <w:tr w:rsidR="00386C00" w14:paraId="7C3B50BE"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59E37CEC" w14:textId="77777777" w:rsidR="00386C00" w:rsidRDefault="00246BD5">
            <w:r>
              <w:t>sig</w:t>
            </w:r>
          </w:p>
        </w:tc>
        <w:tc>
          <w:tcPr>
            <w:tcW w:w="3312" w:type="dxa"/>
          </w:tcPr>
          <w:p w14:paraId="073C600D" w14:textId="77777777" w:rsidR="00386C00" w:rsidRDefault="00246BD5">
            <w:pPr>
              <w:cnfStyle w:val="000000000000" w:firstRow="0" w:lastRow="0" w:firstColumn="0" w:lastColumn="0" w:oddVBand="0" w:evenVBand="0" w:oddHBand="0" w:evenHBand="0" w:firstRowFirstColumn="0" w:firstRowLastColumn="0" w:lastRowFirstColumn="0" w:lastRowLastColumn="0"/>
            </w:pPr>
            <w:r>
              <w:t>Integer</w:t>
            </w:r>
          </w:p>
        </w:tc>
        <w:tc>
          <w:tcPr>
            <w:tcW w:w="3312" w:type="dxa"/>
          </w:tcPr>
          <w:p w14:paraId="323D7EEE" w14:textId="77777777" w:rsidR="00386C00" w:rsidRDefault="00246BD5">
            <w:pPr>
              <w:cnfStyle w:val="000000000000" w:firstRow="0" w:lastRow="0" w:firstColumn="0" w:lastColumn="0" w:oddVBand="0" w:evenVBand="0" w:oddHBand="0" w:evenHBand="0" w:firstRowFirstColumn="0" w:firstRowLastColumn="0" w:lastRowFirstColumn="0" w:lastRowLastColumn="0"/>
            </w:pPr>
            <w:r>
              <w:t>USGS significance value; can be used as a recorded event-significance measure.</w:t>
            </w:r>
          </w:p>
        </w:tc>
      </w:tr>
      <w:tr w:rsidR="00386C00" w14:paraId="49C94C4B"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957287" w14:textId="77777777" w:rsidR="00386C00" w:rsidRDefault="00246BD5">
            <w:r>
              <w:t>net</w:t>
            </w:r>
          </w:p>
        </w:tc>
        <w:tc>
          <w:tcPr>
            <w:tcW w:w="3312" w:type="dxa"/>
          </w:tcPr>
          <w:p w14:paraId="22574EEE" w14:textId="77777777" w:rsidR="00386C00" w:rsidRDefault="00246BD5">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0A7BC88C" w14:textId="77777777" w:rsidR="00386C00" w:rsidRDefault="00246BD5">
            <w:pPr>
              <w:cnfStyle w:val="000000100000" w:firstRow="0" w:lastRow="0" w:firstColumn="0" w:lastColumn="0" w:oddVBand="0" w:evenVBand="0" w:oddHBand="1" w:evenHBand="0" w:firstRowFirstColumn="0" w:firstRowLastColumn="0" w:lastRowFirstColumn="0" w:lastRowLastColumn="0"/>
            </w:pPr>
            <w:r>
              <w:t>Reporting network code; supports source/network counts.</w:t>
            </w:r>
          </w:p>
        </w:tc>
      </w:tr>
      <w:tr w:rsidR="00386C00" w14:paraId="6CFFA976"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4A80C43E" w14:textId="77777777" w:rsidR="00386C00" w:rsidRDefault="00246BD5">
            <w:r>
              <w:t>nst</w:t>
            </w:r>
          </w:p>
        </w:tc>
        <w:tc>
          <w:tcPr>
            <w:tcW w:w="3312" w:type="dxa"/>
          </w:tcPr>
          <w:p w14:paraId="48F5670C" w14:textId="77777777" w:rsidR="00386C00" w:rsidRDefault="00246BD5">
            <w:pPr>
              <w:cnfStyle w:val="000000000000" w:firstRow="0" w:lastRow="0" w:firstColumn="0" w:lastColumn="0" w:oddVBand="0" w:evenVBand="0" w:oddHBand="0" w:evenHBand="0" w:firstRowFirstColumn="0" w:firstRowLastColumn="0" w:lastRowFirstColumn="0" w:lastRowLastColumn="0"/>
            </w:pPr>
            <w:r>
              <w:t>Float</w:t>
            </w:r>
          </w:p>
        </w:tc>
        <w:tc>
          <w:tcPr>
            <w:tcW w:w="3312" w:type="dxa"/>
          </w:tcPr>
          <w:p w14:paraId="097F201D" w14:textId="77777777" w:rsidR="00386C00" w:rsidRDefault="00246BD5">
            <w:pPr>
              <w:cnfStyle w:val="000000000000" w:firstRow="0" w:lastRow="0" w:firstColumn="0" w:lastColumn="0" w:oddVBand="0" w:evenVBand="0" w:oddHBand="0" w:evenHBand="0" w:firstRowFirstColumn="0" w:firstRowLastColumn="0" w:lastRowFirstColumn="0" w:lastRowLastColumn="0"/>
            </w:pPr>
            <w:r>
              <w:t>Number of seismic stations reporting; a station-coverage indicator.</w:t>
            </w:r>
          </w:p>
        </w:tc>
      </w:tr>
      <w:tr w:rsidR="00386C00" w14:paraId="63C857C0"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150529" w14:textId="77777777" w:rsidR="00386C00" w:rsidRDefault="00246BD5">
            <w:r>
              <w:t>dmin</w:t>
            </w:r>
          </w:p>
        </w:tc>
        <w:tc>
          <w:tcPr>
            <w:tcW w:w="3312" w:type="dxa"/>
          </w:tcPr>
          <w:p w14:paraId="6C73C1F2" w14:textId="77777777" w:rsidR="00386C00" w:rsidRDefault="00246BD5">
            <w:pPr>
              <w:cnfStyle w:val="000000100000" w:firstRow="0" w:lastRow="0" w:firstColumn="0" w:lastColumn="0" w:oddVBand="0" w:evenVBand="0" w:oddHBand="1" w:evenHBand="0" w:firstRowFirstColumn="0" w:firstRowLastColumn="0" w:lastRowFirstColumn="0" w:lastRowLastColumn="0"/>
            </w:pPr>
            <w:r>
              <w:t>Float</w:t>
            </w:r>
          </w:p>
        </w:tc>
        <w:tc>
          <w:tcPr>
            <w:tcW w:w="3312" w:type="dxa"/>
          </w:tcPr>
          <w:p w14:paraId="2FE448C4" w14:textId="77777777" w:rsidR="00386C00" w:rsidRDefault="00246BD5">
            <w:pPr>
              <w:cnfStyle w:val="000000100000" w:firstRow="0" w:lastRow="0" w:firstColumn="0" w:lastColumn="0" w:oddVBand="0" w:evenVBand="0" w:oddHBand="1" w:evenHBand="0" w:firstRowFirstColumn="0" w:firstRowLastColumn="0" w:lastRowFirstColumn="0" w:lastRowLastColumn="0"/>
            </w:pPr>
            <w:r>
              <w:t>Distance to nearest station in degrees; a measurement-coverage indicator.</w:t>
            </w:r>
          </w:p>
        </w:tc>
      </w:tr>
      <w:tr w:rsidR="00386C00" w14:paraId="2EEEA3ED"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17DB44B5" w14:textId="77777777" w:rsidR="00386C00" w:rsidRDefault="00246BD5">
            <w:r>
              <w:t>rms</w:t>
            </w:r>
          </w:p>
        </w:tc>
        <w:tc>
          <w:tcPr>
            <w:tcW w:w="3312" w:type="dxa"/>
          </w:tcPr>
          <w:p w14:paraId="51E79311" w14:textId="77777777" w:rsidR="00386C00" w:rsidRDefault="00246BD5">
            <w:pPr>
              <w:cnfStyle w:val="000000000000" w:firstRow="0" w:lastRow="0" w:firstColumn="0" w:lastColumn="0" w:oddVBand="0" w:evenVBand="0" w:oddHBand="0" w:evenHBand="0" w:firstRowFirstColumn="0" w:firstRowLastColumn="0" w:lastRowFirstColumn="0" w:lastRowLastColumn="0"/>
            </w:pPr>
            <w:r>
              <w:t>Float</w:t>
            </w:r>
          </w:p>
        </w:tc>
        <w:tc>
          <w:tcPr>
            <w:tcW w:w="3312" w:type="dxa"/>
          </w:tcPr>
          <w:p w14:paraId="3C01DFAC" w14:textId="77777777" w:rsidR="00386C00" w:rsidRDefault="00246BD5">
            <w:pPr>
              <w:cnfStyle w:val="000000000000" w:firstRow="0" w:lastRow="0" w:firstColumn="0" w:lastColumn="0" w:oddVBand="0" w:evenVBand="0" w:oddHBand="0" w:evenHBand="0" w:firstRowFirstColumn="0" w:firstRowLastColumn="0" w:lastRowFirstColumn="0" w:lastRowLastColumn="0"/>
            </w:pPr>
            <w:r>
              <w:t>Root-mean-square residual; one data-fit quality indicator.</w:t>
            </w:r>
          </w:p>
        </w:tc>
      </w:tr>
      <w:tr w:rsidR="00386C00" w14:paraId="05C4C56A"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1377CB" w14:textId="77777777" w:rsidR="00386C00" w:rsidRDefault="00246BD5">
            <w:r>
              <w:t>gap</w:t>
            </w:r>
          </w:p>
        </w:tc>
        <w:tc>
          <w:tcPr>
            <w:tcW w:w="3312" w:type="dxa"/>
          </w:tcPr>
          <w:p w14:paraId="49E75F2B" w14:textId="77777777" w:rsidR="00386C00" w:rsidRDefault="00246BD5">
            <w:pPr>
              <w:cnfStyle w:val="000000100000" w:firstRow="0" w:lastRow="0" w:firstColumn="0" w:lastColumn="0" w:oddVBand="0" w:evenVBand="0" w:oddHBand="1" w:evenHBand="0" w:firstRowFirstColumn="0" w:firstRowLastColumn="0" w:lastRowFirstColumn="0" w:lastRowLastColumn="0"/>
            </w:pPr>
            <w:r>
              <w:t>Float</w:t>
            </w:r>
          </w:p>
        </w:tc>
        <w:tc>
          <w:tcPr>
            <w:tcW w:w="3312" w:type="dxa"/>
          </w:tcPr>
          <w:p w14:paraId="4C3AC5D8" w14:textId="77777777" w:rsidR="00386C00" w:rsidRDefault="00246BD5">
            <w:pPr>
              <w:cnfStyle w:val="000000100000" w:firstRow="0" w:lastRow="0" w:firstColumn="0" w:lastColumn="0" w:oddVBand="0" w:evenVBand="0" w:oddHBand="1" w:evenHBand="0" w:firstRowFirstColumn="0" w:firstRowLastColumn="0" w:lastRowFirstColumn="0" w:lastRowLastColumn="0"/>
            </w:pPr>
            <w:r>
              <w:t>Azimuthal gap in degrees; smaller gaps generally indicate more surrounding station coverage.</w:t>
            </w:r>
          </w:p>
        </w:tc>
      </w:tr>
      <w:tr w:rsidR="00386C00" w14:paraId="63AFB201"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68D63418" w14:textId="77777777" w:rsidR="00386C00" w:rsidRDefault="00246BD5">
            <w:r>
              <w:t>magError</w:t>
            </w:r>
          </w:p>
        </w:tc>
        <w:tc>
          <w:tcPr>
            <w:tcW w:w="3312" w:type="dxa"/>
          </w:tcPr>
          <w:p w14:paraId="7C996C95" w14:textId="77777777" w:rsidR="00386C00" w:rsidRDefault="00246BD5">
            <w:pPr>
              <w:cnfStyle w:val="000000000000" w:firstRow="0" w:lastRow="0" w:firstColumn="0" w:lastColumn="0" w:oddVBand="0" w:evenVBand="0" w:oddHBand="0" w:evenHBand="0" w:firstRowFirstColumn="0" w:firstRowLastColumn="0" w:lastRowFirstColumn="0" w:lastRowLastColumn="0"/>
            </w:pPr>
            <w:r>
              <w:t>Float</w:t>
            </w:r>
          </w:p>
        </w:tc>
        <w:tc>
          <w:tcPr>
            <w:tcW w:w="3312" w:type="dxa"/>
          </w:tcPr>
          <w:p w14:paraId="24E7979A" w14:textId="77777777" w:rsidR="00386C00" w:rsidRDefault="00246BD5">
            <w:pPr>
              <w:cnfStyle w:val="000000000000" w:firstRow="0" w:lastRow="0" w:firstColumn="0" w:lastColumn="0" w:oddVBand="0" w:evenVBand="0" w:oddHBand="0" w:evenHBand="0" w:firstRowFirstColumn="0" w:firstRowLastColumn="0" w:lastRowFirstColumn="0" w:lastRowLastColumn="0"/>
            </w:pPr>
            <w:r>
              <w:t>Magnitude uncertainty; supports uncertainty screening.</w:t>
            </w:r>
          </w:p>
        </w:tc>
      </w:tr>
      <w:tr w:rsidR="00386C00" w14:paraId="3340599F"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4CC001" w14:textId="77777777" w:rsidR="00386C00" w:rsidRDefault="00246BD5">
            <w:r>
              <w:t>depthError</w:t>
            </w:r>
          </w:p>
        </w:tc>
        <w:tc>
          <w:tcPr>
            <w:tcW w:w="3312" w:type="dxa"/>
          </w:tcPr>
          <w:p w14:paraId="296ED8EE" w14:textId="77777777" w:rsidR="00386C00" w:rsidRDefault="00246BD5">
            <w:pPr>
              <w:cnfStyle w:val="000000100000" w:firstRow="0" w:lastRow="0" w:firstColumn="0" w:lastColumn="0" w:oddVBand="0" w:evenVBand="0" w:oddHBand="1" w:evenHBand="0" w:firstRowFirstColumn="0" w:firstRowLastColumn="0" w:lastRowFirstColumn="0" w:lastRowLastColumn="0"/>
            </w:pPr>
            <w:r>
              <w:t>Float</w:t>
            </w:r>
          </w:p>
        </w:tc>
        <w:tc>
          <w:tcPr>
            <w:tcW w:w="3312" w:type="dxa"/>
          </w:tcPr>
          <w:p w14:paraId="1C84F1E3" w14:textId="77777777" w:rsidR="00386C00" w:rsidRDefault="00246BD5">
            <w:pPr>
              <w:cnfStyle w:val="000000100000" w:firstRow="0" w:lastRow="0" w:firstColumn="0" w:lastColumn="0" w:oddVBand="0" w:evenVBand="0" w:oddHBand="1" w:evenHBand="0" w:firstRowFirstColumn="0" w:firstRowLastColumn="0" w:lastRowFirstColumn="0" w:lastRowLastColumn="0"/>
            </w:pPr>
            <w:r>
              <w:t>Depth uncertainty; supports uncertainty screening.</w:t>
            </w:r>
          </w:p>
        </w:tc>
      </w:tr>
      <w:tr w:rsidR="00386C00" w14:paraId="2791C04C"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46BAFF87" w14:textId="77777777" w:rsidR="00386C00" w:rsidRDefault="00246BD5">
            <w:r>
              <w:t>magNst</w:t>
            </w:r>
          </w:p>
        </w:tc>
        <w:tc>
          <w:tcPr>
            <w:tcW w:w="3312" w:type="dxa"/>
          </w:tcPr>
          <w:p w14:paraId="0EE9C4EC" w14:textId="77777777" w:rsidR="00386C00" w:rsidRDefault="00246BD5">
            <w:pPr>
              <w:cnfStyle w:val="000000000000" w:firstRow="0" w:lastRow="0" w:firstColumn="0" w:lastColumn="0" w:oddVBand="0" w:evenVBand="0" w:oddHBand="0" w:evenHBand="0" w:firstRowFirstColumn="0" w:firstRowLastColumn="0" w:lastRowFirstColumn="0" w:lastRowLastColumn="0"/>
            </w:pPr>
            <w:r>
              <w:t>Float</w:t>
            </w:r>
          </w:p>
        </w:tc>
        <w:tc>
          <w:tcPr>
            <w:tcW w:w="3312" w:type="dxa"/>
          </w:tcPr>
          <w:p w14:paraId="39345445" w14:textId="77777777" w:rsidR="00386C00" w:rsidRDefault="00246BD5">
            <w:pPr>
              <w:cnfStyle w:val="000000000000" w:firstRow="0" w:lastRow="0" w:firstColumn="0" w:lastColumn="0" w:oddVBand="0" w:evenVBand="0" w:oddHBand="0" w:evenHBand="0" w:firstRowFirstColumn="0" w:firstRowLastColumn="0" w:lastRowFirstColumn="0" w:lastRowLastColumn="0"/>
            </w:pPr>
            <w:r>
              <w:t>Stations used specifically in magnitude calculation; supports measurement-support checks.</w:t>
            </w:r>
          </w:p>
        </w:tc>
      </w:tr>
      <w:tr w:rsidR="00386C00" w14:paraId="4E923831"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8AE64C" w14:textId="77777777" w:rsidR="00386C00" w:rsidRDefault="00246BD5">
            <w:r>
              <w:t>locationSource</w:t>
            </w:r>
          </w:p>
        </w:tc>
        <w:tc>
          <w:tcPr>
            <w:tcW w:w="3312" w:type="dxa"/>
          </w:tcPr>
          <w:p w14:paraId="74B1BE68" w14:textId="77777777" w:rsidR="00386C00" w:rsidRDefault="00246BD5">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61E2A2F3" w14:textId="77777777" w:rsidR="00386C00" w:rsidRDefault="00246BD5">
            <w:pPr>
              <w:cnfStyle w:val="000000100000" w:firstRow="0" w:lastRow="0" w:firstColumn="0" w:lastColumn="0" w:oddVBand="0" w:evenVBand="0" w:oddHBand="1" w:evenHBand="0" w:firstRowFirstColumn="0" w:firstRowLastColumn="0" w:lastRowFirstColumn="0" w:lastRowLastColumn="0"/>
            </w:pPr>
            <w:r>
              <w:t>Agency/network supplying location solution.</w:t>
            </w:r>
          </w:p>
        </w:tc>
      </w:tr>
      <w:tr w:rsidR="00386C00" w14:paraId="3521BB9A"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5A828990" w14:textId="77777777" w:rsidR="00386C00" w:rsidRDefault="00246BD5">
            <w:r>
              <w:t>magSource</w:t>
            </w:r>
          </w:p>
        </w:tc>
        <w:tc>
          <w:tcPr>
            <w:tcW w:w="3312" w:type="dxa"/>
          </w:tcPr>
          <w:p w14:paraId="5CE44A61" w14:textId="77777777" w:rsidR="00386C00" w:rsidRDefault="00246BD5">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3D0648C0" w14:textId="77777777" w:rsidR="00386C00" w:rsidRDefault="00246BD5">
            <w:pPr>
              <w:cnfStyle w:val="000000000000" w:firstRow="0" w:lastRow="0" w:firstColumn="0" w:lastColumn="0" w:oddVBand="0" w:evenVBand="0" w:oddHBand="0" w:evenHBand="0" w:firstRowFirstColumn="0" w:firstRowLastColumn="0" w:lastRowFirstColumn="0" w:lastRowLastColumn="0"/>
            </w:pPr>
            <w:r>
              <w:t>Agency/network supplying magnitude solution.</w:t>
            </w:r>
          </w:p>
        </w:tc>
      </w:tr>
      <w:tr w:rsidR="00386C00" w14:paraId="5A0F66EF"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26D238" w14:textId="77777777" w:rsidR="00386C00" w:rsidRDefault="00246BD5">
            <w:r>
              <w:t>types</w:t>
            </w:r>
          </w:p>
        </w:tc>
        <w:tc>
          <w:tcPr>
            <w:tcW w:w="3312" w:type="dxa"/>
          </w:tcPr>
          <w:p w14:paraId="6E5B8EEC" w14:textId="77777777" w:rsidR="00386C00" w:rsidRDefault="00246BD5">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4986F91B" w14:textId="77777777" w:rsidR="00386C00" w:rsidRDefault="00246BD5">
            <w:pPr>
              <w:cnfStyle w:val="000000100000" w:firstRow="0" w:lastRow="0" w:firstColumn="0" w:lastColumn="0" w:oddVBand="0" w:evenVBand="0" w:oddHBand="1" w:evenHBand="0" w:firstRowFirstColumn="0" w:firstRowLastColumn="0" w:lastRowFirstColumn="0" w:lastRowLastColumn="0"/>
            </w:pPr>
            <w:r>
              <w:t>Associated data-product types; supports analysis of available product categories.</w:t>
            </w:r>
          </w:p>
        </w:tc>
      </w:tr>
      <w:tr w:rsidR="00386C00" w14:paraId="4B2012BC"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1BECCEC5" w14:textId="77777777" w:rsidR="00386C00" w:rsidRDefault="00246BD5">
            <w:r>
              <w:t>ids</w:t>
            </w:r>
          </w:p>
        </w:tc>
        <w:tc>
          <w:tcPr>
            <w:tcW w:w="3312" w:type="dxa"/>
          </w:tcPr>
          <w:p w14:paraId="66C51D47" w14:textId="77777777" w:rsidR="00386C00" w:rsidRDefault="00246BD5">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33011219" w14:textId="77777777" w:rsidR="00386C00" w:rsidRDefault="00246BD5">
            <w:pPr>
              <w:cnfStyle w:val="000000000000" w:firstRow="0" w:lastRow="0" w:firstColumn="0" w:lastColumn="0" w:oddVBand="0" w:evenVBand="0" w:oddHBand="0" w:evenHBand="0" w:firstRowFirstColumn="0" w:firstRowLastColumn="0" w:lastRowFirstColumn="0" w:lastRowLastColumn="0"/>
            </w:pPr>
            <w:r>
              <w:t>Comma-separated associated event IDs; supports cross-referencing.</w:t>
            </w:r>
          </w:p>
        </w:tc>
      </w:tr>
      <w:tr w:rsidR="00386C00" w14:paraId="3F680DAB"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7BA558" w14:textId="77777777" w:rsidR="00386C00" w:rsidRDefault="00246BD5">
            <w:r>
              <w:t>sources</w:t>
            </w:r>
          </w:p>
        </w:tc>
        <w:tc>
          <w:tcPr>
            <w:tcW w:w="3312" w:type="dxa"/>
          </w:tcPr>
          <w:p w14:paraId="2A82DBCA" w14:textId="77777777" w:rsidR="00386C00" w:rsidRDefault="00246BD5">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79369E69" w14:textId="77777777" w:rsidR="00386C00" w:rsidRDefault="00246BD5">
            <w:pPr>
              <w:cnfStyle w:val="000000100000" w:firstRow="0" w:lastRow="0" w:firstColumn="0" w:lastColumn="0" w:oddVBand="0" w:evenVBand="0" w:oddHBand="1" w:evenHBand="0" w:firstRowFirstColumn="0" w:firstRowLastColumn="0" w:lastRowFirstColumn="0" w:lastRowLastColumn="0"/>
            </w:pPr>
            <w:r>
              <w:t>Comma-separated reporting sources; supports source analysis.</w:t>
            </w:r>
          </w:p>
        </w:tc>
      </w:tr>
      <w:tr w:rsidR="00386C00" w14:paraId="77AE46CA" w14:textId="77777777" w:rsidTr="00386C00">
        <w:tc>
          <w:tcPr>
            <w:cnfStyle w:val="001000000000" w:firstRow="0" w:lastRow="0" w:firstColumn="1" w:lastColumn="0" w:oddVBand="0" w:evenVBand="0" w:oddHBand="0" w:evenHBand="0" w:firstRowFirstColumn="0" w:firstRowLastColumn="0" w:lastRowFirstColumn="0" w:lastRowLastColumn="0"/>
            <w:tcW w:w="3312" w:type="dxa"/>
          </w:tcPr>
          <w:p w14:paraId="15E125C7" w14:textId="77777777" w:rsidR="00386C00" w:rsidRDefault="00246BD5">
            <w:r>
              <w:t>type</w:t>
            </w:r>
          </w:p>
        </w:tc>
        <w:tc>
          <w:tcPr>
            <w:tcW w:w="3312" w:type="dxa"/>
          </w:tcPr>
          <w:p w14:paraId="7972EFCC" w14:textId="77777777" w:rsidR="00386C00" w:rsidRDefault="00246BD5">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49666144" w14:textId="77777777" w:rsidR="00386C00" w:rsidRDefault="00246BD5">
            <w:pPr>
              <w:cnfStyle w:val="000000000000" w:firstRow="0" w:lastRow="0" w:firstColumn="0" w:lastColumn="0" w:oddVBand="0" w:evenVBand="0" w:oddHBand="0" w:evenHBand="0" w:firstRowFirstColumn="0" w:firstRowLastColumn="0" w:lastRowFirstColumn="0" w:lastRowLastColumn="0"/>
            </w:pPr>
            <w:r>
              <w:t>Event type, commonly earthquake; can filter event categories.</w:t>
            </w:r>
          </w:p>
        </w:tc>
      </w:tr>
    </w:tbl>
    <w:p w14:paraId="73DEB275" w14:textId="77777777" w:rsidR="00386C00" w:rsidRDefault="00246BD5">
      <w:pPr>
        <w:pStyle w:val="Heading1"/>
      </w:pPr>
      <w:r>
        <w:t>7. Data Preparation and Feature Engineering</w:t>
      </w:r>
    </w:p>
    <w:p w14:paraId="4171351B" w14:textId="77777777" w:rsidR="00386C00" w:rsidRDefault="00246BD5">
      <w:pPr>
        <w:pStyle w:val="ListNumber"/>
      </w:pPr>
      <w:r>
        <w:rPr>
          <w:b/>
        </w:rPr>
        <w:t xml:space="preserve">Load and parse: </w:t>
      </w:r>
      <w:r>
        <w:t>Load API/CSV records into Pandas and convert time and updated to datetime.</w:t>
      </w:r>
    </w:p>
    <w:p w14:paraId="2F0F175D" w14:textId="77777777" w:rsidR="00386C00" w:rsidRDefault="00246BD5">
      <w:pPr>
        <w:pStyle w:val="ListNumber"/>
      </w:pPr>
      <w:r>
        <w:rPr>
          <w:b/>
        </w:rPr>
        <w:t xml:space="preserve">Text cleaning: </w:t>
      </w:r>
      <w:r>
        <w:t>Use Regex to extract a country/region from place where feasible; trim and standardize text fields such as magType, status, type, net, sources, and types.</w:t>
      </w:r>
    </w:p>
    <w:p w14:paraId="71001A5B" w14:textId="77777777" w:rsidR="00386C00" w:rsidRDefault="00246BD5">
      <w:pPr>
        <w:pStyle w:val="ListNumber"/>
      </w:pPr>
      <w:r>
        <w:rPr>
          <w:b/>
        </w:rPr>
        <w:t xml:space="preserve">Numeric conversion: </w:t>
      </w:r>
      <w:r>
        <w:t>Convert magnitude, depth, station counts, distances, residuals, gaps, errors, and significance fields to numeric types.</w:t>
      </w:r>
    </w:p>
    <w:p w14:paraId="2C001184" w14:textId="77777777" w:rsidR="00386C00" w:rsidRDefault="00246BD5">
      <w:pPr>
        <w:pStyle w:val="ListNumber"/>
      </w:pPr>
      <w:r>
        <w:rPr>
          <w:b/>
        </w:rPr>
        <w:t xml:space="preserve">Missing values: </w:t>
      </w:r>
      <w:r>
        <w:t>Profile missingness before filling. The outline suggests zero or median imputation where needed; choose based on field meaning and document the choice. Zero should not be used where it falsely implies a measured zero.</w:t>
      </w:r>
    </w:p>
    <w:p w14:paraId="19ACC38E" w14:textId="77777777" w:rsidR="00386C00" w:rsidRDefault="00246BD5">
      <w:pPr>
        <w:pStyle w:val="ListNumber"/>
      </w:pPr>
      <w:r>
        <w:rPr>
          <w:b/>
        </w:rPr>
        <w:t xml:space="preserve">Derived time fields: </w:t>
      </w:r>
      <w:r>
        <w:t>Create year, month, day, and day_of_week from time.</w:t>
      </w:r>
    </w:p>
    <w:p w14:paraId="13D6E6D2" w14:textId="77777777" w:rsidR="00386C00" w:rsidRDefault="00246BD5">
      <w:pPr>
        <w:pStyle w:val="ListNumber"/>
      </w:pPr>
      <w:r>
        <w:rPr>
          <w:b/>
        </w:rPr>
        <w:t xml:space="preserve">Derived categories: </w:t>
      </w:r>
      <w:r>
        <w:t>Create documented shallow/deep and strong/destructive flags using explicitly chosen thresholds. The project outline mentions thresholds but does not specify all cutoffs.</w:t>
      </w:r>
    </w:p>
    <w:p w14:paraId="3661BDA9" w14:textId="77777777" w:rsidR="00386C00" w:rsidRDefault="00246BD5">
      <w:pPr>
        <w:pStyle w:val="ListNumber"/>
      </w:pPr>
      <w:r>
        <w:rPr>
          <w:b/>
        </w:rPr>
        <w:t xml:space="preserve">Database loading: </w:t>
      </w:r>
      <w:r>
        <w:t>Create an earthquakes table with source fields and derived columns, then insert the cleaned DataFrame using SQLAlchemy.</w:t>
      </w:r>
    </w:p>
    <w:p w14:paraId="5EB5DF26" w14:textId="77777777" w:rsidR="00386C00" w:rsidRDefault="00246BD5">
      <w:pPr>
        <w:pStyle w:val="Heading1"/>
      </w:pPr>
      <w:r>
        <w:t>8. Analytical Plan: Questions, Interpretation, and Insight Value</w:t>
      </w:r>
    </w:p>
    <w:p w14:paraId="023E9E15" w14:textId="77777777" w:rsidR="00386C00" w:rsidRDefault="00246BD5">
      <w:r>
        <w:t>The following describes what each analysis is intended to measure and how to interpret its output. No actual dataset or query results were supplied in the project brief, so this documentation does not claim numerical findings or identify specific leading countries/regions.</w:t>
      </w:r>
    </w:p>
    <w:p w14:paraId="374346F9" w14:textId="77777777" w:rsidR="00386C00" w:rsidRDefault="00246BD5">
      <w:pPr>
        <w:pStyle w:val="Heading2"/>
      </w:pPr>
      <w:r>
        <w:t>A. Magnitude and depth (Tasks 1–5)</w:t>
      </w:r>
    </w:p>
    <w:p w14:paraId="2B0692E8" w14:textId="77777777" w:rsidR="00386C00" w:rsidRDefault="00246BD5">
      <w:pPr>
        <w:pStyle w:val="ListBullet"/>
      </w:pPr>
      <w:r>
        <w:rPr>
          <w:b/>
        </w:rPr>
        <w:t xml:space="preserve">Top 10 strongest earthquakes: </w:t>
      </w:r>
      <w:r>
        <w:t>Sort events by mag descending. Insight: identifies the highest-magnitude records in the selected dataset; verify event details and magnitude type before comparing.</w:t>
      </w:r>
    </w:p>
    <w:p w14:paraId="363E8D99" w14:textId="77777777" w:rsidR="00386C00" w:rsidRDefault="00246BD5">
      <w:pPr>
        <w:pStyle w:val="ListBullet"/>
      </w:pPr>
      <w:r>
        <w:rPr>
          <w:b/>
        </w:rPr>
        <w:t xml:space="preserve">Top 10 deepest earthquakes: </w:t>
      </w:r>
      <w:r>
        <w:t>Sort by depth_km descending. Insight: highlights deep-focus records, not necessarily the events with greatest surface impact.</w:t>
      </w:r>
    </w:p>
    <w:p w14:paraId="18CAECB8" w14:textId="77777777" w:rsidR="00386C00" w:rsidRDefault="00246BD5">
      <w:pPr>
        <w:pStyle w:val="ListBullet"/>
      </w:pPr>
      <w:r>
        <w:rPr>
          <w:b/>
        </w:rPr>
        <w:t xml:space="preserve">Shallow events under 50 km with magnitude above 7.5: </w:t>
      </w:r>
      <w:r>
        <w:t>Filter depth_km &lt; 50 and mag &gt; 7.5. Insight: isolates a specific high-magnitude, shallow subset for review; this is a screening query, not a risk prediction.</w:t>
      </w:r>
    </w:p>
    <w:p w14:paraId="3BE802EB" w14:textId="77777777" w:rsidR="00386C00" w:rsidRDefault="00246BD5">
      <w:pPr>
        <w:pStyle w:val="ListBullet"/>
      </w:pPr>
      <w:r>
        <w:rPr>
          <w:b/>
        </w:rPr>
        <w:t xml:space="preserve">Average depth by continent: </w:t>
      </w:r>
      <w:r>
        <w:t>Group by a reliably derived continent field and average depth. Insight: compares depth distributions geographically. Continent is not one of the 26 listed fields and must be added through a documented geographic mapping.</w:t>
      </w:r>
    </w:p>
    <w:p w14:paraId="4EC4D46D" w14:textId="77777777" w:rsidR="00386C00" w:rsidRDefault="00246BD5">
      <w:pPr>
        <w:pStyle w:val="ListBullet"/>
      </w:pPr>
      <w:r>
        <w:rPr>
          <w:b/>
        </w:rPr>
        <w:t xml:space="preserve">Average magnitude by magType: </w:t>
      </w:r>
      <w:r>
        <w:t>Group by magnitude type. Insight: describes the dataset's reported values by scale; differing magnitude scales may not be directly comparable.</w:t>
      </w:r>
    </w:p>
    <w:p w14:paraId="70163861" w14:textId="77777777" w:rsidR="00386C00" w:rsidRDefault="00246BD5">
      <w:pPr>
        <w:pStyle w:val="Heading2"/>
      </w:pPr>
      <w:r>
        <w:t>B. Time and reporting (Tasks 6–10)</w:t>
      </w:r>
    </w:p>
    <w:p w14:paraId="1F7DD8D3" w14:textId="77777777" w:rsidR="00386C00" w:rsidRDefault="00246BD5">
      <w:pPr>
        <w:pStyle w:val="ListBullet"/>
      </w:pPr>
      <w:r>
        <w:rPr>
          <w:b/>
        </w:rPr>
        <w:t xml:space="preserve">Year with most earthquakes: </w:t>
      </w:r>
      <w:r>
        <w:t>Count events by year. Insight: shows the largest recorded annual count in the selected period; changes may reflect catalog coverage and completeness.</w:t>
      </w:r>
    </w:p>
    <w:p w14:paraId="39F3EC99" w14:textId="77777777" w:rsidR="00386C00" w:rsidRDefault="00246BD5">
      <w:pPr>
        <w:pStyle w:val="ListBullet"/>
      </w:pPr>
      <w:r>
        <w:rPr>
          <w:b/>
        </w:rPr>
        <w:t xml:space="preserve">Month with most earthquakes: </w:t>
      </w:r>
      <w:r>
        <w:t>Count by calendar month. Insight: identifies the month with the largest count in the dataset; do not infer seasonality without checking multi-year consistency.</w:t>
      </w:r>
    </w:p>
    <w:p w14:paraId="5DC86A2B" w14:textId="77777777" w:rsidR="00386C00" w:rsidRDefault="00246BD5">
      <w:pPr>
        <w:pStyle w:val="ListBullet"/>
      </w:pPr>
      <w:r>
        <w:rPr>
          <w:b/>
        </w:rPr>
        <w:t xml:space="preserve">Day of week with most earthquakes: </w:t>
      </w:r>
      <w:r>
        <w:t>Count by weekday. Insight: descriptive count only; a pattern may arise from chance or reporting/data effects.</w:t>
      </w:r>
    </w:p>
    <w:p w14:paraId="6C9DE37D" w14:textId="77777777" w:rsidR="00386C00" w:rsidRDefault="00246BD5">
      <w:pPr>
        <w:pStyle w:val="ListBullet"/>
      </w:pPr>
      <w:r>
        <w:rPr>
          <w:b/>
        </w:rPr>
        <w:t xml:space="preserve">Events by hour: </w:t>
      </w:r>
      <w:r>
        <w:t>Count by hour of day. Insight: describes when records occur; consider time zones and timestamp conventions.</w:t>
      </w:r>
    </w:p>
    <w:p w14:paraId="002D1385" w14:textId="77777777" w:rsidR="00386C00" w:rsidRDefault="00246BD5">
      <w:pPr>
        <w:pStyle w:val="ListBullet"/>
      </w:pPr>
      <w:r>
        <w:rPr>
          <w:b/>
        </w:rPr>
        <w:t xml:space="preserve">Most active reporting network: </w:t>
      </w:r>
      <w:r>
        <w:t>Count records by net. Insight: identifies which network code contributes the most records, not necessarily which region has the most earthquakes.</w:t>
      </w:r>
    </w:p>
    <w:p w14:paraId="5C529860" w14:textId="77777777" w:rsidR="00386C00" w:rsidRDefault="00246BD5">
      <w:pPr>
        <w:pStyle w:val="Heading2"/>
      </w:pPr>
      <w:r>
        <w:t>C. Casualties and economic loss (Tasks 11–13)</w:t>
      </w:r>
    </w:p>
    <w:p w14:paraId="67AC8A84" w14:textId="77777777" w:rsidR="00386C00" w:rsidRDefault="00246BD5">
      <w:pPr>
        <w:pStyle w:val="ListBullet"/>
      </w:pPr>
      <w:r>
        <w:rPr>
          <w:b/>
        </w:rPr>
        <w:t xml:space="preserve">Top five places by casualties: </w:t>
      </w:r>
      <w:r>
        <w:t>Requires a casualty field and a clear source/definition. The 26 listed features do not include casualties, so this analysis cannot be computed from the specified fields alone.</w:t>
      </w:r>
    </w:p>
    <w:p w14:paraId="614AEAE7" w14:textId="77777777" w:rsidR="00386C00" w:rsidRDefault="00246BD5">
      <w:pPr>
        <w:pStyle w:val="ListBullet"/>
      </w:pPr>
      <w:r>
        <w:rPr>
          <w:b/>
        </w:rPr>
        <w:t xml:space="preserve">Estimated economic loss by continent: </w:t>
      </w:r>
      <w:r>
        <w:t>Requires an economic-loss field and continent mapping; neither is included in the 26 listed features. Add a trusted external dataset and document currency, year, and estimation method.</w:t>
      </w:r>
    </w:p>
    <w:p w14:paraId="122290EA" w14:textId="77777777" w:rsidR="00386C00" w:rsidRDefault="00246BD5">
      <w:pPr>
        <w:pStyle w:val="ListBullet"/>
      </w:pPr>
      <w:r>
        <w:rPr>
          <w:b/>
        </w:rPr>
        <w:t xml:space="preserve">Average economic loss by alert level: </w:t>
      </w:r>
      <w:r>
        <w:t>Requires both economic-loss and alert fields. Neither appears in the 26-feature list; the preprocessing notes mention alert only conditionally ('if exists').</w:t>
      </w:r>
    </w:p>
    <w:p w14:paraId="531E1130" w14:textId="77777777" w:rsidR="00386C00" w:rsidRDefault="00246BD5">
      <w:pPr>
        <w:pStyle w:val="Heading2"/>
      </w:pPr>
      <w:r>
        <w:t>D. Event types and data quality (Tasks 14–18)</w:t>
      </w:r>
    </w:p>
    <w:p w14:paraId="43863069" w14:textId="77777777" w:rsidR="00386C00" w:rsidRDefault="00246BD5">
      <w:pPr>
        <w:pStyle w:val="ListBullet"/>
      </w:pPr>
      <w:r>
        <w:rPr>
          <w:b/>
        </w:rPr>
        <w:t xml:space="preserve">Reviewed vs automatic: </w:t>
      </w:r>
      <w:r>
        <w:t>Count status values. Insight: describes review-state composition; review status is not by itself a guarantee of accuracy.</w:t>
      </w:r>
    </w:p>
    <w:p w14:paraId="0DFBFB0C" w14:textId="77777777" w:rsidR="00386C00" w:rsidRDefault="00246BD5">
      <w:pPr>
        <w:pStyle w:val="ListBullet"/>
      </w:pPr>
      <w:r>
        <w:rPr>
          <w:b/>
        </w:rPr>
        <w:t xml:space="preserve">Count by event type: </w:t>
      </w:r>
      <w:r>
        <w:t>Group by type. Insight: checks the mix of catalog event classifications.</w:t>
      </w:r>
    </w:p>
    <w:p w14:paraId="16DAB91A" w14:textId="77777777" w:rsidR="00386C00" w:rsidRDefault="00246BD5">
      <w:pPr>
        <w:pStyle w:val="ListBullet"/>
      </w:pPr>
      <w:r>
        <w:rPr>
          <w:b/>
        </w:rPr>
        <w:t xml:space="preserve">Count by associated data types: </w:t>
      </w:r>
      <w:r>
        <w:t>Split/normalize the types field before counting tokens. Insight: shows which supporting products are present; simple string counts may overcount multi-valued rows.</w:t>
      </w:r>
    </w:p>
    <w:p w14:paraId="5FFBE7B2" w14:textId="77777777" w:rsidR="00386C00" w:rsidRDefault="00246BD5">
      <w:pPr>
        <w:pStyle w:val="ListBullet"/>
      </w:pPr>
      <w:r>
        <w:rPr>
          <w:b/>
        </w:rPr>
        <w:t xml:space="preserve">Average RMS and gap by continent: </w:t>
      </w:r>
      <w:r>
        <w:t>Aggregate rms and gap after adding a defensible continent mapping. Insight: compares two measurement-geometry indicators; avoid combining them into one reliability score without a defined method.</w:t>
      </w:r>
    </w:p>
    <w:p w14:paraId="5DF47BEB" w14:textId="77777777" w:rsidR="00386C00" w:rsidRDefault="00246BD5">
      <w:pPr>
        <w:pStyle w:val="ListBullet"/>
      </w:pPr>
      <w:r>
        <w:rPr>
          <w:b/>
        </w:rPr>
        <w:t xml:space="preserve">High station coverage: </w:t>
      </w:r>
      <w:r>
        <w:t>Filter nst above a documented threshold. Insight: highlights events with more reporting stations; select and justify the threshold.</w:t>
      </w:r>
    </w:p>
    <w:p w14:paraId="0742C190" w14:textId="77777777" w:rsidR="00386C00" w:rsidRDefault="00246BD5">
      <w:pPr>
        <w:pStyle w:val="Heading2"/>
      </w:pPr>
      <w:r>
        <w:t>E. Tsunami and alert analysis (Tasks 19–20)</w:t>
      </w:r>
    </w:p>
    <w:p w14:paraId="270866F7" w14:textId="77777777" w:rsidR="00386C00" w:rsidRDefault="00246BD5">
      <w:pPr>
        <w:pStyle w:val="ListBullet"/>
      </w:pPr>
      <w:r>
        <w:rPr>
          <w:b/>
        </w:rPr>
        <w:t xml:space="preserve">Tsunami-flagged events by year: </w:t>
      </w:r>
      <w:r>
        <w:t>Count records where tsunami=1 by year. Insight: tracks catalog flags, not necessarily a complete count of all tsunami impacts.</w:t>
      </w:r>
    </w:p>
    <w:p w14:paraId="0862C74F" w14:textId="77777777" w:rsidR="00386C00" w:rsidRDefault="00246BD5">
      <w:pPr>
        <w:pStyle w:val="ListBullet"/>
      </w:pPr>
      <w:r>
        <w:rPr>
          <w:b/>
        </w:rPr>
        <w:t xml:space="preserve">Counts by alert level: </w:t>
      </w:r>
      <w:r>
        <w:t>Requires alert data. Alert is not among the 26 listed features, and availability should be verified before analysis. Alert levels are not a substitute for measured impact.</w:t>
      </w:r>
    </w:p>
    <w:p w14:paraId="5084D04E" w14:textId="77777777" w:rsidR="00386C00" w:rsidRDefault="00246BD5">
      <w:pPr>
        <w:pStyle w:val="Heading2"/>
      </w:pPr>
      <w:r>
        <w:t>F. Seismic patterns and trends (Tasks 21–24)</w:t>
      </w:r>
    </w:p>
    <w:p w14:paraId="1238196E" w14:textId="77777777" w:rsidR="00386C00" w:rsidRDefault="00246BD5">
      <w:pPr>
        <w:pStyle w:val="ListBullet"/>
      </w:pPr>
      <w:r>
        <w:rPr>
          <w:b/>
        </w:rPr>
        <w:t xml:space="preserve">Five countries with highest average magnitude: </w:t>
      </w:r>
      <w:r>
        <w:t>Extract/assign country consistently, group and average mag, and define a minimum event-count rule. Insight: compares recorded averages; small samples can distort rankings.</w:t>
      </w:r>
    </w:p>
    <w:p w14:paraId="0D344351" w14:textId="77777777" w:rsidR="00386C00" w:rsidRDefault="00246BD5">
      <w:pPr>
        <w:pStyle w:val="ListBullet"/>
      </w:pPr>
      <w:r>
        <w:rPr>
          <w:b/>
        </w:rPr>
        <w:t xml:space="preserve">Countries with shallow and deep events in the same month: </w:t>
      </w:r>
      <w:r>
        <w:t>Define shallow/deep thresholds, group by country and month, and check for both categories. Insight: identifies within-month depth diversity in the catalog.</w:t>
      </w:r>
    </w:p>
    <w:p w14:paraId="2907304D" w14:textId="77777777" w:rsidR="00386C00" w:rsidRDefault="00246BD5">
      <w:pPr>
        <w:pStyle w:val="ListBullet"/>
      </w:pPr>
      <w:r>
        <w:rPr>
          <w:b/>
        </w:rPr>
        <w:t xml:space="preserve">Global year-over-year growth: </w:t>
      </w:r>
      <w:r>
        <w:t>Compute (current-year count − prior-year count) / prior-year count × 100. Handle a zero prior-year count and incomplete years. Insight: describes count change, not necessarily a change in underlying seismic hazard.</w:t>
      </w:r>
    </w:p>
    <w:p w14:paraId="13D4C474" w14:textId="77777777" w:rsidR="00386C00" w:rsidRDefault="00246BD5">
      <w:pPr>
        <w:pStyle w:val="ListBullet"/>
      </w:pPr>
      <w:r>
        <w:rPr>
          <w:b/>
        </w:rPr>
        <w:t xml:space="preserve">Three active regions combining frequency and average magnitude: </w:t>
      </w:r>
      <w:r>
        <w:t>Define region boundaries and a transparent combined metric/normalization. Insight: surfaces regions with both event frequency and magnitude characteristics; avoid an opaque composite score.</w:t>
      </w:r>
    </w:p>
    <w:p w14:paraId="64815EBF" w14:textId="77777777" w:rsidR="00386C00" w:rsidRDefault="00246BD5">
      <w:pPr>
        <w:pStyle w:val="Heading2"/>
      </w:pPr>
      <w:r>
        <w:t>G. Depth, location, and distance (Tasks 25–30)</w:t>
      </w:r>
    </w:p>
    <w:p w14:paraId="521C9F99" w14:textId="77777777" w:rsidR="00386C00" w:rsidRDefault="00246BD5">
      <w:pPr>
        <w:pStyle w:val="ListBullet"/>
      </w:pPr>
      <w:r>
        <w:rPr>
          <w:b/>
        </w:rPr>
        <w:t xml:space="preserve">Average depth within ±5° latitude of equator by country: </w:t>
      </w:r>
      <w:r>
        <w:t>Filter latitude between −5 and +5, map events to countries, then average depth. Insight: describes depths for this geographic band only.</w:t>
      </w:r>
    </w:p>
    <w:p w14:paraId="2F23A519" w14:textId="77777777" w:rsidR="00386C00" w:rsidRDefault="00246BD5">
      <w:pPr>
        <w:pStyle w:val="ListBullet"/>
      </w:pPr>
      <w:r>
        <w:rPr>
          <w:b/>
        </w:rPr>
        <w:t xml:space="preserve">Highest shallow-to-deep ratio by country: </w:t>
      </w:r>
      <w:r>
        <w:t>Define depth thresholds and calculate shallow count / deep count; specify handling when deep count is zero. Insight: compares the composition of recorded events, not overall risk.</w:t>
      </w:r>
    </w:p>
    <w:p w14:paraId="058174DF" w14:textId="77777777" w:rsidR="00386C00" w:rsidRDefault="00246BD5">
      <w:pPr>
        <w:pStyle w:val="ListBullet"/>
      </w:pPr>
      <w:r>
        <w:rPr>
          <w:b/>
        </w:rPr>
        <w:t xml:space="preserve">Magnitude difference for tsunami vs non-tsunami events: </w:t>
      </w:r>
      <w:r>
        <w:t>Compare group means or medians for tsunami=1 and 0, report sample sizes and spread. Insight: describes association in this dataset; it does not establish causation.</w:t>
      </w:r>
    </w:p>
    <w:p w14:paraId="526D38BF" w14:textId="77777777" w:rsidR="00386C00" w:rsidRDefault="00246BD5">
      <w:pPr>
        <w:pStyle w:val="ListBullet"/>
      </w:pPr>
      <w:r>
        <w:rPr>
          <w:b/>
        </w:rPr>
        <w:t xml:space="preserve">Lowest reliability using gap and rms: </w:t>
      </w:r>
      <w:r>
        <w:t>Define transparent thresholds or a documented composite rule, and include uncertainty fields where possible. Insight: flags records for quality review; high gap/RMS are indicators, not a complete reliability model.</w:t>
      </w:r>
    </w:p>
    <w:p w14:paraId="4326D7E5" w14:textId="77777777" w:rsidR="00386C00" w:rsidRDefault="00246BD5">
      <w:pPr>
        <w:pStyle w:val="ListBullet"/>
      </w:pPr>
      <w:r>
        <w:rPr>
          <w:b/>
        </w:rPr>
        <w:t xml:space="preserve">Consecutive events within 50 km and one hour: </w:t>
      </w:r>
      <w:r>
        <w:t>Sort by time, calculate geodesic distance between consecutive records, and filter distance ≤50 km and time difference ≤1 hour. Insight: identifies nearby temporal pairs; clarify that adjacency in the sorted catalog may omit other nearby pairs.</w:t>
      </w:r>
    </w:p>
    <w:p w14:paraId="4435443B" w14:textId="77777777" w:rsidR="00386C00" w:rsidRDefault="00246BD5">
      <w:pPr>
        <w:pStyle w:val="ListBullet"/>
      </w:pPr>
      <w:r>
        <w:rPr>
          <w:b/>
        </w:rPr>
        <w:t xml:space="preserve">Regions with most deep-focus events (&gt;300 km): </w:t>
      </w:r>
      <w:r>
        <w:t>Filter depth_km &gt;300 and count by defined region. Insight: locates concentrations of deep events in the selected records.</w:t>
      </w:r>
    </w:p>
    <w:p w14:paraId="4A8775AE" w14:textId="77777777" w:rsidR="00386C00" w:rsidRDefault="00246BD5">
      <w:pPr>
        <w:pStyle w:val="Heading1"/>
      </w:pPr>
      <w:r>
        <w:t>9. Dashboard Feature Suggestions</w:t>
      </w:r>
    </w:p>
    <w:p w14:paraId="49BA83C7" w14:textId="77777777" w:rsidR="00386C00" w:rsidRDefault="00246BD5">
      <w:pPr>
        <w:pStyle w:val="ListBullet"/>
      </w:pPr>
      <w:r>
        <w:t>Overview metrics: total records, date range, magnitude summary, maximum depth, and tsunami-flagged count (clearly label as catalog metrics).</w:t>
      </w:r>
    </w:p>
    <w:p w14:paraId="135E54E5" w14:textId="77777777" w:rsidR="00386C00" w:rsidRDefault="00246BD5">
      <w:pPr>
        <w:pStyle w:val="ListBullet"/>
      </w:pPr>
      <w:r>
        <w:t>Filters: date range, magnitude, depth, status, magnitude type, network, and tsunami flag.</w:t>
      </w:r>
    </w:p>
    <w:p w14:paraId="24EB8260" w14:textId="77777777" w:rsidR="00386C00" w:rsidRDefault="00246BD5">
      <w:pPr>
        <w:pStyle w:val="ListBullet"/>
      </w:pPr>
      <w:r>
        <w:t>Charts: earthquake counts over time; magnitude distribution; depth distribution; event counts by status/network; map of epicenters.</w:t>
      </w:r>
    </w:p>
    <w:p w14:paraId="79F564A7" w14:textId="77777777" w:rsidR="00386C00" w:rsidRDefault="00246BD5">
      <w:pPr>
        <w:pStyle w:val="ListBullet"/>
      </w:pPr>
      <w:r>
        <w:t>Analysis views: strongest/deepest events, year/month/weekday/hour summaries, shallow/deep comparisons, and quality-indicator review.</w:t>
      </w:r>
    </w:p>
    <w:p w14:paraId="56235B52" w14:textId="77777777" w:rsidR="00386C00" w:rsidRDefault="00246BD5">
      <w:pPr>
        <w:pStyle w:val="ListBullet"/>
      </w:pPr>
      <w:r>
        <w:t>Data table: searchable event records with downloadable filtered data if implemented.</w:t>
      </w:r>
    </w:p>
    <w:p w14:paraId="25732DFC" w14:textId="77777777" w:rsidR="00386C00" w:rsidRDefault="00246BD5">
      <w:pPr>
        <w:pStyle w:val="ListBullet"/>
      </w:pPr>
      <w:r>
        <w:t>Show data freshness, selected date range, record count, and definitions for derived thresholds.</w:t>
      </w:r>
    </w:p>
    <w:p w14:paraId="4EB7E42E" w14:textId="77777777" w:rsidR="00386C00" w:rsidRDefault="00246BD5">
      <w:pPr>
        <w:pStyle w:val="Heading1"/>
      </w:pPr>
      <w:r>
        <w:t>10. Business Use Cases</w:t>
      </w:r>
    </w:p>
    <w:p w14:paraId="7FB9850F" w14:textId="77777777" w:rsidR="00386C00" w:rsidRDefault="00246BD5">
      <w:r>
        <w:t>The project brief identifies possible use by governments, insurers, and researchers for earthquake-risk assessment, disaster-management planning, urban safety, infrastructure resilience, and emergency-response support. The dashboard can help explore historical catalog patterns and inform further investigation. It should not be presented as a validated earthquake prediction system or as a standalone basis for operational decisions.</w:t>
      </w:r>
    </w:p>
    <w:p w14:paraId="0B32942D" w14:textId="77777777" w:rsidR="00386C00" w:rsidRDefault="00246BD5">
      <w:pPr>
        <w:pStyle w:val="Heading1"/>
      </w:pPr>
      <w:r>
        <w:t>11. Expected Deliverables</w:t>
      </w:r>
    </w:p>
    <w:p w14:paraId="2E6B426A" w14:textId="77777777" w:rsidR="00386C00" w:rsidRDefault="00246BD5">
      <w:pPr>
        <w:pStyle w:val="ListBullet"/>
      </w:pPr>
      <w:r>
        <w:t>Cleaned and normalized earthquake dataset for the chosen five-year period.</w:t>
      </w:r>
    </w:p>
    <w:p w14:paraId="63DF9B98" w14:textId="77777777" w:rsidR="00386C00" w:rsidRDefault="00246BD5">
      <w:pPr>
        <w:pStyle w:val="ListBullet"/>
      </w:pPr>
      <w:r>
        <w:t>MySQL database containing the 26 source features plus documented derived fields.</w:t>
      </w:r>
    </w:p>
    <w:p w14:paraId="1461142D" w14:textId="77777777" w:rsidR="00386C00" w:rsidRDefault="00246BD5">
      <w:pPr>
        <w:pStyle w:val="ListBullet"/>
      </w:pPr>
      <w:r>
        <w:t>SQL queries addressing the analyst tasks.</w:t>
      </w:r>
    </w:p>
    <w:p w14:paraId="6B4FC2C9" w14:textId="77777777" w:rsidR="00386C00" w:rsidRDefault="00246BD5">
      <w:pPr>
        <w:pStyle w:val="ListBullet"/>
      </w:pPr>
      <w:r>
        <w:t>Interactive Streamlit dashboard with visualizations and filters.</w:t>
      </w:r>
    </w:p>
    <w:p w14:paraId="6DF07AF3" w14:textId="77777777" w:rsidR="00386C00" w:rsidRDefault="00246BD5">
      <w:pPr>
        <w:pStyle w:val="ListBullet"/>
      </w:pPr>
      <w:r>
        <w:t>Project documentation describing method, findings, assumptions, and limitations.</w:t>
      </w:r>
    </w:p>
    <w:p w14:paraId="3DA9A5B4" w14:textId="77777777" w:rsidR="00386C00" w:rsidRDefault="00246BD5">
      <w:pPr>
        <w:pStyle w:val="Heading1"/>
      </w:pPr>
      <w:r>
        <w:t>12. Evaluation Metrics</w:t>
      </w:r>
    </w:p>
    <w:tbl>
      <w:tblPr>
        <w:tblStyle w:val="LightShading-Accent1"/>
        <w:tblW w:w="0" w:type="auto"/>
        <w:tblLook w:val="04A0" w:firstRow="1" w:lastRow="0" w:firstColumn="1" w:lastColumn="0" w:noHBand="0" w:noVBand="1"/>
      </w:tblPr>
      <w:tblGrid>
        <w:gridCol w:w="4968"/>
        <w:gridCol w:w="4968"/>
      </w:tblGrid>
      <w:tr w:rsidR="00386C00" w14:paraId="46C62E41" w14:textId="77777777" w:rsidTr="0038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46B3BF" w14:textId="77777777" w:rsidR="00386C00" w:rsidRDefault="00246BD5">
            <w:r>
              <w:t>Criterion</w:t>
            </w:r>
          </w:p>
        </w:tc>
        <w:tc>
          <w:tcPr>
            <w:tcW w:w="4968" w:type="dxa"/>
          </w:tcPr>
          <w:p w14:paraId="236A798F" w14:textId="77777777" w:rsidR="00386C00" w:rsidRDefault="00246BD5">
            <w:pPr>
              <w:cnfStyle w:val="100000000000" w:firstRow="1" w:lastRow="0" w:firstColumn="0" w:lastColumn="0" w:oddVBand="0" w:evenVBand="0" w:oddHBand="0" w:evenHBand="0" w:firstRowFirstColumn="0" w:firstRowLastColumn="0" w:lastRowFirstColumn="0" w:lastRowLastColumn="0"/>
            </w:pPr>
            <w:r>
              <w:t>Weight</w:t>
            </w:r>
          </w:p>
        </w:tc>
      </w:tr>
      <w:tr w:rsidR="00386C00" w14:paraId="2A337436"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E93C25" w14:textId="77777777" w:rsidR="00386C00" w:rsidRDefault="00246BD5">
            <w:r>
              <w:t>Data cleaning accuracy</w:t>
            </w:r>
          </w:p>
        </w:tc>
        <w:tc>
          <w:tcPr>
            <w:tcW w:w="4968" w:type="dxa"/>
          </w:tcPr>
          <w:p w14:paraId="7DB52AAF" w14:textId="77777777" w:rsidR="00386C00" w:rsidRDefault="00246BD5">
            <w:pPr>
              <w:cnfStyle w:val="000000100000" w:firstRow="0" w:lastRow="0" w:firstColumn="0" w:lastColumn="0" w:oddVBand="0" w:evenVBand="0" w:oddHBand="1" w:evenHBand="0" w:firstRowFirstColumn="0" w:firstRowLastColumn="0" w:lastRowFirstColumn="0" w:lastRowLastColumn="0"/>
            </w:pPr>
            <w:r>
              <w:t>35%</w:t>
            </w:r>
          </w:p>
        </w:tc>
      </w:tr>
      <w:tr w:rsidR="00386C00" w14:paraId="4A584DCA" w14:textId="77777777" w:rsidTr="00386C00">
        <w:tc>
          <w:tcPr>
            <w:cnfStyle w:val="001000000000" w:firstRow="0" w:lastRow="0" w:firstColumn="1" w:lastColumn="0" w:oddVBand="0" w:evenVBand="0" w:oddHBand="0" w:evenHBand="0" w:firstRowFirstColumn="0" w:firstRowLastColumn="0" w:lastRowFirstColumn="0" w:lastRowLastColumn="0"/>
            <w:tcW w:w="4968" w:type="dxa"/>
          </w:tcPr>
          <w:p w14:paraId="12FE002E" w14:textId="77777777" w:rsidR="00386C00" w:rsidRDefault="00246BD5">
            <w:r>
              <w:t>SQL query effectiveness</w:t>
            </w:r>
          </w:p>
        </w:tc>
        <w:tc>
          <w:tcPr>
            <w:tcW w:w="4968" w:type="dxa"/>
          </w:tcPr>
          <w:p w14:paraId="35599FE8" w14:textId="77777777" w:rsidR="00386C00" w:rsidRDefault="00246BD5">
            <w:pPr>
              <w:cnfStyle w:val="000000000000" w:firstRow="0" w:lastRow="0" w:firstColumn="0" w:lastColumn="0" w:oddVBand="0" w:evenVBand="0" w:oddHBand="0" w:evenHBand="0" w:firstRowFirstColumn="0" w:firstRowLastColumn="0" w:lastRowFirstColumn="0" w:lastRowLastColumn="0"/>
            </w:pPr>
            <w:r>
              <w:t>35%</w:t>
            </w:r>
          </w:p>
        </w:tc>
      </w:tr>
      <w:tr w:rsidR="00386C00" w14:paraId="036B84E5"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AD154D" w14:textId="77777777" w:rsidR="00386C00" w:rsidRDefault="00246BD5">
            <w:r>
              <w:t>Visualization and dashboard</w:t>
            </w:r>
          </w:p>
        </w:tc>
        <w:tc>
          <w:tcPr>
            <w:tcW w:w="4968" w:type="dxa"/>
          </w:tcPr>
          <w:p w14:paraId="6316F96C" w14:textId="77777777" w:rsidR="00386C00" w:rsidRDefault="00246BD5">
            <w:pPr>
              <w:cnfStyle w:val="000000100000" w:firstRow="0" w:lastRow="0" w:firstColumn="0" w:lastColumn="0" w:oddVBand="0" w:evenVBand="0" w:oddHBand="1" w:evenHBand="0" w:firstRowFirstColumn="0" w:firstRowLastColumn="0" w:lastRowFirstColumn="0" w:lastRowLastColumn="0"/>
            </w:pPr>
            <w:r>
              <w:t>10%</w:t>
            </w:r>
          </w:p>
        </w:tc>
      </w:tr>
      <w:tr w:rsidR="00386C00" w14:paraId="5B8F0C6C" w14:textId="77777777" w:rsidTr="00386C00">
        <w:tc>
          <w:tcPr>
            <w:cnfStyle w:val="001000000000" w:firstRow="0" w:lastRow="0" w:firstColumn="1" w:lastColumn="0" w:oddVBand="0" w:evenVBand="0" w:oddHBand="0" w:evenHBand="0" w:firstRowFirstColumn="0" w:firstRowLastColumn="0" w:lastRowFirstColumn="0" w:lastRowLastColumn="0"/>
            <w:tcW w:w="4968" w:type="dxa"/>
          </w:tcPr>
          <w:p w14:paraId="4ED604CE" w14:textId="77777777" w:rsidR="00386C00" w:rsidRDefault="00246BD5">
            <w:r>
              <w:t>Documentation and communication</w:t>
            </w:r>
          </w:p>
        </w:tc>
        <w:tc>
          <w:tcPr>
            <w:tcW w:w="4968" w:type="dxa"/>
          </w:tcPr>
          <w:p w14:paraId="038334D9" w14:textId="77777777" w:rsidR="00386C00" w:rsidRDefault="00246BD5">
            <w:pPr>
              <w:cnfStyle w:val="000000000000" w:firstRow="0" w:lastRow="0" w:firstColumn="0" w:lastColumn="0" w:oddVBand="0" w:evenVBand="0" w:oddHBand="0" w:evenHBand="0" w:firstRowFirstColumn="0" w:firstRowLastColumn="0" w:lastRowFirstColumn="0" w:lastRowLastColumn="0"/>
            </w:pPr>
            <w:r>
              <w:t>10%</w:t>
            </w:r>
          </w:p>
        </w:tc>
      </w:tr>
      <w:tr w:rsidR="00386C00" w14:paraId="3C011628" w14:textId="77777777" w:rsidTr="0038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9DC6FCA" w14:textId="77777777" w:rsidR="00386C00" w:rsidRDefault="00246BD5">
            <w:r>
              <w:t>Project organization</w:t>
            </w:r>
          </w:p>
        </w:tc>
        <w:tc>
          <w:tcPr>
            <w:tcW w:w="4968" w:type="dxa"/>
          </w:tcPr>
          <w:p w14:paraId="38B96915" w14:textId="77777777" w:rsidR="00386C00" w:rsidRDefault="00246BD5">
            <w:pPr>
              <w:cnfStyle w:val="000000100000" w:firstRow="0" w:lastRow="0" w:firstColumn="0" w:lastColumn="0" w:oddVBand="0" w:evenVBand="0" w:oddHBand="1" w:evenHBand="0" w:firstRowFirstColumn="0" w:firstRowLastColumn="0" w:lastRowFirstColumn="0" w:lastRowLastColumn="0"/>
            </w:pPr>
            <w:r>
              <w:t>10%</w:t>
            </w:r>
          </w:p>
        </w:tc>
      </w:tr>
    </w:tbl>
    <w:p w14:paraId="10BBD9F8" w14:textId="77777777" w:rsidR="00386C00" w:rsidRDefault="00246BD5">
      <w:pPr>
        <w:pStyle w:val="Heading1"/>
      </w:pPr>
      <w:r>
        <w:t>13. Important Data Gaps and Limitations</w:t>
      </w:r>
    </w:p>
    <w:p w14:paraId="11A5C5FB" w14:textId="77777777" w:rsidR="00386C00" w:rsidRDefault="00246BD5">
      <w:pPr>
        <w:pStyle w:val="ListBullet"/>
      </w:pPr>
      <w:r>
        <w:t>The feature list has 26 fields, but several analyst tasks refer to alert, casualties, and economic loss. These are not included in the listed 26 fields; add verified sources/fields before claiming those analyses are complete.</w:t>
      </w:r>
    </w:p>
    <w:p w14:paraId="1FA8DB38" w14:textId="77777777" w:rsidR="00386C00" w:rsidRDefault="00246BD5">
      <w:pPr>
        <w:pStyle w:val="ListBullet"/>
      </w:pPr>
      <w:r>
        <w:t>Country and continent are not raw listed fields. Regex extraction from place can be ambiguous; use a documented geocoding or geographic reference process and preserve uncertainty.</w:t>
      </w:r>
    </w:p>
    <w:p w14:paraId="2BEEAD31" w14:textId="77777777" w:rsidR="00386C00" w:rsidRDefault="00246BD5">
      <w:pPr>
        <w:pStyle w:val="ListBullet"/>
      </w:pPr>
      <w:r>
        <w:t>The project outline does not provide actual query outputs, so actual findings, top-ranked locations, trends, or numerical insights must be populated after running the analysis.</w:t>
      </w:r>
    </w:p>
    <w:p w14:paraId="7E76ECF7" w14:textId="77777777" w:rsidR="00386C00" w:rsidRDefault="00246BD5">
      <w:pPr>
        <w:pStyle w:val="ListBullet"/>
      </w:pPr>
      <w:r>
        <w:t>Missing-value imputation should be field-specific. Treating unknown station counts, errors, or depth as zero can distort results.</w:t>
      </w:r>
    </w:p>
    <w:p w14:paraId="336DBA77" w14:textId="77777777" w:rsidR="00386C00" w:rsidRDefault="00246BD5">
      <w:pPr>
        <w:pStyle w:val="ListBullet"/>
      </w:pPr>
      <w:r>
        <w:t>Counts can be affected by catalog completeness, reporting networks, magnitude thresholds, revised records, and the chosen time window.</w:t>
      </w:r>
    </w:p>
    <w:p w14:paraId="13972F17" w14:textId="77777777" w:rsidR="00386C00" w:rsidRDefault="00246BD5">
      <w:pPr>
        <w:pStyle w:val="ListBullet"/>
      </w:pPr>
      <w:r>
        <w:t>Thresholds for shallow/deep and strong/destructive categories must be explicitly defined and consistently applied.</w:t>
      </w:r>
    </w:p>
    <w:p w14:paraId="29F64040" w14:textId="77777777" w:rsidR="00386C00" w:rsidRDefault="00246BD5">
      <w:pPr>
        <w:pStyle w:val="ListBullet"/>
      </w:pPr>
      <w:r>
        <w:t>Historical seismic patterns describe recorded events; they do not predict the time, place, or magnitude of future earthquakes.</w:t>
      </w:r>
    </w:p>
    <w:p w14:paraId="670BA83F" w14:textId="77777777" w:rsidR="00386C00" w:rsidRDefault="00246BD5">
      <w:pPr>
        <w:pStyle w:val="Heading1"/>
      </w:pPr>
      <w:r>
        <w:t>14. Conclusion</w:t>
      </w:r>
    </w:p>
    <w:p w14:paraId="4542604A" w14:textId="77777777" w:rsidR="00386C00" w:rsidRDefault="00246BD5">
      <w:r>
        <w:t>Global Seismic Trends provides a reproducible workflow for collecting, cleaning, storing, querying, and visualizing earthquake catalog data. Its core value is structured exploration of magnitude, depth, timing, geography, tsunami flags, reporting networks, and data-quality indicators. The final report should include the actual query results, charts, date coverage, definitions, and caveats once the pipeline has been run against the selected dataset.</w:t>
      </w:r>
    </w:p>
    <w:p w14:paraId="1E74C3D6" w14:textId="77777777" w:rsidR="00386C00" w:rsidRDefault="00386C00"/>
    <w:p w14:paraId="0089B121" w14:textId="77777777" w:rsidR="00386C00" w:rsidRDefault="00246BD5">
      <w:r>
        <w:rPr>
          <w:i/>
        </w:rPr>
        <w:t>Source basis: project brief supplied by the user. Interpretive notes and implementation cautions are identified as guidance; no empirical results were supplied.</w:t>
      </w:r>
    </w:p>
    <w:sectPr w:rsidR="00386C0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08153">
    <w:abstractNumId w:val="8"/>
  </w:num>
  <w:num w:numId="2" w16cid:durableId="1395933097">
    <w:abstractNumId w:val="6"/>
  </w:num>
  <w:num w:numId="3" w16cid:durableId="1095631290">
    <w:abstractNumId w:val="5"/>
  </w:num>
  <w:num w:numId="4" w16cid:durableId="417752018">
    <w:abstractNumId w:val="4"/>
  </w:num>
  <w:num w:numId="5" w16cid:durableId="1070150300">
    <w:abstractNumId w:val="7"/>
  </w:num>
  <w:num w:numId="6" w16cid:durableId="1549028688">
    <w:abstractNumId w:val="3"/>
  </w:num>
  <w:num w:numId="7" w16cid:durableId="82458210">
    <w:abstractNumId w:val="2"/>
  </w:num>
  <w:num w:numId="8" w16cid:durableId="580336442">
    <w:abstractNumId w:val="1"/>
  </w:num>
  <w:num w:numId="9" w16cid:durableId="29098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BD5"/>
    <w:rsid w:val="0029639D"/>
    <w:rsid w:val="00326F90"/>
    <w:rsid w:val="00386C00"/>
    <w:rsid w:val="005C2EBA"/>
    <w:rsid w:val="005D49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8C35098-66BB-4A31-B055-7D292103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2340</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Vignesh G</cp:lastModifiedBy>
  <cp:revision>2</cp:revision>
  <dcterms:created xsi:type="dcterms:W3CDTF">2013-12-23T23:15:00Z</dcterms:created>
  <dcterms:modified xsi:type="dcterms:W3CDTF">2026-09-23T06:43:00Z</dcterms:modified>
  <cp:category/>
</cp:coreProperties>
</file>