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FE244" w14:textId="77777777" w:rsidR="00FF0FD9" w:rsidRDefault="00FF0FD9" w:rsidP="002E725C">
      <w:pPr>
        <w:ind w:left="1440" w:firstLine="403"/>
        <w:rPr>
          <w:rFonts w:ascii="Berlin Sans FB Demi" w:hAnsi="Berlin Sans FB Demi"/>
          <w:sz w:val="40"/>
          <w:szCs w:val="40"/>
          <w:u w:val="single"/>
        </w:rPr>
      </w:pPr>
      <w:r w:rsidRPr="00E62AF8">
        <w:rPr>
          <w:rFonts w:ascii="Berlin Sans FB Demi" w:hAnsi="Berlin Sans FB Demi"/>
          <w:sz w:val="40"/>
          <w:szCs w:val="40"/>
          <w:u w:val="single"/>
        </w:rPr>
        <w:t>Vikram’s English Academy (ICSE)</w:t>
      </w:r>
    </w:p>
    <w:p w14:paraId="381816AE" w14:textId="77777777" w:rsidR="00AB688F" w:rsidRDefault="00A203FC" w:rsidP="00AB688F">
      <w:pPr>
        <w:pStyle w:val="NoSpacing"/>
        <w:ind w:left="720" w:firstLine="414"/>
        <w:rPr>
          <w:rFonts w:eastAsia="Arial Rounded MT Bold"/>
          <w:b/>
          <w:sz w:val="36"/>
        </w:rPr>
      </w:pPr>
      <w:r>
        <w:rPr>
          <w:rFonts w:eastAsia="Arial Rounded MT Bold"/>
          <w:b/>
          <w:sz w:val="36"/>
        </w:rPr>
        <w:t xml:space="preserve">  </w:t>
      </w:r>
      <w:r w:rsidR="000E1B87">
        <w:rPr>
          <w:rFonts w:eastAsia="Arial Rounded MT Bold"/>
          <w:b/>
          <w:sz w:val="36"/>
        </w:rPr>
        <w:t xml:space="preserve"> </w:t>
      </w:r>
      <w:r w:rsidR="00AF3EBA">
        <w:rPr>
          <w:rFonts w:eastAsia="Arial Rounded MT Bold"/>
          <w:b/>
          <w:sz w:val="36"/>
        </w:rPr>
        <w:t xml:space="preserve"> </w:t>
      </w:r>
      <w:r w:rsidR="00AB688F" w:rsidRPr="008E7D17">
        <w:rPr>
          <w:rFonts w:eastAsia="Arial Rounded MT Bold"/>
          <w:b/>
          <w:sz w:val="36"/>
        </w:rPr>
        <w:t>Test:</w:t>
      </w:r>
      <w:r w:rsidR="00AB688F">
        <w:rPr>
          <w:rFonts w:eastAsia="Arial Rounded MT Bold"/>
          <w:b/>
          <w:sz w:val="36"/>
        </w:rPr>
        <w:t xml:space="preserve"> The Merchant of Venice Act 3, Scene 2</w:t>
      </w:r>
    </w:p>
    <w:p w14:paraId="552FFEDA" w14:textId="66E616C9" w:rsidR="00300EB6" w:rsidRDefault="00E0344E" w:rsidP="000E54C5">
      <w:pPr>
        <w:pStyle w:val="NoSpacing"/>
        <w:rPr>
          <w:rFonts w:eastAsia="Arial Rounded MT Bold"/>
          <w:b/>
          <w:sz w:val="36"/>
        </w:rPr>
      </w:pPr>
      <w:bookmarkStart w:id="0" w:name="_GoBack"/>
      <w:bookmarkEnd w:id="0"/>
      <w:r>
        <w:rPr>
          <w:rFonts w:eastAsia="Arial Rounded MT Bold"/>
          <w:b/>
          <w:sz w:val="36"/>
        </w:rPr>
        <w:tab/>
      </w:r>
      <w:r>
        <w:rPr>
          <w:rFonts w:eastAsia="Arial Rounded MT Bold"/>
          <w:b/>
          <w:sz w:val="36"/>
        </w:rPr>
        <w:tab/>
      </w:r>
    </w:p>
    <w:p w14:paraId="7D96573C" w14:textId="11245A9F" w:rsidR="005B1A37" w:rsidRPr="000E54C5" w:rsidRDefault="00AB688F" w:rsidP="000E54C5">
      <w:pPr>
        <w:pStyle w:val="NoSpacing"/>
        <w:rPr>
          <w:rFonts w:eastAsia="Arial Rounded MT Bold"/>
          <w:b/>
          <w:sz w:val="36"/>
        </w:rPr>
      </w:pPr>
      <w:r w:rsidRPr="00A33903">
        <w:rPr>
          <w:rFonts w:ascii="Arial Rounded MT Bold" w:eastAsia="Arial Rounded MT Bold" w:hAnsi="Arial Rounded MT Bold" w:cs="Arial Rounded MT Bold"/>
          <w:sz w:val="28"/>
        </w:rPr>
        <w:t xml:space="preserve">                    </w:t>
      </w:r>
      <w:r w:rsidR="00E0344E">
        <w:rPr>
          <w:rFonts w:ascii="Arial Rounded MT Bold" w:eastAsia="Arial Rounded MT Bold" w:hAnsi="Arial Rounded MT Bold" w:cs="Arial Rounded MT Bold"/>
          <w:sz w:val="28"/>
        </w:rPr>
        <w:tab/>
      </w:r>
      <w:r w:rsidR="00E0344E">
        <w:rPr>
          <w:rFonts w:ascii="Arial Rounded MT Bold" w:eastAsia="Arial Rounded MT Bold" w:hAnsi="Arial Rounded MT Bold" w:cs="Arial Rounded MT Bold"/>
          <w:sz w:val="28"/>
        </w:rPr>
        <w:tab/>
      </w:r>
      <w:r w:rsidR="00E0344E">
        <w:rPr>
          <w:rFonts w:ascii="Arial Rounded MT Bold" w:eastAsia="Arial Rounded MT Bold" w:hAnsi="Arial Rounded MT Bold" w:cs="Arial Rounded MT Bold"/>
          <w:sz w:val="28"/>
        </w:rPr>
        <w:tab/>
      </w:r>
      <w:r w:rsidR="00E0344E">
        <w:rPr>
          <w:rFonts w:ascii="Arial Rounded MT Bold" w:eastAsia="Arial Rounded MT Bold" w:hAnsi="Arial Rounded MT Bold" w:cs="Arial Rounded MT Bold"/>
          <w:sz w:val="28"/>
        </w:rPr>
        <w:tab/>
      </w:r>
      <w:r w:rsidR="00300EB6">
        <w:rPr>
          <w:rFonts w:ascii="Arial Rounded MT Bold" w:eastAsia="Arial Rounded MT Bold" w:hAnsi="Arial Rounded MT Bold" w:cs="Arial Rounded MT Bold"/>
          <w:sz w:val="28"/>
        </w:rPr>
        <w:t xml:space="preserve">SET </w:t>
      </w:r>
      <w:proofErr w:type="spellStart"/>
      <w:proofErr w:type="gramStart"/>
      <w:r w:rsidR="00300EB6">
        <w:rPr>
          <w:rFonts w:ascii="Arial Rounded MT Bold" w:eastAsia="Arial Rounded MT Bold" w:hAnsi="Arial Rounded MT Bold" w:cs="Arial Rounded MT Bold"/>
          <w:sz w:val="28"/>
        </w:rPr>
        <w:t>A</w:t>
      </w:r>
      <w:proofErr w:type="spellEnd"/>
      <w:proofErr w:type="gramEnd"/>
      <w:r w:rsidR="00300EB6">
        <w:rPr>
          <w:rFonts w:ascii="Arial Rounded MT Bold" w:eastAsia="Arial Rounded MT Bold" w:hAnsi="Arial Rounded MT Bold" w:cs="Arial Rounded MT Bold"/>
          <w:sz w:val="28"/>
        </w:rPr>
        <w:t xml:space="preserve"> ANSWER KEY</w:t>
      </w:r>
      <w:r w:rsidRPr="00A33903">
        <w:rPr>
          <w:rFonts w:ascii="Arial Rounded MT Bold" w:eastAsia="Arial Rounded MT Bold" w:hAnsi="Arial Rounded MT Bold" w:cs="Arial Rounded MT Bold"/>
          <w:sz w:val="28"/>
        </w:rPr>
        <w:t xml:space="preserve">                </w:t>
      </w:r>
    </w:p>
    <w:p w14:paraId="0B9D94CF" w14:textId="77777777" w:rsidR="007E7C48" w:rsidRDefault="00FF0FD9" w:rsidP="007E7C48">
      <w:pPr>
        <w:pStyle w:val="NoSpacing"/>
        <w:numPr>
          <w:ilvl w:val="0"/>
          <w:numId w:val="3"/>
        </w:numPr>
        <w:ind w:left="284" w:hanging="284"/>
        <w:rPr>
          <w:rFonts w:ascii="Times New Roman" w:hAnsi="Times New Roman" w:cs="Times New Roman"/>
          <w:sz w:val="28"/>
          <w:szCs w:val="28"/>
        </w:rPr>
      </w:pPr>
      <w:r w:rsidRPr="007E7C48">
        <w:rPr>
          <w:rFonts w:ascii="Times New Roman" w:hAnsi="Times New Roman" w:cs="Times New Roman"/>
          <w:sz w:val="28"/>
          <w:szCs w:val="28"/>
        </w:rPr>
        <w:t xml:space="preserve">In what way is the rack an element of </w:t>
      </w:r>
      <w:proofErr w:type="spellStart"/>
      <w:r w:rsidRPr="007E7C48">
        <w:rPr>
          <w:rFonts w:ascii="Times New Roman" w:hAnsi="Times New Roman" w:cs="Times New Roman"/>
          <w:sz w:val="28"/>
          <w:szCs w:val="28"/>
        </w:rPr>
        <w:t>humour</w:t>
      </w:r>
      <w:proofErr w:type="spellEnd"/>
      <w:r w:rsidRPr="007E7C48">
        <w:rPr>
          <w:rFonts w:ascii="Times New Roman" w:hAnsi="Times New Roman" w:cs="Times New Roman"/>
          <w:sz w:val="28"/>
          <w:szCs w:val="28"/>
        </w:rPr>
        <w:t xml:space="preserve"> in the banter between Portia and Bassanio?</w:t>
      </w:r>
      <w:r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7E7C48">
        <w:rPr>
          <w:rFonts w:ascii="Times New Roman" w:hAnsi="Times New Roman" w:cs="Times New Roman"/>
          <w:sz w:val="28"/>
          <w:szCs w:val="28"/>
        </w:rPr>
        <w:tab/>
      </w:r>
      <w:r w:rsidRPr="007E7C48">
        <w:rPr>
          <w:rFonts w:ascii="Times New Roman" w:hAnsi="Times New Roman" w:cs="Times New Roman"/>
          <w:sz w:val="28"/>
          <w:szCs w:val="28"/>
        </w:rPr>
        <w:t>3</w:t>
      </w:r>
    </w:p>
    <w:p w14:paraId="37626DFD" w14:textId="77777777" w:rsidR="00D202E0" w:rsidRDefault="007E7C48" w:rsidP="007E7C48">
      <w:pPr>
        <w:pStyle w:val="NoSpacing"/>
        <w:rPr>
          <w:rFonts w:ascii="Times New Roman" w:hAnsi="Times New Roman" w:cs="Times New Roman"/>
          <w:sz w:val="28"/>
          <w:szCs w:val="28"/>
        </w:rPr>
      </w:pPr>
      <w:r>
        <w:rPr>
          <w:rFonts w:ascii="Times New Roman" w:hAnsi="Times New Roman" w:cs="Times New Roman"/>
          <w:sz w:val="28"/>
          <w:szCs w:val="28"/>
        </w:rPr>
        <w:t xml:space="preserve">Ans. </w:t>
      </w:r>
      <w:r w:rsidR="00413A20">
        <w:rPr>
          <w:rFonts w:ascii="Times New Roman" w:hAnsi="Times New Roman" w:cs="Times New Roman"/>
          <w:sz w:val="28"/>
          <w:szCs w:val="28"/>
        </w:rPr>
        <w:t xml:space="preserve">Bassanio asks Portia to allow him to choose the casket. He says that he lives upon the rack. Portia says if he lives upon the rack then surely there would be some treason mingled with his love. She asks him to confess what treason it is. </w:t>
      </w:r>
    </w:p>
    <w:p w14:paraId="562263DE" w14:textId="77777777" w:rsidR="00FF0FD9" w:rsidRPr="007E7C48" w:rsidRDefault="00FF0FD9" w:rsidP="007E7C48">
      <w:pPr>
        <w:pStyle w:val="NoSpacing"/>
        <w:rPr>
          <w:rFonts w:ascii="Times New Roman" w:hAnsi="Times New Roman" w:cs="Times New Roman"/>
          <w:sz w:val="28"/>
          <w:szCs w:val="28"/>
        </w:rPr>
      </w:pPr>
      <w:r w:rsidRPr="007E7C48">
        <w:rPr>
          <w:rFonts w:ascii="Times New Roman" w:hAnsi="Times New Roman" w:cs="Times New Roman"/>
          <w:sz w:val="28"/>
          <w:szCs w:val="28"/>
        </w:rPr>
        <w:t xml:space="preserve">      </w:t>
      </w:r>
    </w:p>
    <w:p w14:paraId="005E1724" w14:textId="77777777"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How is the metaphor of a swansong used by Portia? What role would music play if Bassanio chooses the correct casket?</w:t>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4</w:t>
      </w:r>
    </w:p>
    <w:p w14:paraId="34AA6B3D" w14:textId="77777777"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413A20">
        <w:rPr>
          <w:rFonts w:ascii="Times New Roman" w:eastAsia="Calibri" w:hAnsi="Times New Roman" w:cs="Times New Roman"/>
          <w:sz w:val="28"/>
          <w:szCs w:val="28"/>
        </w:rPr>
        <w:t xml:space="preserve">Portia instructs the musicians to play music while Bassanio is making the choice of casket. She says that if he chooses the wrong casket, the end of Bassanio’s attempt would be like the end of a swan. Just like a swan fades with music, Bassanio’s attempt too would fade away with music. If Bassanio chooses the right casket then the music would do the role of a flourish when the true subjects bow down to a newly crowned monarch. </w:t>
      </w:r>
      <w:proofErr w:type="gramStart"/>
      <w:r w:rsidR="00413A20">
        <w:rPr>
          <w:rFonts w:ascii="Times New Roman" w:eastAsia="Calibri" w:hAnsi="Times New Roman" w:cs="Times New Roman"/>
          <w:sz w:val="28"/>
          <w:szCs w:val="28"/>
        </w:rPr>
        <w:t>These sound</w:t>
      </w:r>
      <w:proofErr w:type="gramEnd"/>
      <w:r w:rsidR="00413A20">
        <w:rPr>
          <w:rFonts w:ascii="Times New Roman" w:eastAsia="Calibri" w:hAnsi="Times New Roman" w:cs="Times New Roman"/>
          <w:sz w:val="28"/>
          <w:szCs w:val="28"/>
        </w:rPr>
        <w:t xml:space="preserve"> can also be compared to the dulcet sounds which creep during the dawn into the dreaming </w:t>
      </w:r>
      <w:r w:rsidR="00156A43">
        <w:rPr>
          <w:rFonts w:ascii="Times New Roman" w:eastAsia="Calibri" w:hAnsi="Times New Roman" w:cs="Times New Roman"/>
          <w:sz w:val="28"/>
          <w:szCs w:val="28"/>
        </w:rPr>
        <w:t xml:space="preserve">bridegroom’s ear summoning him to his marriage. </w:t>
      </w:r>
    </w:p>
    <w:p w14:paraId="08E0CE9E" w14:textId="77777777" w:rsidR="007E7C48" w:rsidRPr="007E7C48" w:rsidRDefault="007E7C48" w:rsidP="007E7C48">
      <w:pPr>
        <w:pStyle w:val="NoSpacing"/>
        <w:rPr>
          <w:rFonts w:ascii="Times New Roman" w:eastAsia="Calibri" w:hAnsi="Times New Roman" w:cs="Times New Roman"/>
          <w:sz w:val="28"/>
          <w:szCs w:val="28"/>
        </w:rPr>
      </w:pPr>
    </w:p>
    <w:p w14:paraId="336341E4" w14:textId="77777777"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 xml:space="preserve">How does Bassanio express his emotions after being ‘bereft’ of all words? </w:t>
      </w:r>
      <w:r w:rsidR="00251F6B"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3</w:t>
      </w:r>
    </w:p>
    <w:p w14:paraId="01E38E0A" w14:textId="77777777"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156A43">
        <w:rPr>
          <w:rFonts w:ascii="Times New Roman" w:eastAsia="Calibri" w:hAnsi="Times New Roman" w:cs="Times New Roman"/>
          <w:sz w:val="28"/>
          <w:szCs w:val="28"/>
        </w:rPr>
        <w:t xml:space="preserve">Bassanio claims that Portia’s speech has left him bereft of all words. He says that only the blood in his veins is able to talk to her. He expresses this by the example of the pleased multitude of subjects after a fairly spoken oration by a beloved prince. Though the subjects have not understood the speech well they are aware about the eloquence of the speech. Bassanio compares this situation to himself. </w:t>
      </w:r>
    </w:p>
    <w:p w14:paraId="11CCD0AE" w14:textId="77777777" w:rsidR="007E7C48" w:rsidRPr="007E7C48" w:rsidRDefault="007E7C48" w:rsidP="007E7C48">
      <w:pPr>
        <w:pStyle w:val="NoSpacing"/>
        <w:rPr>
          <w:rFonts w:ascii="Times New Roman" w:eastAsia="Calibri" w:hAnsi="Times New Roman" w:cs="Times New Roman"/>
          <w:sz w:val="28"/>
          <w:szCs w:val="28"/>
        </w:rPr>
      </w:pPr>
    </w:p>
    <w:p w14:paraId="796E5BC8" w14:textId="77777777"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What reason does Lorenzo give for coming to Belmont?</w:t>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t>2</w:t>
      </w:r>
    </w:p>
    <w:p w14:paraId="19C3FDD2" w14:textId="77777777"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156A43">
        <w:rPr>
          <w:rFonts w:ascii="Times New Roman" w:eastAsia="Calibri" w:hAnsi="Times New Roman" w:cs="Times New Roman"/>
          <w:sz w:val="28"/>
          <w:szCs w:val="28"/>
        </w:rPr>
        <w:t>Lorenzo arrives to Belmo</w:t>
      </w:r>
      <w:r w:rsidR="0077325B">
        <w:rPr>
          <w:rFonts w:ascii="Times New Roman" w:eastAsia="Calibri" w:hAnsi="Times New Roman" w:cs="Times New Roman"/>
          <w:sz w:val="28"/>
          <w:szCs w:val="28"/>
        </w:rPr>
        <w:t xml:space="preserve">nt and tells that his purpose was not to have seem </w:t>
      </w:r>
      <w:proofErr w:type="spellStart"/>
      <w:r w:rsidR="0077325B">
        <w:rPr>
          <w:rFonts w:ascii="Times New Roman" w:eastAsia="Calibri" w:hAnsi="Times New Roman" w:cs="Times New Roman"/>
          <w:sz w:val="28"/>
          <w:szCs w:val="28"/>
        </w:rPr>
        <w:t>Bassnaio</w:t>
      </w:r>
      <w:proofErr w:type="spellEnd"/>
      <w:r w:rsidR="0077325B">
        <w:rPr>
          <w:rFonts w:ascii="Times New Roman" w:eastAsia="Calibri" w:hAnsi="Times New Roman" w:cs="Times New Roman"/>
          <w:sz w:val="28"/>
          <w:szCs w:val="28"/>
        </w:rPr>
        <w:t xml:space="preserve"> there but </w:t>
      </w:r>
      <w:r w:rsidR="00156A43">
        <w:rPr>
          <w:rFonts w:ascii="Times New Roman" w:eastAsia="Calibri" w:hAnsi="Times New Roman" w:cs="Times New Roman"/>
          <w:sz w:val="28"/>
          <w:szCs w:val="28"/>
        </w:rPr>
        <w:t xml:space="preserve">was convinced by Salerio to do so. </w:t>
      </w:r>
    </w:p>
    <w:p w14:paraId="0EED2600" w14:textId="77777777" w:rsidR="007E7C48" w:rsidRPr="007E7C48" w:rsidRDefault="007E7C48" w:rsidP="007E7C48">
      <w:pPr>
        <w:pStyle w:val="NoSpacing"/>
        <w:rPr>
          <w:rFonts w:ascii="Times New Roman" w:eastAsia="Calibri" w:hAnsi="Times New Roman" w:cs="Times New Roman"/>
          <w:sz w:val="28"/>
          <w:szCs w:val="28"/>
        </w:rPr>
      </w:pPr>
    </w:p>
    <w:p w14:paraId="3AD79721" w14:textId="77777777"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 xml:space="preserve">What change of plan does Portia do at the end of the scene? Why?          </w:t>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t>2</w:t>
      </w:r>
    </w:p>
    <w:p w14:paraId="7BCDB19D" w14:textId="77777777"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156A43">
        <w:rPr>
          <w:rFonts w:ascii="Times New Roman" w:eastAsia="Calibri" w:hAnsi="Times New Roman" w:cs="Times New Roman"/>
          <w:sz w:val="28"/>
          <w:szCs w:val="28"/>
        </w:rPr>
        <w:t xml:space="preserve">Portia tells Bassanio to accompany her to the church and call her as wife. </w:t>
      </w:r>
      <w:r w:rsidR="00F824A5">
        <w:rPr>
          <w:rFonts w:ascii="Times New Roman" w:eastAsia="Calibri" w:hAnsi="Times New Roman" w:cs="Times New Roman"/>
          <w:sz w:val="28"/>
          <w:szCs w:val="28"/>
        </w:rPr>
        <w:t xml:space="preserve">But, after listening to Antonio’s letter, she tells Bassanio to dispatch all business and leave immediately. </w:t>
      </w:r>
    </w:p>
    <w:p w14:paraId="1D23D211" w14:textId="77777777" w:rsidR="007E7C48" w:rsidRPr="007E7C48" w:rsidRDefault="007E7C48" w:rsidP="007E7C48">
      <w:pPr>
        <w:pStyle w:val="NoSpacing"/>
        <w:rPr>
          <w:rFonts w:ascii="Times New Roman" w:eastAsia="Calibri" w:hAnsi="Times New Roman" w:cs="Times New Roman"/>
          <w:sz w:val="28"/>
          <w:szCs w:val="28"/>
        </w:rPr>
      </w:pPr>
    </w:p>
    <w:p w14:paraId="023E9DBD" w14:textId="77777777"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 xml:space="preserve">Where were the ships of Antonio headed? What had happened to all of them? </w:t>
      </w:r>
      <w:r w:rsidRPr="007E7C48">
        <w:rPr>
          <w:rFonts w:ascii="Times New Roman" w:eastAsia="Calibri" w:hAnsi="Times New Roman" w:cs="Times New Roman"/>
          <w:sz w:val="28"/>
          <w:szCs w:val="28"/>
        </w:rPr>
        <w:tab/>
        <w:t>3</w:t>
      </w:r>
    </w:p>
    <w:p w14:paraId="3735FAAE" w14:textId="77777777"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77325B">
        <w:rPr>
          <w:rFonts w:ascii="Times New Roman" w:eastAsia="Calibri" w:hAnsi="Times New Roman" w:cs="Times New Roman"/>
          <w:sz w:val="28"/>
          <w:szCs w:val="28"/>
        </w:rPr>
        <w:t xml:space="preserve">Antonio’s ships were headed to </w:t>
      </w:r>
      <w:proofErr w:type="spellStart"/>
      <w:r w:rsidR="0077325B">
        <w:rPr>
          <w:rFonts w:ascii="Times New Roman" w:eastAsia="Calibri" w:hAnsi="Times New Roman" w:cs="Times New Roman"/>
          <w:sz w:val="28"/>
          <w:szCs w:val="28"/>
        </w:rPr>
        <w:t>Tripolis</w:t>
      </w:r>
      <w:proofErr w:type="spellEnd"/>
      <w:r w:rsidR="0077325B">
        <w:rPr>
          <w:rFonts w:ascii="Times New Roman" w:eastAsia="Calibri" w:hAnsi="Times New Roman" w:cs="Times New Roman"/>
          <w:sz w:val="28"/>
          <w:szCs w:val="28"/>
        </w:rPr>
        <w:t xml:space="preserve">, Mexico, England, Lisbon, Barbary and India. Not even one single vessel had escaped the dreadful touch of merchant-marring rocks. All the ships had miscarried. </w:t>
      </w:r>
    </w:p>
    <w:p w14:paraId="2CDEC6B2" w14:textId="77777777" w:rsidR="007E7C48" w:rsidRPr="007E7C48" w:rsidRDefault="007E7C48" w:rsidP="007E7C48">
      <w:pPr>
        <w:pStyle w:val="NoSpacing"/>
        <w:rPr>
          <w:rFonts w:ascii="Times New Roman" w:eastAsia="Calibri" w:hAnsi="Times New Roman" w:cs="Times New Roman"/>
          <w:sz w:val="28"/>
          <w:szCs w:val="28"/>
        </w:rPr>
      </w:pPr>
    </w:p>
    <w:p w14:paraId="79797134" w14:textId="77777777" w:rsidR="005B1A37" w:rsidRDefault="005B1A37"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 xml:space="preserve">What promise does Bassanio give to Portia before leaving? </w:t>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3</w:t>
      </w:r>
    </w:p>
    <w:p w14:paraId="42F8D03A" w14:textId="77777777" w:rsidR="007E7C48" w:rsidRP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91161F">
        <w:rPr>
          <w:rFonts w:ascii="Times New Roman" w:eastAsia="Calibri" w:hAnsi="Times New Roman" w:cs="Times New Roman"/>
          <w:sz w:val="28"/>
          <w:szCs w:val="28"/>
        </w:rPr>
        <w:t xml:space="preserve">Bassanio says that as Portia had given him the kind permission to go, he would make haste and promised her that till he returns, no bed would ever be guilty of his stay and rest would not be an interposer between the two of them. </w:t>
      </w:r>
    </w:p>
    <w:p w14:paraId="5E59101E" w14:textId="77777777" w:rsidR="00876E25" w:rsidRPr="007E7C48" w:rsidRDefault="00876E25" w:rsidP="007E7C48">
      <w:pPr>
        <w:pStyle w:val="NoSpacing"/>
        <w:ind w:left="284" w:hanging="284"/>
        <w:rPr>
          <w:rFonts w:ascii="Times New Roman" w:eastAsia="Calibri" w:hAnsi="Times New Roman" w:cs="Times New Roman"/>
          <w:sz w:val="28"/>
          <w:szCs w:val="28"/>
        </w:rPr>
      </w:pPr>
    </w:p>
    <w:p w14:paraId="19CC40F1" w14:textId="77777777" w:rsidR="00380638" w:rsidRPr="007E7C48" w:rsidRDefault="00380638" w:rsidP="007E7C48">
      <w:pPr>
        <w:pStyle w:val="NoSpacing"/>
        <w:rPr>
          <w:rFonts w:ascii="Times New Roman" w:eastAsia="Calibri" w:hAnsi="Times New Roman" w:cs="Times New Roman"/>
          <w:sz w:val="28"/>
          <w:szCs w:val="28"/>
        </w:rPr>
      </w:pPr>
    </w:p>
    <w:p w14:paraId="4BE4228F" w14:textId="77777777" w:rsidR="00380638" w:rsidRDefault="00380638" w:rsidP="00876E25">
      <w:pPr>
        <w:rPr>
          <w:rFonts w:ascii="Times New Roman" w:eastAsia="Calibri" w:hAnsi="Times New Roman" w:cs="Times New Roman"/>
          <w:sz w:val="28"/>
          <w:szCs w:val="24"/>
        </w:rPr>
      </w:pPr>
    </w:p>
    <w:p w14:paraId="0A0EACF5" w14:textId="77777777" w:rsidR="00380638" w:rsidRDefault="00380638" w:rsidP="00876E25">
      <w:pPr>
        <w:rPr>
          <w:rFonts w:ascii="Times New Roman" w:eastAsia="Calibri" w:hAnsi="Times New Roman" w:cs="Times New Roman"/>
          <w:sz w:val="28"/>
          <w:szCs w:val="24"/>
        </w:rPr>
      </w:pPr>
    </w:p>
    <w:p w14:paraId="700DE0C8" w14:textId="77777777" w:rsidR="00876E25" w:rsidRPr="00876E25" w:rsidRDefault="00876E25" w:rsidP="00876E25">
      <w:pPr>
        <w:rPr>
          <w:rFonts w:ascii="Times New Roman" w:eastAsia="Calibri" w:hAnsi="Times New Roman" w:cs="Times New Roman"/>
          <w:sz w:val="28"/>
          <w:szCs w:val="24"/>
        </w:rPr>
      </w:pPr>
    </w:p>
    <w:p w14:paraId="5F75582F" w14:textId="77777777" w:rsidR="00FF0FD9" w:rsidRDefault="00FF0FD9" w:rsidP="00FF0FD9">
      <w:pPr>
        <w:pStyle w:val="ListParagraph"/>
        <w:ind w:left="360"/>
        <w:rPr>
          <w:rFonts w:eastAsia="Calibri"/>
          <w:sz w:val="24"/>
          <w:szCs w:val="24"/>
        </w:rPr>
      </w:pPr>
    </w:p>
    <w:p w14:paraId="33C4E2E9" w14:textId="77777777" w:rsidR="00FF0FD9" w:rsidRPr="00E62AF8" w:rsidRDefault="00FF0FD9" w:rsidP="00FF0FD9">
      <w:pPr>
        <w:pStyle w:val="ListParagraph"/>
        <w:ind w:left="360"/>
        <w:rPr>
          <w:rFonts w:eastAsia="Calibri" w:cs="Calibri"/>
          <w:sz w:val="24"/>
          <w:szCs w:val="24"/>
        </w:rPr>
      </w:pPr>
      <w:r w:rsidRPr="00E62AF8">
        <w:rPr>
          <w:rFonts w:eastAsia="Calibri"/>
          <w:sz w:val="24"/>
          <w:szCs w:val="24"/>
        </w:rPr>
        <w:tab/>
      </w:r>
      <w:r w:rsidRPr="00E62AF8">
        <w:rPr>
          <w:rFonts w:eastAsia="Calibri"/>
          <w:sz w:val="24"/>
          <w:szCs w:val="24"/>
        </w:rPr>
        <w:tab/>
      </w:r>
      <w:r w:rsidRPr="00E62AF8">
        <w:rPr>
          <w:rFonts w:eastAsia="Calibri"/>
          <w:sz w:val="24"/>
          <w:szCs w:val="24"/>
        </w:rPr>
        <w:tab/>
      </w:r>
    </w:p>
    <w:p w14:paraId="2341C456" w14:textId="77777777" w:rsidR="00FF0FD9" w:rsidRPr="00E62AF8" w:rsidRDefault="00FF0FD9" w:rsidP="00FF0FD9">
      <w:pPr>
        <w:pStyle w:val="ListParagraph"/>
        <w:ind w:left="360"/>
        <w:rPr>
          <w:rFonts w:eastAsia="Calibri" w:cs="Calibri"/>
          <w:sz w:val="24"/>
          <w:szCs w:val="24"/>
        </w:rPr>
      </w:pPr>
      <w:r w:rsidRPr="00E62AF8">
        <w:rPr>
          <w:rFonts w:eastAsia="Calibri"/>
          <w:sz w:val="24"/>
          <w:szCs w:val="24"/>
        </w:rPr>
        <w:tab/>
      </w:r>
      <w:r w:rsidRPr="00E62AF8">
        <w:rPr>
          <w:rFonts w:eastAsia="Calibri"/>
          <w:sz w:val="24"/>
          <w:szCs w:val="24"/>
        </w:rPr>
        <w:tab/>
      </w:r>
      <w:r w:rsidRPr="00E62AF8">
        <w:rPr>
          <w:rFonts w:eastAsia="Calibri"/>
          <w:sz w:val="24"/>
          <w:szCs w:val="24"/>
        </w:rPr>
        <w:tab/>
      </w:r>
    </w:p>
    <w:p w14:paraId="2D15D9DB" w14:textId="77777777" w:rsidR="00CD6FB7" w:rsidRDefault="00CD6FB7"/>
    <w:sectPr w:rsidR="00CD6FB7" w:rsidSect="000E54C5">
      <w:pgSz w:w="11906" w:h="16838"/>
      <w:pgMar w:top="284" w:right="707" w:bottom="28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charset w:val="00"/>
    <w:family w:val="swiss"/>
    <w:pitch w:val="variable"/>
    <w:sig w:usb0="00000003" w:usb1="00000000" w:usb2="00000000" w:usb3="00000000" w:csb0="00000001" w:csb1="00000000"/>
  </w:font>
  <w:font w:name="Arial Rounded MT Bold">
    <w:altName w:val="Nyala"/>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E7D90"/>
    <w:multiLevelType w:val="hybridMultilevel"/>
    <w:tmpl w:val="F6E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6E6185"/>
    <w:multiLevelType w:val="hybridMultilevel"/>
    <w:tmpl w:val="09AA1EB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06D7DCF"/>
    <w:multiLevelType w:val="hybridMultilevel"/>
    <w:tmpl w:val="09AA1EB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D9"/>
    <w:rsid w:val="000E1B87"/>
    <w:rsid w:val="000E54C5"/>
    <w:rsid w:val="00156A43"/>
    <w:rsid w:val="001D5C4B"/>
    <w:rsid w:val="00251F6B"/>
    <w:rsid w:val="002E725C"/>
    <w:rsid w:val="00300EB6"/>
    <w:rsid w:val="00380638"/>
    <w:rsid w:val="00400932"/>
    <w:rsid w:val="00413A20"/>
    <w:rsid w:val="00444C33"/>
    <w:rsid w:val="00473436"/>
    <w:rsid w:val="005628D0"/>
    <w:rsid w:val="005B1A37"/>
    <w:rsid w:val="0077325B"/>
    <w:rsid w:val="007E7C48"/>
    <w:rsid w:val="00876E25"/>
    <w:rsid w:val="0091161F"/>
    <w:rsid w:val="00956CFE"/>
    <w:rsid w:val="009D64F1"/>
    <w:rsid w:val="00A203FC"/>
    <w:rsid w:val="00AB688F"/>
    <w:rsid w:val="00AF3EBA"/>
    <w:rsid w:val="00CD6FB7"/>
    <w:rsid w:val="00D202E0"/>
    <w:rsid w:val="00E0344E"/>
    <w:rsid w:val="00EA3101"/>
    <w:rsid w:val="00EF25B5"/>
    <w:rsid w:val="00F824A5"/>
    <w:rsid w:val="00FF0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1D42"/>
  <w15:docId w15:val="{38111DA9-487D-4B7F-A764-4DEC8019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0FD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FD9"/>
    <w:pPr>
      <w:ind w:left="720"/>
      <w:contextualSpacing/>
    </w:pPr>
  </w:style>
  <w:style w:type="paragraph" w:styleId="NoSpacing">
    <w:name w:val="No Spacing"/>
    <w:uiPriority w:val="1"/>
    <w:qFormat/>
    <w:rsid w:val="00AB688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DELL</cp:lastModifiedBy>
  <cp:revision>2</cp:revision>
  <cp:lastPrinted>2019-08-01T08:20:00Z</cp:lastPrinted>
  <dcterms:created xsi:type="dcterms:W3CDTF">2019-09-25T12:35:00Z</dcterms:created>
  <dcterms:modified xsi:type="dcterms:W3CDTF">2019-09-25T12:35:00Z</dcterms:modified>
</cp:coreProperties>
</file>