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15FB" w14:textId="2B180C1E" w:rsidR="00A84A6C" w:rsidRPr="00A84A6C" w:rsidRDefault="00F552B9" w:rsidP="00A84A6C">
      <w:pPr>
        <w:rPr>
          <w:sz w:val="20"/>
          <w:szCs w:val="20"/>
        </w:rPr>
      </w:pPr>
      <w:r w:rsidRPr="009258AC">
        <w:rPr>
          <w:sz w:val="20"/>
          <w:szCs w:val="20"/>
        </w:rPr>
        <w:t xml:space="preserve">Commercial </w:t>
      </w:r>
      <w:r w:rsidR="0070535F">
        <w:rPr>
          <w:sz w:val="20"/>
          <w:szCs w:val="20"/>
        </w:rPr>
        <w:t>Farm</w:t>
      </w:r>
      <w:r w:rsidR="00A84A6C">
        <w:rPr>
          <w:sz w:val="20"/>
          <w:szCs w:val="20"/>
        </w:rPr>
        <w:t xml:space="preserve"> insurance has </w:t>
      </w:r>
      <w:r w:rsidR="0070535F">
        <w:rPr>
          <w:sz w:val="20"/>
          <w:szCs w:val="20"/>
        </w:rPr>
        <w:t>a lot</w:t>
      </w:r>
      <w:r w:rsidR="00A84A6C">
        <w:rPr>
          <w:sz w:val="20"/>
          <w:szCs w:val="20"/>
        </w:rPr>
        <w:t xml:space="preserve"> similarities with personal property insurance.  </w:t>
      </w:r>
      <w:r w:rsidR="0070535F">
        <w:rPr>
          <w:sz w:val="20"/>
          <w:szCs w:val="20"/>
        </w:rPr>
        <w:t xml:space="preserve">  Many of the terms used are the same as PL Property.  It also offers a lot of additional coverage options not available for PL Property.</w:t>
      </w:r>
    </w:p>
    <w:p w14:paraId="688501F0" w14:textId="01C64C56" w:rsidR="009258AC" w:rsidRDefault="00A84A6C" w:rsidP="004F6BC6">
      <w:pPr>
        <w:rPr>
          <w:sz w:val="20"/>
          <w:szCs w:val="20"/>
        </w:rPr>
      </w:pPr>
      <w:r>
        <w:rPr>
          <w:sz w:val="20"/>
          <w:szCs w:val="20"/>
        </w:rPr>
        <w:t xml:space="preserve">Here </w:t>
      </w:r>
      <w:r w:rsidR="0070535F">
        <w:rPr>
          <w:sz w:val="20"/>
          <w:szCs w:val="20"/>
        </w:rPr>
        <w:t xml:space="preserve">is </w:t>
      </w:r>
      <w:r>
        <w:rPr>
          <w:sz w:val="20"/>
          <w:szCs w:val="20"/>
        </w:rPr>
        <w:t>how the different PL coverages relate to CL coverage types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3510"/>
        <w:gridCol w:w="3330"/>
      </w:tblGrid>
      <w:tr w:rsidR="00725176" w14:paraId="420B0EB7" w14:textId="77777777" w:rsidTr="0070535F">
        <w:tc>
          <w:tcPr>
            <w:tcW w:w="3510" w:type="dxa"/>
          </w:tcPr>
          <w:p w14:paraId="5D200F40" w14:textId="7DF1057F" w:rsidR="00725176" w:rsidRDefault="00725176" w:rsidP="007251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Lines</w:t>
            </w:r>
          </w:p>
        </w:tc>
        <w:tc>
          <w:tcPr>
            <w:tcW w:w="3330" w:type="dxa"/>
          </w:tcPr>
          <w:p w14:paraId="31F5E97C" w14:textId="3218F266" w:rsidR="00725176" w:rsidRDefault="00725176" w:rsidP="007251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Commercial Lines</w:t>
            </w:r>
          </w:p>
        </w:tc>
      </w:tr>
      <w:tr w:rsidR="00725176" w14:paraId="6C75590A" w14:textId="77777777" w:rsidTr="0070535F">
        <w:tc>
          <w:tcPr>
            <w:tcW w:w="3510" w:type="dxa"/>
          </w:tcPr>
          <w:p w14:paraId="3D406610" w14:textId="050D0E23" w:rsidR="00725176" w:rsidRDefault="00725176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A - Dwelling</w:t>
            </w:r>
          </w:p>
        </w:tc>
        <w:tc>
          <w:tcPr>
            <w:tcW w:w="3330" w:type="dxa"/>
          </w:tcPr>
          <w:p w14:paraId="6A9836A5" w14:textId="13CE2A33" w:rsidR="00725176" w:rsidRDefault="0070535F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Part A – Primary Dwelling</w:t>
            </w:r>
          </w:p>
        </w:tc>
      </w:tr>
      <w:tr w:rsidR="00725176" w14:paraId="2B6D5E93" w14:textId="77777777" w:rsidTr="0070535F">
        <w:tc>
          <w:tcPr>
            <w:tcW w:w="3510" w:type="dxa"/>
          </w:tcPr>
          <w:p w14:paraId="6CE5D38F" w14:textId="6224AF16" w:rsidR="00725176" w:rsidRDefault="00725176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B – Other Structures</w:t>
            </w:r>
          </w:p>
        </w:tc>
        <w:tc>
          <w:tcPr>
            <w:tcW w:w="3330" w:type="dxa"/>
          </w:tcPr>
          <w:p w14:paraId="47F209C3" w14:textId="43BC4BD6" w:rsidR="00725176" w:rsidRDefault="0070535F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Part B – Other Structures Appurtenant to Dwellings</w:t>
            </w:r>
          </w:p>
        </w:tc>
      </w:tr>
      <w:tr w:rsidR="00725176" w14:paraId="37A6B4A7" w14:textId="77777777" w:rsidTr="0070535F">
        <w:tc>
          <w:tcPr>
            <w:tcW w:w="3510" w:type="dxa"/>
          </w:tcPr>
          <w:p w14:paraId="1DD1F3FD" w14:textId="37E91BCD" w:rsidR="00725176" w:rsidRDefault="00725176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C – Personal Property</w:t>
            </w:r>
          </w:p>
        </w:tc>
        <w:tc>
          <w:tcPr>
            <w:tcW w:w="3330" w:type="dxa"/>
          </w:tcPr>
          <w:p w14:paraId="1A89E86F" w14:textId="34893385" w:rsidR="00725176" w:rsidRDefault="0070535F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Part C – Household Personal Property</w:t>
            </w:r>
          </w:p>
        </w:tc>
      </w:tr>
      <w:tr w:rsidR="00725176" w14:paraId="31990673" w14:textId="77777777" w:rsidTr="0070535F">
        <w:tc>
          <w:tcPr>
            <w:tcW w:w="3510" w:type="dxa"/>
          </w:tcPr>
          <w:p w14:paraId="116D4BB4" w14:textId="3386D4EC" w:rsidR="00725176" w:rsidRDefault="00725176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D – Loss of Use</w:t>
            </w:r>
          </w:p>
        </w:tc>
        <w:tc>
          <w:tcPr>
            <w:tcW w:w="3330" w:type="dxa"/>
          </w:tcPr>
          <w:p w14:paraId="28FDF47C" w14:textId="00534131" w:rsidR="00725176" w:rsidRDefault="0070535F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Part D – Loss of Use</w:t>
            </w:r>
          </w:p>
        </w:tc>
      </w:tr>
      <w:tr w:rsidR="0070535F" w14:paraId="4C68035F" w14:textId="77777777" w:rsidTr="0070535F">
        <w:tc>
          <w:tcPr>
            <w:tcW w:w="3510" w:type="dxa"/>
          </w:tcPr>
          <w:p w14:paraId="228E26F7" w14:textId="78B1FBD0" w:rsidR="0070535F" w:rsidRDefault="0070535F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E – Personal Liability</w:t>
            </w:r>
          </w:p>
        </w:tc>
        <w:tc>
          <w:tcPr>
            <w:tcW w:w="3330" w:type="dxa"/>
          </w:tcPr>
          <w:p w14:paraId="42798ECC" w14:textId="18DA59BF" w:rsidR="0070535F" w:rsidRDefault="0070535F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E – All Locations Scheduled Farm Personal Property</w:t>
            </w:r>
          </w:p>
        </w:tc>
      </w:tr>
      <w:tr w:rsidR="0070535F" w14:paraId="48DA615D" w14:textId="77777777" w:rsidTr="0070535F">
        <w:tc>
          <w:tcPr>
            <w:tcW w:w="3510" w:type="dxa"/>
          </w:tcPr>
          <w:p w14:paraId="67F1FE33" w14:textId="74FBFAAE" w:rsidR="0070535F" w:rsidRDefault="0070535F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F – Medical Payments to Others</w:t>
            </w:r>
          </w:p>
        </w:tc>
        <w:tc>
          <w:tcPr>
            <w:tcW w:w="3330" w:type="dxa"/>
          </w:tcPr>
          <w:p w14:paraId="49B1E63C" w14:textId="3AACCBA4" w:rsidR="0070535F" w:rsidRDefault="0070535F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F – All Locations Unscheduled Personal Property</w:t>
            </w:r>
          </w:p>
        </w:tc>
      </w:tr>
      <w:tr w:rsidR="0070535F" w14:paraId="7521756F" w14:textId="77777777" w:rsidTr="0070535F">
        <w:tc>
          <w:tcPr>
            <w:tcW w:w="3510" w:type="dxa"/>
          </w:tcPr>
          <w:p w14:paraId="57C29954" w14:textId="3A15B418" w:rsidR="0070535F" w:rsidRDefault="0070535F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G - ??</w:t>
            </w:r>
          </w:p>
        </w:tc>
        <w:tc>
          <w:tcPr>
            <w:tcW w:w="3330" w:type="dxa"/>
          </w:tcPr>
          <w:p w14:paraId="5F810ECB" w14:textId="569846D9" w:rsidR="0070535F" w:rsidRDefault="0070535F" w:rsidP="004F6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G – Other Farm Structures (location specific)</w:t>
            </w:r>
          </w:p>
        </w:tc>
      </w:tr>
    </w:tbl>
    <w:p w14:paraId="6A24B7FA" w14:textId="3E9E6A89" w:rsidR="00725176" w:rsidRDefault="00725176" w:rsidP="00CE6D03">
      <w:pPr>
        <w:spacing w:before="240" w:after="0"/>
        <w:rPr>
          <w:sz w:val="20"/>
          <w:szCs w:val="20"/>
        </w:rPr>
      </w:pPr>
      <w:r>
        <w:rPr>
          <w:sz w:val="20"/>
          <w:szCs w:val="20"/>
        </w:rPr>
        <w:t>Notable differences include:</w:t>
      </w:r>
    </w:p>
    <w:p w14:paraId="5E69CF87" w14:textId="27A09992" w:rsidR="00725176" w:rsidRDefault="00725176" w:rsidP="0072517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PL </w:t>
      </w:r>
      <w:r w:rsidR="0070535F">
        <w:rPr>
          <w:sz w:val="20"/>
          <w:szCs w:val="20"/>
        </w:rPr>
        <w:t>Coverages A – D differ based on a homeowner vs. condo vs. renters policy</w:t>
      </w:r>
    </w:p>
    <w:p w14:paraId="57303EDE" w14:textId="221B8023" w:rsidR="0070535F" w:rsidRDefault="0070535F" w:rsidP="0072517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CL Farm can only have dwellings on it.  There cannot be a condo or renter policy for Farm.</w:t>
      </w:r>
    </w:p>
    <w:p w14:paraId="7BDB1934" w14:textId="1E73F231" w:rsidR="0057627D" w:rsidRDefault="0070535F" w:rsidP="0070535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Coverages E and F for PL are liability based; but for CL they are scheduled and unscheduled personal property</w:t>
      </w:r>
    </w:p>
    <w:p w14:paraId="611F09E1" w14:textId="278CC3AA" w:rsidR="0070535F" w:rsidRDefault="0070535F" w:rsidP="0070535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There is a coverage G for PL, but I cannot remember what it is for</w:t>
      </w:r>
    </w:p>
    <w:p w14:paraId="67E27ED2" w14:textId="06A718AA" w:rsidR="00F953E1" w:rsidRDefault="0057627D" w:rsidP="0057627D">
      <w:pPr>
        <w:rPr>
          <w:sz w:val="20"/>
          <w:szCs w:val="20"/>
        </w:rPr>
      </w:pPr>
      <w:r>
        <w:rPr>
          <w:sz w:val="20"/>
          <w:szCs w:val="20"/>
        </w:rPr>
        <w:t xml:space="preserve">For CL </w:t>
      </w:r>
      <w:r w:rsidR="0070535F">
        <w:rPr>
          <w:sz w:val="20"/>
          <w:szCs w:val="20"/>
        </w:rPr>
        <w:t>Farm, the dec/quote/application pages are organized by line level, then location level, then dwelling and other structures levels.</w:t>
      </w:r>
      <w:r w:rsidR="00451D58">
        <w:rPr>
          <w:sz w:val="20"/>
          <w:szCs w:val="20"/>
        </w:rPr>
        <w:t xml:space="preserve">  This is the hierarchy:</w:t>
      </w:r>
    </w:p>
    <w:p w14:paraId="718199AF" w14:textId="5369D6D9" w:rsidR="00CE6D03" w:rsidRDefault="00CE6D03" w:rsidP="00CE6D03">
      <w:pPr>
        <w:spacing w:after="0"/>
        <w:rPr>
          <w:sz w:val="20"/>
          <w:szCs w:val="20"/>
        </w:rPr>
      </w:pPr>
      <w:r>
        <w:rPr>
          <w:sz w:val="20"/>
          <w:szCs w:val="20"/>
        </w:rPr>
        <w:t>Line Level Coverages</w:t>
      </w:r>
    </w:p>
    <w:p w14:paraId="1E64194D" w14:textId="163FE79D" w:rsidR="00451D58" w:rsidRDefault="00451D58" w:rsidP="00CE6D03">
      <w:pPr>
        <w:spacing w:after="0"/>
        <w:rPr>
          <w:sz w:val="20"/>
          <w:szCs w:val="20"/>
        </w:rPr>
      </w:pPr>
      <w:r>
        <w:rPr>
          <w:sz w:val="20"/>
          <w:szCs w:val="20"/>
        </w:rPr>
        <w:t>Coverage E – scheduled farm personal property</w:t>
      </w:r>
    </w:p>
    <w:p w14:paraId="2CA52297" w14:textId="320422DB" w:rsidR="00451D58" w:rsidRDefault="00451D58" w:rsidP="00CE6D03">
      <w:pPr>
        <w:spacing w:after="0"/>
        <w:rPr>
          <w:sz w:val="20"/>
          <w:szCs w:val="20"/>
        </w:rPr>
      </w:pPr>
      <w:r>
        <w:rPr>
          <w:sz w:val="20"/>
          <w:szCs w:val="20"/>
        </w:rPr>
        <w:t>Coverage F – unscheduled farm personal property</w:t>
      </w:r>
    </w:p>
    <w:p w14:paraId="2E709E66" w14:textId="5002A24B" w:rsidR="00CE6D03" w:rsidRDefault="00CE6D03" w:rsidP="00CE6D03">
      <w:pPr>
        <w:spacing w:after="0"/>
        <w:rPr>
          <w:sz w:val="20"/>
          <w:szCs w:val="20"/>
        </w:rPr>
      </w:pPr>
      <w:r>
        <w:rPr>
          <w:sz w:val="20"/>
          <w:szCs w:val="20"/>
        </w:rPr>
        <w:t>Location Level Coverages</w:t>
      </w:r>
    </w:p>
    <w:p w14:paraId="7359A11E" w14:textId="1DDC735E" w:rsidR="00451D58" w:rsidRDefault="00451D58" w:rsidP="00CE6D03">
      <w:pPr>
        <w:spacing w:after="0"/>
        <w:rPr>
          <w:sz w:val="20"/>
          <w:szCs w:val="20"/>
        </w:rPr>
      </w:pPr>
      <w:r>
        <w:rPr>
          <w:sz w:val="20"/>
          <w:szCs w:val="20"/>
        </w:rPr>
        <w:t>Coverage G – other farm structures (if applicable)</w:t>
      </w:r>
    </w:p>
    <w:p w14:paraId="34B97817" w14:textId="497EF25C" w:rsidR="00451D58" w:rsidRDefault="00451D58" w:rsidP="00CE6D0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Structure level coverages (none to many per location)</w:t>
      </w:r>
    </w:p>
    <w:p w14:paraId="1018FCA1" w14:textId="35775636" w:rsidR="00CE6D03" w:rsidRDefault="00451D58" w:rsidP="00451D58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Dwelling</w:t>
      </w:r>
      <w:r w:rsidR="00CE6D03">
        <w:rPr>
          <w:sz w:val="20"/>
          <w:szCs w:val="20"/>
        </w:rPr>
        <w:t xml:space="preserve"> level coverage</w:t>
      </w:r>
      <w:r>
        <w:rPr>
          <w:sz w:val="20"/>
          <w:szCs w:val="20"/>
        </w:rPr>
        <w:t xml:space="preserve"> parts</w:t>
      </w:r>
      <w:r w:rsidR="009D2D2A">
        <w:rPr>
          <w:sz w:val="20"/>
          <w:szCs w:val="20"/>
        </w:rPr>
        <w:t xml:space="preserve"> (none to many per location)</w:t>
      </w:r>
    </w:p>
    <w:p w14:paraId="231A580C" w14:textId="324BB7F1" w:rsidR="00CE6D03" w:rsidRDefault="00CE6D03" w:rsidP="00451D58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451D58">
        <w:rPr>
          <w:sz w:val="20"/>
          <w:szCs w:val="20"/>
        </w:rPr>
        <w:t>Dwelling level “other coverages”</w:t>
      </w:r>
    </w:p>
    <w:p w14:paraId="74D45B60" w14:textId="62FAB0C4" w:rsidR="00CE6D03" w:rsidRDefault="00451D58" w:rsidP="00451D58">
      <w:pPr>
        <w:spacing w:after="0"/>
        <w:rPr>
          <w:sz w:val="20"/>
          <w:szCs w:val="20"/>
        </w:rPr>
      </w:pPr>
      <w:r>
        <w:rPr>
          <w:sz w:val="20"/>
          <w:szCs w:val="20"/>
        </w:rPr>
        <w:t>Personal Inland Marine (if applicable)</w:t>
      </w:r>
    </w:p>
    <w:p w14:paraId="7FCC40BC" w14:textId="20837EED" w:rsidR="00451D58" w:rsidRDefault="00451D58" w:rsidP="00451D58">
      <w:pPr>
        <w:spacing w:after="0"/>
        <w:rPr>
          <w:sz w:val="20"/>
          <w:szCs w:val="20"/>
        </w:rPr>
      </w:pPr>
    </w:p>
    <w:p w14:paraId="6D286CB7" w14:textId="58B096B3" w:rsidR="00D14137" w:rsidRDefault="00D14137" w:rsidP="00451D58">
      <w:pPr>
        <w:spacing w:after="0"/>
        <w:rPr>
          <w:sz w:val="20"/>
          <w:szCs w:val="20"/>
        </w:rPr>
      </w:pPr>
      <w:r>
        <w:rPr>
          <w:sz w:val="20"/>
          <w:szCs w:val="20"/>
        </w:rPr>
        <w:t>The Dec and Quote layouts are generally the same (for how the coverages are shown.)  Farm does offer an optimum “bundle” for coverage.  There is no concept of a “Blanket” for farm.  They use unscheduled coverages instead of blankets.</w:t>
      </w:r>
    </w:p>
    <w:p w14:paraId="202E6FB7" w14:textId="77777777" w:rsidR="00D14137" w:rsidRDefault="00D14137" w:rsidP="00451D58">
      <w:pPr>
        <w:spacing w:after="0"/>
        <w:rPr>
          <w:sz w:val="20"/>
          <w:szCs w:val="20"/>
        </w:rPr>
      </w:pPr>
    </w:p>
    <w:p w14:paraId="6FA90EE1" w14:textId="6361B903" w:rsidR="00D14137" w:rsidRDefault="00D14137" w:rsidP="00451D58">
      <w:pPr>
        <w:spacing w:after="0"/>
        <w:rPr>
          <w:sz w:val="20"/>
          <w:szCs w:val="20"/>
        </w:rPr>
      </w:pPr>
      <w:r>
        <w:rPr>
          <w:sz w:val="20"/>
          <w:szCs w:val="20"/>
        </w:rPr>
        <w:t>Farm is also different in that it has a proprietary application design.  It only uses one ACORD form: the ACORD 101 for underwriting questions.  (There are NO remarks 101 for Farm since it has a proprietary application.)</w:t>
      </w:r>
    </w:p>
    <w:sectPr w:rsidR="00D1413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DC035" w14:textId="77777777" w:rsidR="00F552B9" w:rsidRDefault="00F552B9" w:rsidP="00F552B9">
      <w:pPr>
        <w:spacing w:after="0" w:line="240" w:lineRule="auto"/>
      </w:pPr>
      <w:r>
        <w:separator/>
      </w:r>
    </w:p>
  </w:endnote>
  <w:endnote w:type="continuationSeparator" w:id="0">
    <w:p w14:paraId="4A2155E4" w14:textId="77777777" w:rsidR="00F552B9" w:rsidRDefault="00F552B9" w:rsidP="00F55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82337" w14:textId="77777777" w:rsidR="00F552B9" w:rsidRDefault="00F552B9" w:rsidP="00F552B9">
      <w:pPr>
        <w:spacing w:after="0" w:line="240" w:lineRule="auto"/>
      </w:pPr>
      <w:r>
        <w:separator/>
      </w:r>
    </w:p>
  </w:footnote>
  <w:footnote w:type="continuationSeparator" w:id="0">
    <w:p w14:paraId="7B01B1F9" w14:textId="77777777" w:rsidR="00F552B9" w:rsidRDefault="00F552B9" w:rsidP="00F55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EF63E" w14:textId="2F4FA9A2" w:rsidR="00F552B9" w:rsidRDefault="00F552B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E2B7702" wp14:editId="0481425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B75C7C3" w14:textId="53B36A0F" w:rsidR="00F552B9" w:rsidRPr="00F552B9" w:rsidRDefault="0043328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Commercial </w:t>
                              </w:r>
                              <w:r w:rsidR="0070535F">
                                <w:rPr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  <w:t>farm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E2B7702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49e39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32"/>
                        <w:szCs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B75C7C3" w14:textId="53B36A0F" w:rsidR="00F552B9" w:rsidRPr="00F552B9" w:rsidRDefault="0043328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sz w:val="32"/>
                            <w:szCs w:val="32"/>
                          </w:rPr>
                          <w:t xml:space="preserve">Commercial </w:t>
                        </w:r>
                        <w:r w:rsidR="0070535F">
                          <w:rPr>
                            <w:caps/>
                            <w:color w:val="FFFFFF" w:themeColor="background1"/>
                            <w:sz w:val="32"/>
                            <w:szCs w:val="32"/>
                          </w:rPr>
                          <w:t>farm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4330B"/>
    <w:multiLevelType w:val="hybridMultilevel"/>
    <w:tmpl w:val="C8C02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4236B"/>
    <w:multiLevelType w:val="hybridMultilevel"/>
    <w:tmpl w:val="F6E45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87985"/>
    <w:multiLevelType w:val="hybridMultilevel"/>
    <w:tmpl w:val="485C5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332696">
    <w:abstractNumId w:val="0"/>
  </w:num>
  <w:num w:numId="2" w16cid:durableId="1572814968">
    <w:abstractNumId w:val="1"/>
  </w:num>
  <w:num w:numId="3" w16cid:durableId="860316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75"/>
    <w:rsid w:val="001347E8"/>
    <w:rsid w:val="002439EC"/>
    <w:rsid w:val="002B1F75"/>
    <w:rsid w:val="00433282"/>
    <w:rsid w:val="00451D58"/>
    <w:rsid w:val="0047757A"/>
    <w:rsid w:val="004F6BC6"/>
    <w:rsid w:val="00510FDC"/>
    <w:rsid w:val="0057627D"/>
    <w:rsid w:val="00646630"/>
    <w:rsid w:val="006469D6"/>
    <w:rsid w:val="0070535F"/>
    <w:rsid w:val="00725176"/>
    <w:rsid w:val="007B06F7"/>
    <w:rsid w:val="007E2F3B"/>
    <w:rsid w:val="009258AC"/>
    <w:rsid w:val="009D2D2A"/>
    <w:rsid w:val="00A84A6C"/>
    <w:rsid w:val="00AA5EA0"/>
    <w:rsid w:val="00B35703"/>
    <w:rsid w:val="00CB0851"/>
    <w:rsid w:val="00CE6D03"/>
    <w:rsid w:val="00D14137"/>
    <w:rsid w:val="00DB4FB0"/>
    <w:rsid w:val="00DF294F"/>
    <w:rsid w:val="00E05484"/>
    <w:rsid w:val="00E467E8"/>
    <w:rsid w:val="00F50499"/>
    <w:rsid w:val="00F552B9"/>
    <w:rsid w:val="00F9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DDA1F46"/>
  <w15:chartTrackingRefBased/>
  <w15:docId w15:val="{F9B30B10-58B8-459A-84C6-F82CB37D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5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2B9"/>
  </w:style>
  <w:style w:type="paragraph" w:styleId="Footer">
    <w:name w:val="footer"/>
    <w:basedOn w:val="Normal"/>
    <w:link w:val="FooterChar"/>
    <w:uiPriority w:val="99"/>
    <w:unhideWhenUsed/>
    <w:rsid w:val="00F55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2B9"/>
  </w:style>
  <w:style w:type="paragraph" w:styleId="ListParagraph">
    <w:name w:val="List Paragraph"/>
    <w:basedOn w:val="Normal"/>
    <w:uiPriority w:val="34"/>
    <w:qFormat/>
    <w:rsid w:val="00433282"/>
    <w:pPr>
      <w:ind w:left="720"/>
      <w:contextualSpacing/>
    </w:pPr>
  </w:style>
  <w:style w:type="table" w:styleId="TableGrid">
    <w:name w:val="Table Grid"/>
    <w:basedOn w:val="TableNormal"/>
    <w:uiPriority w:val="39"/>
    <w:rsid w:val="00725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Commercial Property</vt:lpstr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farm</dc:title>
  <dc:subject/>
  <dc:creator>Ellis, Liz</dc:creator>
  <cp:keywords/>
  <dc:description/>
  <cp:lastModifiedBy>Ellis, Liz</cp:lastModifiedBy>
  <cp:revision>12</cp:revision>
  <dcterms:created xsi:type="dcterms:W3CDTF">2022-09-25T19:21:00Z</dcterms:created>
  <dcterms:modified xsi:type="dcterms:W3CDTF">2022-10-17T16:19:00Z</dcterms:modified>
</cp:coreProperties>
</file>