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2C" w:rsidRPr="005C4690" w:rsidRDefault="005C4690" w:rsidP="005C4690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Data wrangling for Capstone Project</w:t>
      </w:r>
    </w:p>
    <w:p w:rsidR="00E858ED" w:rsidRDefault="00E858ED" w:rsidP="00E858ED">
      <w:pPr>
        <w:jc w:val="both"/>
      </w:pPr>
      <w:r>
        <w:t>The initial data s</w:t>
      </w:r>
      <w:r w:rsidR="000B47F4">
        <w:t xml:space="preserve">et contained the following data, the </w:t>
      </w:r>
      <w:r w:rsidR="00890E77">
        <w:t xml:space="preserve">171 Post-Secondary </w:t>
      </w:r>
      <w:r>
        <w:t xml:space="preserve">Institutions </w:t>
      </w:r>
      <w:r w:rsidR="00890E77">
        <w:t xml:space="preserve">in the State of Georgia and the </w:t>
      </w:r>
      <w:r w:rsidR="00D079C9">
        <w:t xml:space="preserve">8 variables </w:t>
      </w:r>
      <w:r w:rsidR="000B47F4">
        <w:t>listed in the table below.</w:t>
      </w:r>
      <w:r w:rsidR="005C4690">
        <w:tab/>
      </w:r>
      <w:r w:rsidR="005C4690">
        <w:tab/>
      </w:r>
      <w:r w:rsidR="005C4690">
        <w:tab/>
      </w:r>
      <w:r w:rsidR="005C4690">
        <w:tab/>
      </w:r>
      <w:r w:rsidR="005C4690">
        <w:tab/>
      </w:r>
      <w:r w:rsidR="005C4690">
        <w:tab/>
      </w:r>
    </w:p>
    <w:p w:rsidR="0033093F" w:rsidRDefault="0033093F" w:rsidP="00E858ED">
      <w:pPr>
        <w:jc w:val="both"/>
      </w:pPr>
      <w:r>
        <w:t>Coding for the following actions was performed using R.</w:t>
      </w:r>
    </w:p>
    <w:p w:rsidR="00F50676" w:rsidRDefault="00F50676" w:rsidP="00E858ED">
      <w:pPr>
        <w:jc w:val="both"/>
      </w:pPr>
      <w:r w:rsidRPr="00422DE9">
        <w:rPr>
          <w:b/>
          <w:sz w:val="24"/>
          <w:szCs w:val="24"/>
        </w:rPr>
        <w:t>I. Renaming Columns:</w:t>
      </w:r>
      <w:r>
        <w:t xml:space="preserve">   There was a need to change the names of the columns because the column names were too long for ease of use.  The column names for the 8 variables were shortened for coding efficiency and accuracy in describing the data.  </w:t>
      </w:r>
    </w:p>
    <w:tbl>
      <w:tblPr>
        <w:tblStyle w:val="TableGrid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982681" w:rsidTr="00982681">
        <w:tc>
          <w:tcPr>
            <w:tcW w:w="6925" w:type="dxa"/>
          </w:tcPr>
          <w:p w:rsidR="00982681" w:rsidRDefault="00982681" w:rsidP="00982681">
            <w:pPr>
              <w:jc w:val="both"/>
            </w:pPr>
            <w:r>
              <w:t>Original Column Name</w:t>
            </w:r>
          </w:p>
        </w:tc>
        <w:tc>
          <w:tcPr>
            <w:tcW w:w="2425" w:type="dxa"/>
          </w:tcPr>
          <w:p w:rsidR="00982681" w:rsidRDefault="00260556" w:rsidP="00982681">
            <w:pPr>
              <w:jc w:val="both"/>
            </w:pPr>
            <w:r>
              <w:t xml:space="preserve">Short </w:t>
            </w:r>
            <w:r w:rsidR="00982681">
              <w:t>Column Name</w:t>
            </w:r>
          </w:p>
        </w:tc>
      </w:tr>
      <w:tr w:rsidR="00982681" w:rsidTr="00982681">
        <w:tc>
          <w:tcPr>
            <w:tcW w:w="6925" w:type="dxa"/>
          </w:tcPr>
          <w:p w:rsidR="00982681" w:rsidRPr="00260556" w:rsidRDefault="00982681" w:rsidP="0098268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price for in-state students living on campus 2017-18 (DRVIC2017)</w:t>
            </w:r>
          </w:p>
        </w:tc>
        <w:tc>
          <w:tcPr>
            <w:tcW w:w="2425" w:type="dxa"/>
          </w:tcPr>
          <w:p w:rsidR="00982681" w:rsidRDefault="00260556" w:rsidP="00982681">
            <w:pPr>
              <w:jc w:val="both"/>
            </w:pPr>
            <w:proofErr w:type="spellStart"/>
            <w:r>
              <w:t>Price_IO</w:t>
            </w:r>
            <w:proofErr w:type="spellEnd"/>
          </w:p>
        </w:tc>
      </w:tr>
      <w:tr w:rsidR="00982681" w:rsidTr="00982681">
        <w:tc>
          <w:tcPr>
            <w:tcW w:w="6925" w:type="dxa"/>
          </w:tcPr>
          <w:p w:rsidR="00982681" w:rsidRPr="00260556" w:rsidRDefault="00982681" w:rsidP="0098268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price for out-of-state students living on campus 2017-18 (DRVIC2017)</w:t>
            </w:r>
          </w:p>
        </w:tc>
        <w:tc>
          <w:tcPr>
            <w:tcW w:w="2425" w:type="dxa"/>
          </w:tcPr>
          <w:p w:rsidR="00982681" w:rsidRDefault="00260556" w:rsidP="00982681">
            <w:pPr>
              <w:jc w:val="both"/>
            </w:pPr>
            <w:proofErr w:type="spellStart"/>
            <w:r>
              <w:t>Price_OO</w:t>
            </w:r>
            <w:proofErr w:type="spellEnd"/>
          </w:p>
        </w:tc>
      </w:tr>
      <w:tr w:rsidR="00982681" w:rsidTr="00982681">
        <w:tc>
          <w:tcPr>
            <w:tcW w:w="6925" w:type="dxa"/>
          </w:tcPr>
          <w:p w:rsidR="00982681" w:rsidRPr="00260556" w:rsidRDefault="00982681" w:rsidP="0098268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price for out-of-state students living off campus (not with family)  2017-18 (DRVIC2017)</w:t>
            </w:r>
          </w:p>
        </w:tc>
        <w:tc>
          <w:tcPr>
            <w:tcW w:w="2425" w:type="dxa"/>
          </w:tcPr>
          <w:p w:rsidR="00982681" w:rsidRDefault="00260556" w:rsidP="00982681">
            <w:pPr>
              <w:jc w:val="both"/>
            </w:pPr>
            <w:proofErr w:type="spellStart"/>
            <w:r>
              <w:t>Price_OF</w:t>
            </w:r>
            <w:proofErr w:type="spellEnd"/>
          </w:p>
        </w:tc>
      </w:tr>
      <w:tr w:rsidR="00982681" w:rsidTr="00982681">
        <w:tc>
          <w:tcPr>
            <w:tcW w:w="6925" w:type="dxa"/>
          </w:tcPr>
          <w:p w:rsidR="00982681" w:rsidRPr="00260556" w:rsidRDefault="00982681" w:rsidP="0098268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price for in-state students living off campus (not with family)  2017-18 (DRVIC2017)</w:t>
            </w:r>
          </w:p>
        </w:tc>
        <w:tc>
          <w:tcPr>
            <w:tcW w:w="2425" w:type="dxa"/>
          </w:tcPr>
          <w:p w:rsidR="00982681" w:rsidRDefault="00260556" w:rsidP="00982681">
            <w:pPr>
              <w:jc w:val="both"/>
            </w:pPr>
            <w:proofErr w:type="spellStart"/>
            <w:r>
              <w:t>Price_IF</w:t>
            </w:r>
            <w:proofErr w:type="spellEnd"/>
          </w:p>
        </w:tc>
      </w:tr>
      <w:tr w:rsidR="00982681" w:rsidTr="00982681">
        <w:tc>
          <w:tcPr>
            <w:tcW w:w="6925" w:type="dxa"/>
          </w:tcPr>
          <w:p w:rsidR="00982681" w:rsidRPr="00260556" w:rsidRDefault="00982681" w:rsidP="0098268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Full-time retention rate  2017 (EF2017D)</w:t>
            </w:r>
          </w:p>
        </w:tc>
        <w:tc>
          <w:tcPr>
            <w:tcW w:w="2425" w:type="dxa"/>
          </w:tcPr>
          <w:p w:rsidR="00982681" w:rsidRDefault="00260556" w:rsidP="00982681">
            <w:pPr>
              <w:jc w:val="both"/>
            </w:pPr>
            <w:proofErr w:type="spellStart"/>
            <w:r>
              <w:t>Reten</w:t>
            </w:r>
            <w:proofErr w:type="spellEnd"/>
          </w:p>
        </w:tc>
      </w:tr>
      <w:tr w:rsidR="00260556" w:rsidTr="00982681">
        <w:tc>
          <w:tcPr>
            <w:tcW w:w="6925" w:type="dxa"/>
          </w:tcPr>
          <w:p w:rsidR="00260556" w:rsidRDefault="00260556" w:rsidP="0098268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Student-to-faculty ratio (EF2017D)</w:t>
            </w:r>
          </w:p>
        </w:tc>
        <w:tc>
          <w:tcPr>
            <w:tcW w:w="2425" w:type="dxa"/>
          </w:tcPr>
          <w:p w:rsidR="00260556" w:rsidRDefault="00260556" w:rsidP="00982681">
            <w:pPr>
              <w:jc w:val="both"/>
            </w:pPr>
            <w:proofErr w:type="spellStart"/>
            <w:r>
              <w:t>SF_Ratio</w:t>
            </w:r>
            <w:proofErr w:type="spellEnd"/>
          </w:p>
        </w:tc>
      </w:tr>
      <w:tr w:rsidR="00982681" w:rsidTr="00982681">
        <w:tc>
          <w:tcPr>
            <w:tcW w:w="6925" w:type="dxa"/>
          </w:tcPr>
          <w:p w:rsidR="00982681" w:rsidRPr="00260556" w:rsidRDefault="00260556" w:rsidP="0098268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men (EF2017  All students  Undergraduate total)</w:t>
            </w:r>
          </w:p>
        </w:tc>
        <w:tc>
          <w:tcPr>
            <w:tcW w:w="2425" w:type="dxa"/>
          </w:tcPr>
          <w:p w:rsidR="00982681" w:rsidRDefault="00260556" w:rsidP="00982681">
            <w:pPr>
              <w:jc w:val="both"/>
            </w:pPr>
            <w:r>
              <w:t>Men</w:t>
            </w:r>
          </w:p>
        </w:tc>
      </w:tr>
      <w:tr w:rsidR="00982681" w:rsidTr="00982681">
        <w:tc>
          <w:tcPr>
            <w:tcW w:w="6925" w:type="dxa"/>
          </w:tcPr>
          <w:p w:rsidR="00982681" w:rsidRPr="00260556" w:rsidRDefault="00260556" w:rsidP="0098268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women (EF2017  All students  Undergraduate total)</w:t>
            </w:r>
          </w:p>
        </w:tc>
        <w:tc>
          <w:tcPr>
            <w:tcW w:w="2425" w:type="dxa"/>
          </w:tcPr>
          <w:p w:rsidR="00982681" w:rsidRDefault="00260556" w:rsidP="00982681">
            <w:pPr>
              <w:jc w:val="both"/>
            </w:pPr>
            <w:proofErr w:type="spellStart"/>
            <w:r>
              <w:t>Wom</w:t>
            </w:r>
            <w:proofErr w:type="spellEnd"/>
          </w:p>
        </w:tc>
      </w:tr>
    </w:tbl>
    <w:p w:rsidR="002B11F2" w:rsidRDefault="002B11F2" w:rsidP="00E858ED">
      <w:pPr>
        <w:jc w:val="both"/>
      </w:pPr>
      <w:r>
        <w:tab/>
      </w:r>
    </w:p>
    <w:p w:rsidR="00F50676" w:rsidRDefault="00890E77" w:rsidP="00E858ED">
      <w:pPr>
        <w:jc w:val="both"/>
      </w:pPr>
      <w:r w:rsidRPr="00422DE9">
        <w:rPr>
          <w:b/>
          <w:sz w:val="24"/>
          <w:szCs w:val="24"/>
        </w:rPr>
        <w:t>II</w:t>
      </w:r>
      <w:r w:rsidR="00A97E03" w:rsidRPr="00422DE9">
        <w:rPr>
          <w:b/>
          <w:sz w:val="24"/>
          <w:szCs w:val="24"/>
        </w:rPr>
        <w:t>. Removing</w:t>
      </w:r>
      <w:r w:rsidR="00F50676" w:rsidRPr="00422DE9">
        <w:rPr>
          <w:b/>
          <w:sz w:val="24"/>
          <w:szCs w:val="24"/>
        </w:rPr>
        <w:t xml:space="preserve"> </w:t>
      </w:r>
      <w:r w:rsidR="00A97E03" w:rsidRPr="00422DE9">
        <w:rPr>
          <w:b/>
          <w:sz w:val="24"/>
          <w:szCs w:val="24"/>
        </w:rPr>
        <w:t>Missing Data:</w:t>
      </w:r>
      <w:r w:rsidR="00A97E03">
        <w:t xml:space="preserve">  </w:t>
      </w:r>
      <w:r w:rsidR="0033093F">
        <w:t xml:space="preserve">There was 2 levels of </w:t>
      </w:r>
      <w:r w:rsidR="00A97E03">
        <w:t>data</w:t>
      </w:r>
      <w:r w:rsidR="0033093F">
        <w:t xml:space="preserve"> cleaning</w:t>
      </w:r>
      <w:r w:rsidR="00A97E03">
        <w:t xml:space="preserve"> as it relates to missing data, based on the quantity of missing Data.</w:t>
      </w:r>
      <w:r w:rsidR="00F90BDC">
        <w:t xml:space="preserve">  The rationale for these decisions is listed below.</w:t>
      </w:r>
      <w:r w:rsidR="0033093F">
        <w:t xml:space="preserve">  </w:t>
      </w:r>
    </w:p>
    <w:p w:rsidR="00635C2C" w:rsidRDefault="00A97E03" w:rsidP="00A97E03">
      <w:pPr>
        <w:pStyle w:val="ListParagraph"/>
        <w:numPr>
          <w:ilvl w:val="0"/>
          <w:numId w:val="4"/>
        </w:numPr>
        <w:jc w:val="both"/>
      </w:pPr>
      <w:r>
        <w:t xml:space="preserve"> </w:t>
      </w:r>
      <w:r w:rsidR="00D079C9">
        <w:t xml:space="preserve">Some </w:t>
      </w:r>
      <w:r w:rsidR="00F90BDC">
        <w:t>In</w:t>
      </w:r>
      <w:r w:rsidR="0033093F">
        <w:t xml:space="preserve">stitutions in the state of Georgia </w:t>
      </w:r>
      <w:r w:rsidR="00F90BDC">
        <w:t xml:space="preserve">do not have dormitories or on campus housing for students </w:t>
      </w:r>
      <w:r w:rsidR="00E42AC1">
        <w:t xml:space="preserve">and </w:t>
      </w:r>
      <w:r w:rsidR="00F90BDC">
        <w:t xml:space="preserve">do not have </w:t>
      </w:r>
      <w:r w:rsidR="00E42AC1">
        <w:t xml:space="preserve">price </w:t>
      </w:r>
      <w:r w:rsidR="00F90BDC">
        <w:t>data for</w:t>
      </w:r>
      <w:r w:rsidR="00E42AC1">
        <w:t xml:space="preserve"> those</w:t>
      </w:r>
      <w:r w:rsidR="00F90BDC">
        <w:t xml:space="preserve"> variables.  </w:t>
      </w:r>
      <w:r>
        <w:t xml:space="preserve">Two columns (variables) were removed based on the huge amount of missing data.  The </w:t>
      </w:r>
      <w:r w:rsidR="00F90BDC">
        <w:t xml:space="preserve">two </w:t>
      </w:r>
      <w:r>
        <w:t>columns removed were Total price for in state students living on campus</w:t>
      </w:r>
      <w:r w:rsidR="00E42AC1">
        <w:t xml:space="preserve"> (</w:t>
      </w:r>
      <w:proofErr w:type="spellStart"/>
      <w:r w:rsidR="00E42AC1">
        <w:t>Price_IO</w:t>
      </w:r>
      <w:proofErr w:type="spellEnd"/>
      <w:r w:rsidR="00E42AC1">
        <w:t>)</w:t>
      </w:r>
      <w:r>
        <w:t>, and Total price for out of state students living on campus</w:t>
      </w:r>
      <w:r w:rsidR="00E42AC1">
        <w:t xml:space="preserve"> (</w:t>
      </w:r>
      <w:proofErr w:type="spellStart"/>
      <w:r w:rsidR="00E42AC1">
        <w:t>Price_OO</w:t>
      </w:r>
      <w:proofErr w:type="spellEnd"/>
      <w:r w:rsidR="00E42AC1">
        <w:t>)</w:t>
      </w:r>
      <w:r>
        <w:t xml:space="preserve">.   Sixty-five percent, i.e. 112/171, of the </w:t>
      </w:r>
      <w:r w:rsidR="00F90BDC">
        <w:t>Institutions had missing data</w:t>
      </w:r>
      <w:r>
        <w:t xml:space="preserve"> in these columns.</w:t>
      </w:r>
      <w:r w:rsidR="00F90BDC">
        <w:t xml:space="preserve">  The institutions either do not have on campus housin</w:t>
      </w:r>
      <w:r w:rsidR="00E42AC1">
        <w:t xml:space="preserve">g or did not submit data for </w:t>
      </w:r>
      <w:r w:rsidR="00F90BDC">
        <w:t xml:space="preserve">variables as it relates to </w:t>
      </w:r>
      <w:proofErr w:type="gramStart"/>
      <w:r w:rsidR="00F90BDC">
        <w:t>Total</w:t>
      </w:r>
      <w:proofErr w:type="gramEnd"/>
      <w:r w:rsidR="00F90BDC">
        <w:t xml:space="preserve"> price</w:t>
      </w:r>
      <w:r w:rsidR="0033093F">
        <w:t xml:space="preserve"> </w:t>
      </w:r>
      <w:r w:rsidR="00E42AC1">
        <w:t xml:space="preserve">for on campus housing </w:t>
      </w:r>
      <w:r w:rsidR="0033093F">
        <w:t>in the year 2017</w:t>
      </w:r>
      <w:r w:rsidR="00F90BDC">
        <w:t xml:space="preserve">.   </w:t>
      </w:r>
    </w:p>
    <w:p w:rsidR="00F90BDC" w:rsidRPr="00A97E03" w:rsidRDefault="00F90BDC" w:rsidP="00A97E03">
      <w:pPr>
        <w:pStyle w:val="ListParagraph"/>
        <w:numPr>
          <w:ilvl w:val="0"/>
          <w:numId w:val="4"/>
        </w:numPr>
        <w:jc w:val="both"/>
      </w:pPr>
      <w:r>
        <w:t>The variable we wish to predict is Retention Rate.   There were 2</w:t>
      </w:r>
      <w:r w:rsidR="0033093F">
        <w:t xml:space="preserve">5 Institutions which listed no </w:t>
      </w:r>
      <w:r>
        <w:t>data regarding Re</w:t>
      </w:r>
      <w:r w:rsidR="0033093F">
        <w:t xml:space="preserve">tention Rate.   The value of 25 was obtained in the following manner; there was 16 Institutions which provided no data for any of the 8 variables we are considering, and there were 9 Institutions which provided no data values for Retention in the year 2017.   Those Institutions were removed from selected Statistical Analyses.   </w:t>
      </w:r>
    </w:p>
    <w:sectPr w:rsidR="00F90BDC" w:rsidRPr="00A9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3CC9"/>
    <w:multiLevelType w:val="hybridMultilevel"/>
    <w:tmpl w:val="A11C1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770E"/>
    <w:multiLevelType w:val="hybridMultilevel"/>
    <w:tmpl w:val="E188C8FC"/>
    <w:lvl w:ilvl="0" w:tplc="DDBE6B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E3562"/>
    <w:multiLevelType w:val="hybridMultilevel"/>
    <w:tmpl w:val="62585AD6"/>
    <w:lvl w:ilvl="0" w:tplc="D6AE6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285C18"/>
    <w:multiLevelType w:val="multilevel"/>
    <w:tmpl w:val="7E62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ED"/>
    <w:rsid w:val="000B47F4"/>
    <w:rsid w:val="001B45D5"/>
    <w:rsid w:val="00260556"/>
    <w:rsid w:val="002B11F2"/>
    <w:rsid w:val="002D704E"/>
    <w:rsid w:val="0033093F"/>
    <w:rsid w:val="00362DED"/>
    <w:rsid w:val="00422DE9"/>
    <w:rsid w:val="00431097"/>
    <w:rsid w:val="00452E44"/>
    <w:rsid w:val="005C4690"/>
    <w:rsid w:val="00635C2C"/>
    <w:rsid w:val="006B2116"/>
    <w:rsid w:val="00890E77"/>
    <w:rsid w:val="00982681"/>
    <w:rsid w:val="00A97E03"/>
    <w:rsid w:val="00B0019E"/>
    <w:rsid w:val="00B6422B"/>
    <w:rsid w:val="00C061F0"/>
    <w:rsid w:val="00CB2F36"/>
    <w:rsid w:val="00CF1764"/>
    <w:rsid w:val="00D079C9"/>
    <w:rsid w:val="00E42AC1"/>
    <w:rsid w:val="00E858ED"/>
    <w:rsid w:val="00F50676"/>
    <w:rsid w:val="00F90BDC"/>
    <w:rsid w:val="00FA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C7713-6D2E-4507-895A-53C983F8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8ED"/>
    <w:rPr>
      <w:color w:val="0000FF"/>
      <w:u w:val="single"/>
    </w:rPr>
  </w:style>
  <w:style w:type="table" w:styleId="TableGrid">
    <w:name w:val="Table Grid"/>
    <w:basedOn w:val="TableNormal"/>
    <w:uiPriority w:val="39"/>
    <w:rsid w:val="002B1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1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Rucker</dc:creator>
  <cp:keywords/>
  <dc:description/>
  <cp:lastModifiedBy>Sandra Rucker</cp:lastModifiedBy>
  <cp:revision>10</cp:revision>
  <cp:lastPrinted>2019-08-04T18:38:00Z</cp:lastPrinted>
  <dcterms:created xsi:type="dcterms:W3CDTF">2019-08-04T16:37:00Z</dcterms:created>
  <dcterms:modified xsi:type="dcterms:W3CDTF">2019-08-04T18:49:00Z</dcterms:modified>
</cp:coreProperties>
</file>