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4AD" w:rsidRPr="00A674AD" w:rsidRDefault="00A674AD" w:rsidP="00A67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74AD">
        <w:rPr>
          <w:rFonts w:ascii="Times New Roman" w:eastAsia="Times New Roman" w:hAnsi="Times New Roman" w:cs="Times New Roman"/>
          <w:b/>
          <w:bCs/>
          <w:sz w:val="27"/>
          <w:szCs w:val="27"/>
        </w:rPr>
        <w:t>Use-Case Flow Specification</w:t>
      </w:r>
    </w:p>
    <w:p w:rsidR="00A674AD" w:rsidRPr="00A674AD" w:rsidRDefault="00A674AD" w:rsidP="00A67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74AD">
        <w:rPr>
          <w:rFonts w:ascii="Times New Roman" w:eastAsia="Times New Roman" w:hAnsi="Times New Roman" w:cs="Times New Roman"/>
          <w:b/>
          <w:bCs/>
          <w:sz w:val="27"/>
          <w:szCs w:val="27"/>
        </w:rPr>
        <w:t>UC-09: Release Fund Tranche</w:t>
      </w:r>
    </w:p>
    <w:p w:rsidR="00A674AD" w:rsidRPr="00A674AD" w:rsidRDefault="00A674AD" w:rsidP="00A67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Problem Statement #40 — Student Startup Crowdfunding Platform</w:t>
      </w:r>
    </w:p>
    <w:p w:rsidR="00A674AD" w:rsidRPr="00A674AD" w:rsidRDefault="00A674AD" w:rsidP="00A67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Actor:</w:t>
      </w:r>
      <w:r w:rsidRPr="00A674AD">
        <w:rPr>
          <w:rFonts w:ascii="Times New Roman" w:eastAsia="Times New Roman" w:hAnsi="Times New Roman" w:cs="Times New Roman"/>
          <w:sz w:val="24"/>
          <w:szCs w:val="24"/>
        </w:rPr>
        <w:br/>
        <w:t>Faculty Committee</w:t>
      </w:r>
    </w:p>
    <w:p w:rsidR="00A674AD" w:rsidRPr="00A674AD" w:rsidRDefault="00A674AD" w:rsidP="00A67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Actors:</w:t>
      </w:r>
      <w:r w:rsidRPr="00A674AD">
        <w:rPr>
          <w:rFonts w:ascii="Times New Roman" w:eastAsia="Times New Roman" w:hAnsi="Times New Roman" w:cs="Times New Roman"/>
          <w:sz w:val="24"/>
          <w:szCs w:val="24"/>
        </w:rPr>
        <w:br/>
        <w:t>Student Founder, Payment Gateway (external system)</w:t>
      </w:r>
    </w:p>
    <w:p w:rsidR="00A674AD" w:rsidRPr="00A674AD" w:rsidRDefault="00A674AD" w:rsidP="00A67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Preconditions:</w:t>
      </w:r>
    </w:p>
    <w:p w:rsidR="00A674AD" w:rsidRPr="00A674AD" w:rsidRDefault="00A674AD" w:rsidP="00A67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The campaign is active and has reached or exceeded its current milestone's target pledge amount.</w:t>
      </w:r>
    </w:p>
    <w:p w:rsidR="00A674AD" w:rsidRPr="00A674AD" w:rsidRDefault="00A674AD" w:rsidP="00A67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The Student Founder has submitted milestone evidence for review (UC-07).</w:t>
      </w:r>
    </w:p>
    <w:p w:rsidR="00A674AD" w:rsidRPr="00A674AD" w:rsidRDefault="00A674AD" w:rsidP="00A67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Backer funds for the corresponding tranche are held in escrow by the Payment Gateway.</w:t>
      </w:r>
    </w:p>
    <w:p w:rsidR="00A674AD" w:rsidRPr="00A674AD" w:rsidRDefault="00A674AD" w:rsidP="00A67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74AD">
        <w:rPr>
          <w:rFonts w:ascii="Times New Roman" w:eastAsia="Times New Roman" w:hAnsi="Times New Roman" w:cs="Times New Roman"/>
          <w:b/>
          <w:bCs/>
          <w:sz w:val="24"/>
          <w:szCs w:val="24"/>
        </w:rPr>
        <w:t>Postconditions</w:t>
      </w:r>
      <w:proofErr w:type="spellEnd"/>
      <w:r w:rsidRPr="00A674A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674AD" w:rsidRPr="00A674AD" w:rsidRDefault="00A674AD" w:rsidP="00A67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Success: The verified tranche amount is transferred from escrow to the student venture's linked account, the milestone status is set to "Released," and an immutable audit log entry is created.</w:t>
      </w:r>
    </w:p>
    <w:p w:rsidR="00A674AD" w:rsidRPr="00A674AD" w:rsidRDefault="00A674AD" w:rsidP="00A67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Failure: Funds remain in escrow, the milestone status is set to "Rejected" or "Pending Resubmission," and the Student Founder is notified.</w:t>
      </w:r>
    </w:p>
    <w:p w:rsidR="00A674AD" w:rsidRPr="00A674AD" w:rsidRDefault="00A674AD" w:rsidP="00A67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b/>
          <w:bCs/>
          <w:sz w:val="24"/>
          <w:szCs w:val="24"/>
        </w:rPr>
        <w:t>Main Success Scenario:</w:t>
      </w:r>
    </w:p>
    <w:p w:rsidR="00A674AD" w:rsidRPr="00A674AD" w:rsidRDefault="00A674AD" w:rsidP="00A67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Faculty Committee opens the list of milestones pending review (from UC-08).</w:t>
      </w:r>
    </w:p>
    <w:p w:rsidR="00A674AD" w:rsidRPr="00A674AD" w:rsidRDefault="00A674AD" w:rsidP="00A67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Faculty Committee opens the milestone evidence submitted for the campaign.</w:t>
      </w:r>
    </w:p>
    <w:p w:rsidR="00A674AD" w:rsidRPr="00A674AD" w:rsidRDefault="00A674AD" w:rsidP="00A67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System displays the milestone target, submitted evidence, and escrow amount held for that tranche.</w:t>
      </w:r>
    </w:p>
    <w:p w:rsidR="00A674AD" w:rsidRPr="00A674AD" w:rsidRDefault="00A674AD" w:rsidP="00A67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Faculty Committee evaluates the evidence against the milestone's defined completion criteria.</w:t>
      </w:r>
    </w:p>
    <w:p w:rsidR="00A674AD" w:rsidRPr="00A674AD" w:rsidRDefault="00A674AD" w:rsidP="00A67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Faculty Committee records an "Approve" decision with optional comments.</w:t>
      </w:r>
    </w:p>
    <w:p w:rsidR="00A674AD" w:rsidRPr="00A674AD" w:rsidRDefault="00A674AD" w:rsidP="00A67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System logs the reviewer identity, decision, and timestamp (supports FR-005).</w:t>
      </w:r>
    </w:p>
    <w:p w:rsidR="00A674AD" w:rsidRPr="00A674AD" w:rsidRDefault="00A674AD" w:rsidP="00A67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System invokes the included use case UC-10: Transfer Funds to Venture Account.</w:t>
      </w:r>
    </w:p>
    <w:p w:rsidR="00A674AD" w:rsidRPr="00A674AD" w:rsidRDefault="00A674AD" w:rsidP="00A67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System requests the Payment Gateway to release the tranche amount from escrow to the venture's payout account.</w:t>
      </w:r>
    </w:p>
    <w:p w:rsidR="00A674AD" w:rsidRPr="00A674AD" w:rsidRDefault="00A674AD" w:rsidP="00A67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Payment Gateway confirms the transfer and returns a transaction reference.</w:t>
      </w:r>
    </w:p>
    <w:p w:rsidR="00A674AD" w:rsidRPr="00A674AD" w:rsidRDefault="00A674AD" w:rsidP="00A67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System updates the milestone status to "Released," writes the transaction reference to the audit log, and notifies the Student Founder and all backers (supports FR-001, FR-004, NFR-002).</w:t>
      </w:r>
    </w:p>
    <w:p w:rsidR="00A674AD" w:rsidRPr="00A674AD" w:rsidRDefault="00A674AD" w:rsidP="00A67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Use case ends successfully.</w:t>
      </w:r>
    </w:p>
    <w:p w:rsidR="00A674AD" w:rsidRPr="00A674AD" w:rsidRDefault="00A674AD" w:rsidP="00A67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Alternate Flow — 5a. Evidence Rejected:</w:t>
      </w:r>
    </w:p>
    <w:p w:rsidR="00A674AD" w:rsidRPr="00A674AD" w:rsidRDefault="00A674AD" w:rsidP="00A67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Faculty Committee records a "Reject" decision with mandatory comments explaining the gap.</w:t>
      </w:r>
    </w:p>
    <w:p w:rsidR="00A674AD" w:rsidRPr="00A674AD" w:rsidRDefault="00A674AD" w:rsidP="00A67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System sets the milestone status to "Pending Resubmission" and logs the reviewer identity, decision, and timestamp.</w:t>
      </w:r>
    </w:p>
    <w:p w:rsidR="00A674AD" w:rsidRPr="00A674AD" w:rsidRDefault="00A674AD" w:rsidP="00A67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System notifies the Student Founder with the rejection reason; escrowed funds remain untouched.</w:t>
      </w:r>
    </w:p>
    <w:p w:rsidR="00A674AD" w:rsidRPr="00A674AD" w:rsidRDefault="00A674AD" w:rsidP="00A67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Student Founder revises and resubmits evidence (returns to UC-07); the use case restarts from step 2.</w:t>
      </w:r>
    </w:p>
    <w:p w:rsidR="00A674AD" w:rsidRPr="00A674AD" w:rsidRDefault="00A674AD" w:rsidP="00A67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AD">
        <w:rPr>
          <w:rFonts w:ascii="Times New Roman" w:eastAsia="Times New Roman" w:hAnsi="Times New Roman" w:cs="Times New Roman"/>
          <w:sz w:val="24"/>
          <w:szCs w:val="24"/>
        </w:rPr>
        <w:t>If the campaign deadline passes without an approved resubmission, the system marks the milestone "Expired" and initiates the backer refund process for the affected tranche.</w:t>
      </w:r>
    </w:p>
    <w:p w:rsidR="00A674AD" w:rsidRPr="00A674AD" w:rsidRDefault="00A674AD" w:rsidP="00A67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674AD" w:rsidRPr="00A674AD" w:rsidRDefault="00A674AD" w:rsidP="00A67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6CFD" w:rsidRDefault="00A674AD"/>
    <w:sectPr w:rsidR="00836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C321C"/>
    <w:multiLevelType w:val="multilevel"/>
    <w:tmpl w:val="5374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C439A"/>
    <w:multiLevelType w:val="multilevel"/>
    <w:tmpl w:val="3EAC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70373"/>
    <w:multiLevelType w:val="multilevel"/>
    <w:tmpl w:val="E686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2A1C37"/>
    <w:multiLevelType w:val="multilevel"/>
    <w:tmpl w:val="661E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FFB"/>
    <w:rsid w:val="001D203A"/>
    <w:rsid w:val="00266269"/>
    <w:rsid w:val="00394FFB"/>
    <w:rsid w:val="00A6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8D0A"/>
  <w15:chartTrackingRefBased/>
  <w15:docId w15:val="{340CED36-138E-47AD-90DA-AB957684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74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74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7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74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8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7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7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2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1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3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69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3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4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Kenche</dc:creator>
  <cp:keywords/>
  <dc:description/>
  <cp:lastModifiedBy>Srujana Kenche</cp:lastModifiedBy>
  <cp:revision>2</cp:revision>
  <dcterms:created xsi:type="dcterms:W3CDTF">2026-08-24T05:30:00Z</dcterms:created>
  <dcterms:modified xsi:type="dcterms:W3CDTF">2026-08-24T05:31:00Z</dcterms:modified>
</cp:coreProperties>
</file>