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SOC PROJECT 01</w:t>
      </w:r>
    </w:p>
    <w:p>
      <w:pPr>
        <w:jc w:val="center"/>
      </w:pPr>
      <w:r>
        <w:rPr>
          <w:b/>
          <w:sz w:val="44"/>
        </w:rPr>
        <w:t>RAW SECURITY LOGS</w:t>
      </w:r>
    </w:p>
    <w:p>
      <w:pPr>
        <w:jc w:val="center"/>
      </w:pPr>
      <w:r>
        <w:rPr>
          <w:i/>
          <w:sz w:val="21"/>
        </w:rPr>
        <w:t>Authentication Alert Investigation Dataset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Dataset Type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Synthetic Windows authentication / security events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Environment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 corporate network (simulated)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Timezone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IST (UTC+05:30)</w:t>
            </w:r>
          </w:p>
        </w:tc>
      </w:tr>
      <w:tr>
        <w:tc>
          <w:tcPr>
            <w:tcW w:type="dxa" w:w="5184"/>
            <w:vAlign w:val="center"/>
            <w:shd w:fill="E7E6E6"/>
          </w:tcPr>
          <w:p>
            <w:r/>
            <w:r>
              <w:rPr>
                <w:b/>
                <w:sz w:val="18"/>
              </w:rPr>
              <w:t>Analyst Role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Tier-1 SOC Analyst</w:t>
            </w:r>
          </w:p>
        </w:tc>
      </w:tr>
    </w:tbl>
    <w:p/>
    <w:p>
      <w:r>
        <w:rPr>
          <w:b/>
          <w:sz w:val="24"/>
        </w:rPr>
        <w:t>ALERT</w:t>
      </w:r>
    </w:p>
    <w:p>
      <w:pPr>
        <w:spacing w:after="40"/>
      </w:pPr>
      <w:r>
        <w:t>Multiple authentication events have triggered a security monitoring alert involving an internal workstation. The SOC analyst must review the raw events and determine what happened.</w:t>
      </w:r>
    </w:p>
    <w:p>
      <w:r>
        <w:rPr>
          <w:b/>
        </w:rPr>
        <w:t>No interpretation or conclusion is provided in this document.</w:t>
      </w:r>
    </w:p>
    <w:p>
      <w:r>
        <w:br w:type="page"/>
      </w:r>
    </w:p>
    <w:p>
      <w:pPr>
        <w:pStyle w:val="Heading1"/>
      </w:pPr>
      <w:r>
        <w:t>RAW EVENT LOG</w:t>
      </w:r>
    </w:p>
    <w:p>
      <w:r>
        <w:t>Review the events below as if they were supplied by a SIEM or Windows security log collector. The order is chronological.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152"/>
            <w:vAlign w:val="center"/>
            <w:shd w:fill="D9E1F2"/>
          </w:tcPr>
          <w:p>
            <w:r/>
            <w:r>
              <w:rPr>
                <w:b/>
                <w:sz w:val="15"/>
              </w:rPr>
              <w:t>Timestamp (IST)</w:t>
            </w:r>
          </w:p>
        </w:tc>
        <w:tc>
          <w:tcPr>
            <w:tcW w:type="dxa" w:w="1152"/>
            <w:vAlign w:val="center"/>
            <w:shd w:fill="D9E1F2"/>
          </w:tcPr>
          <w:p>
            <w:r/>
            <w:r>
              <w:rPr>
                <w:b/>
                <w:sz w:val="15"/>
              </w:rPr>
              <w:t>Host</w:t>
            </w:r>
          </w:p>
        </w:tc>
        <w:tc>
          <w:tcPr>
            <w:tcW w:type="dxa" w:w="1152"/>
            <w:vAlign w:val="center"/>
            <w:shd w:fill="D9E1F2"/>
          </w:tcPr>
          <w:p>
            <w:r/>
            <w:r>
              <w:rPr>
                <w:b/>
                <w:sz w:val="15"/>
              </w:rPr>
              <w:t>Username</w:t>
            </w:r>
          </w:p>
        </w:tc>
        <w:tc>
          <w:tcPr>
            <w:tcW w:type="dxa" w:w="1152"/>
            <w:vAlign w:val="center"/>
            <w:shd w:fill="D9E1F2"/>
          </w:tcPr>
          <w:p>
            <w:r/>
            <w:r>
              <w:rPr>
                <w:b/>
                <w:sz w:val="15"/>
              </w:rPr>
              <w:t>Source IP</w:t>
            </w:r>
          </w:p>
        </w:tc>
        <w:tc>
          <w:tcPr>
            <w:tcW w:type="dxa" w:w="1152"/>
            <w:vAlign w:val="center"/>
            <w:shd w:fill="D9E1F2"/>
          </w:tcPr>
          <w:p>
            <w:r/>
            <w:r>
              <w:rPr>
                <w:b/>
                <w:sz w:val="15"/>
              </w:rPr>
              <w:t>Event ID</w:t>
            </w:r>
          </w:p>
        </w:tc>
        <w:tc>
          <w:tcPr>
            <w:tcW w:type="dxa" w:w="1152"/>
            <w:vAlign w:val="center"/>
            <w:shd w:fill="D9E1F2"/>
          </w:tcPr>
          <w:p>
            <w:r/>
            <w:r>
              <w:rPr>
                <w:b/>
                <w:sz w:val="15"/>
              </w:rPr>
              <w:t>Event Type</w:t>
            </w:r>
          </w:p>
        </w:tc>
        <w:tc>
          <w:tcPr>
            <w:tcW w:type="dxa" w:w="1152"/>
            <w:vAlign w:val="center"/>
            <w:shd w:fill="D9E1F2"/>
          </w:tcPr>
          <w:p>
            <w:r/>
            <w:r>
              <w:rPr>
                <w:b/>
                <w:sz w:val="15"/>
              </w:rPr>
              <w:t>Result</w:t>
            </w:r>
          </w:p>
        </w:tc>
        <w:tc>
          <w:tcPr>
            <w:tcW w:type="dxa" w:w="1152"/>
            <w:vAlign w:val="center"/>
            <w:shd w:fill="D9E1F2"/>
          </w:tcPr>
          <w:p>
            <w:r/>
            <w:r>
              <w:rPr>
                <w:b/>
                <w:sz w:val="15"/>
              </w:rPr>
              <w:t>Logon Type</w:t>
            </w:r>
          </w:p>
        </w:tc>
        <w:tc>
          <w:tcPr>
            <w:tcW w:type="dxa" w:w="1152"/>
            <w:vAlign w:val="center"/>
            <w:shd w:fill="D9E1F2"/>
          </w:tcPr>
          <w:p>
            <w:r/>
            <w:r>
              <w:rPr>
                <w:b/>
                <w:sz w:val="15"/>
              </w:rPr>
              <w:t>Process / Detail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2026-09-14 08:34:07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WIN-CLIENT01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srushti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10.10.20.44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4624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Logon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Success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User32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2026-09-14 08:35:19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WIN-CLIENT01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srushti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10.10.20.44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4634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Logoff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Success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User32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2026-09-14 08:41:12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WIN-CLIENT01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srushti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10.10.20.15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4625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Logon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Failure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NtLmSsp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2026-09-14 08:41:16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WIN-CLIENT01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srushti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10.10.20.15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4625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Logon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Failure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NtLmSsp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2026-09-14 08:41:21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WIN-CLIENT01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srushti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10.10.20.15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4625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Logon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Failure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NtLmSsp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2026-09-14 08:41:27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WIN-CLIENT01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srushti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10.10.20.15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4625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Logon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Failure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NtLmSsp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2026-09-14 08:41:34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WIN-CLIENT01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srushti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10.10.20.15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4625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Logon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Failure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NtLmSsp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2026-09-14 08:41:42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WIN-CLIENT01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srushti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10.10.20.15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4625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Logon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Failure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NtLmSsp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2026-09-14 08:42:03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WIN-CLIENT01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srushti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10.10.20.15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4625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Logon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Failure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NtLmSsp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2026-09-14 08:42:17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WIN-CLIENT01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srushti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10.10.20.15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4624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Logon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Success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NtLmSsp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2026-09-14 08:42:26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WIN-CLIENT01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srushti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10.10.20.15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4634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Logoff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Success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NtLmSsp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2026-09-14 08:47:03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WIN-CLIENT01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SYSTEM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10.10.20.44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4672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Special Privileges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Success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SeSecurityPrivilege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2026-09-14 08:49:18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WIN-CLIENT01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srushti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10.10.20.44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4624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Logon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Success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User32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2026-09-14 08:50:01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WIN-CLIENT01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srushti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10.10.20.44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4634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Logoff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Success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User32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2026-09-14 09:03:44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WIN-CLIENT01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admin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10.10.20.15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4625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Logon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Failure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NtLmSsp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2026-09-14 09:03:49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WIN-CLIENT01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admin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10.10.20.15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4625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Logon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Failure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NtLmSsp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2026-09-14 09:04:02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WIN-CLIENT01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admin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10.10.20.15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4625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Logon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Failure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NtLmSsp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2026-09-14 09:11:27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WIN-CLIENT01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srushti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10.10.20.44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4624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Logon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Success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User32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2026-09-14 09:12:06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WIN-CLIENT01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srushti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10.10.20.44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4634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Logoff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Success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User32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2026-09-14 09:18:39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WIN-CLIENT01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backupsvc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10.10.20.12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4624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Logon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Success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User32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2026-09-14 09:18:41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WIN-CLIENT01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backupsvc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10.10.20.12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4672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Special Privileges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Success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SeBackupPrivilege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2026-09-14 09:20:13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WIN-CLIENT01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backupsvc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10.10.20.12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4634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Logoff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Success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User32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2026-09-14 09:26:52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WIN-CLIENT01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srushti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10.10.20.44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4624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Logon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Success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User32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2026-09-14 09:27:10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WIN-CLIENT01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srushti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10.10.20.44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4634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Logoff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Success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User32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2026-09-14 09:41:06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WIN-CLIENT01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admin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10.10.20.15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4625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Logon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Failure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NtLmSsp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2026-09-14 09:41:10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WIN-CLIENT01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admin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10.10.20.15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4625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Logon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Failure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NtLmSsp</w:t>
            </w:r>
          </w:p>
        </w:tc>
      </w:tr>
    </w:tbl>
    <w:p/>
    <w:p>
      <w:r>
        <w:rPr>
          <w:b/>
        </w:rPr>
        <w:t xml:space="preserve">Dataset note: </w:t>
      </w:r>
      <w:r>
        <w:t>All names, addresses, timestamps, and events are synthetic and created solely for this training exercise.</w:t>
      </w:r>
    </w:p>
    <w:p>
      <w:r>
        <w:br w:type="page"/>
      </w:r>
    </w:p>
    <w:p>
      <w:pPr>
        <w:pStyle w:val="Heading1"/>
      </w:pPr>
      <w:r>
        <w:t>Reference: Event IDs Present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2F0D9"/>
          </w:tcPr>
          <w:p>
            <w:r/>
            <w:r>
              <w:rPr>
                <w:b/>
                <w:sz w:val="18"/>
              </w:rPr>
              <w:t>Event ID</w:t>
            </w:r>
          </w:p>
        </w:tc>
        <w:tc>
          <w:tcPr>
            <w:tcW w:type="dxa" w:w="5184"/>
            <w:vAlign w:val="center"/>
            <w:shd w:fill="E2F0D9"/>
          </w:tcPr>
          <w:p>
            <w:r/>
            <w:r>
              <w:rPr>
                <w:b/>
                <w:sz w:val="18"/>
              </w:rPr>
              <w:t>Event label shown in dataset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4624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Logon — Success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4625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Logon — Failure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4634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Logoff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4672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Special Privileges Assigned</w:t>
            </w:r>
          </w:p>
        </w:tc>
      </w:tr>
    </w:tbl>
    <w:p/>
    <w:p>
      <w:r>
        <w:rPr>
          <w:b/>
        </w:rPr>
        <w:t xml:space="preserve">Investigation starts here. </w:t>
      </w:r>
      <w:r>
        <w:t>Do not treat the reference table as an interpretation of the incident; it only identifies the event IDs represented in the synthetic dataset.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SOC Project 01 • Raw Security Logs • Synthetic Training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