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F07D" w14:textId="4E28E7BA" w:rsidR="00610DA8" w:rsidRDefault="00036CEC" w:rsidP="0046591E">
      <w:pPr>
        <w:rPr>
          <w:b/>
          <w:bCs/>
        </w:rPr>
      </w:pPr>
      <w:r>
        <w:rPr>
          <w:b/>
          <w:bCs/>
        </w:rPr>
        <w:t xml:space="preserve">Evaluate for 15 marks . Attempt </w:t>
      </w:r>
      <w:r w:rsidR="00653F6D">
        <w:rPr>
          <w:b/>
          <w:bCs/>
        </w:rPr>
        <w:t>S</w:t>
      </w:r>
      <w:r>
        <w:rPr>
          <w:b/>
          <w:bCs/>
        </w:rPr>
        <w:t xml:space="preserve">hould be made for </w:t>
      </w:r>
      <w:r w:rsidR="00653F6D">
        <w:rPr>
          <w:b/>
          <w:bCs/>
        </w:rPr>
        <w:t>whole</w:t>
      </w:r>
      <w:r>
        <w:rPr>
          <w:b/>
          <w:bCs/>
        </w:rPr>
        <w:t xml:space="preserve"> set series that is 1a 1b or 2 2</w:t>
      </w:r>
      <w:r w:rsidR="00E04826">
        <w:rPr>
          <w:b/>
          <w:bCs/>
        </w:rPr>
        <w:t>b</w:t>
      </w:r>
      <w:r>
        <w:rPr>
          <w:b/>
          <w:bCs/>
        </w:rPr>
        <w:t>.mixing is not allowed (ex : 1a 2a or 1a 2b)</w:t>
      </w:r>
    </w:p>
    <w:p w14:paraId="16886070" w14:textId="77777777" w:rsidR="00610DA8" w:rsidRDefault="00610DA8" w:rsidP="0046591E">
      <w:pPr>
        <w:rPr>
          <w:b/>
          <w:bCs/>
        </w:rPr>
      </w:pPr>
    </w:p>
    <w:p w14:paraId="183F7594" w14:textId="72C8A5AA" w:rsidR="0046591E" w:rsidRDefault="0046591E" w:rsidP="0046591E">
      <w:r w:rsidRPr="0046591E">
        <w:rPr>
          <w:b/>
          <w:bCs/>
        </w:rPr>
        <w:t>Question</w:t>
      </w:r>
      <w:r w:rsidR="00AA4036">
        <w:rPr>
          <w:b/>
          <w:bCs/>
        </w:rPr>
        <w:t xml:space="preserve"> 1a</w:t>
      </w:r>
      <w:r w:rsidRPr="0046591E">
        <w:rPr>
          <w:b/>
          <w:bCs/>
        </w:rPr>
        <w:t>:</w:t>
      </w:r>
      <w:r w:rsidRPr="0046591E">
        <w:t xml:space="preserve"> Explain Continuous Deployment workflow with a neat diagram.</w:t>
      </w:r>
      <w:r w:rsidRPr="0046591E">
        <w:br/>
      </w:r>
      <w:r w:rsidRPr="0046591E">
        <w:rPr>
          <w:b/>
          <w:bCs/>
        </w:rPr>
        <w:t>Max Marks:</w:t>
      </w:r>
      <w:r w:rsidRPr="0046591E">
        <w:t xml:space="preserve"> 7</w:t>
      </w:r>
      <w:r w:rsidRPr="0046591E">
        <w:br/>
      </w:r>
      <w:r w:rsidRPr="0046591E">
        <w:rPr>
          <w:b/>
          <w:bCs/>
        </w:rPr>
        <w:t>Type:</w:t>
      </w:r>
      <w:r w:rsidRPr="0046591E">
        <w:t xml:space="preserve"> Flexible</w:t>
      </w:r>
      <w:r w:rsidRPr="0046591E">
        <w:br/>
      </w:r>
      <w:r w:rsidRPr="0046591E">
        <w:rPr>
          <w:b/>
          <w:bCs/>
        </w:rPr>
        <w:t>Min Length:</w:t>
      </w:r>
      <w:r w:rsidRPr="0046591E">
        <w:t xml:space="preserve"> None</w:t>
      </w:r>
    </w:p>
    <w:p w14:paraId="4999D9A4" w14:textId="32A17622" w:rsidR="0046591E" w:rsidRPr="0046591E" w:rsidRDefault="0046591E" w:rsidP="0046591E">
      <w:r>
        <w:t xml:space="preserve">If you attend this question must and should attend the very next question </w:t>
      </w:r>
      <w:r w:rsidR="00273EDB">
        <w:t xml:space="preserve">, </w:t>
      </w:r>
      <w:r>
        <w:t>the and</w:t>
      </w:r>
      <w:r w:rsidR="00AA4036">
        <w:t xml:space="preserve"> 2a and 2b</w:t>
      </w:r>
      <w:r>
        <w:t xml:space="preserve"> question is optional</w:t>
      </w:r>
      <w:r w:rsidRPr="0046591E">
        <w:br/>
      </w:r>
      <w:r w:rsidRPr="0046591E">
        <w:rPr>
          <w:b/>
          <w:bCs/>
        </w:rPr>
        <w:t>Answer:</w:t>
      </w:r>
      <w:r w:rsidRPr="0046591E">
        <w:t xml:space="preserve"> Continuous deployment is an extension of Continuous Delivery (CD) that automates the entire CI/CD pipeline from the moment the developer commits code until it is deployed to production through all verification steps. This practice is rarely implemented in enterprises because it requires extensive testing, including unit, functional, integration, performance, and other tests, to ensure the application's correctness. Successfully passing these tests is sufficient to validate the application and allows automatic deployment to the production environment without any manual approval. The continuous deployment process must also include mechanisms to restore the application in case of production failures. It can be implemented using feature toggle (feature flag) techniques, where application functionalities are encapsulated as features and activated on demand without redeploying the application. Another approach is the blue-green deployment strategy, which uses two production environments (blue and green) to ensure deployment without downtime. A neat workflow diagram should illustrate the CI/CD pipeline from code commit through automated testing to production deployment.</w:t>
      </w:r>
    </w:p>
    <w:p w14:paraId="2E3F3934" w14:textId="77777777" w:rsidR="0046591E" w:rsidRPr="0046591E" w:rsidRDefault="002C78E2" w:rsidP="0046591E">
      <w:r>
        <w:pict w14:anchorId="48FA8F7E">
          <v:rect id="_x0000_i1025" style="width:0;height:1.5pt" o:hralign="center" o:hrstd="t" o:hr="t" fillcolor="#a0a0a0" stroked="f"/>
        </w:pict>
      </w:r>
    </w:p>
    <w:p w14:paraId="4A824473" w14:textId="0E7D0DE1" w:rsidR="0046591E" w:rsidRPr="0046591E" w:rsidRDefault="0046591E" w:rsidP="0046591E">
      <w:r w:rsidRPr="0046591E">
        <w:rPr>
          <w:b/>
          <w:bCs/>
        </w:rPr>
        <w:t>Question</w:t>
      </w:r>
      <w:r w:rsidR="00AA4036">
        <w:rPr>
          <w:b/>
          <w:bCs/>
        </w:rPr>
        <w:t xml:space="preserve"> 1b </w:t>
      </w:r>
      <w:r w:rsidRPr="0046591E">
        <w:rPr>
          <w:b/>
          <w:bCs/>
        </w:rPr>
        <w:t>:</w:t>
      </w:r>
      <w:r w:rsidRPr="0046591E">
        <w:t xml:space="preserve"> Illustrate the process of Packer installation by using manual and scripting types.</w:t>
      </w:r>
      <w:r w:rsidRPr="0046591E">
        <w:br/>
      </w:r>
      <w:r w:rsidRPr="0046591E">
        <w:rPr>
          <w:b/>
          <w:bCs/>
        </w:rPr>
        <w:t>Max Marks:</w:t>
      </w:r>
      <w:r w:rsidRPr="0046591E">
        <w:t xml:space="preserve"> 8</w:t>
      </w:r>
      <w:r w:rsidRPr="0046591E">
        <w:br/>
      </w:r>
      <w:r w:rsidRPr="0046591E">
        <w:rPr>
          <w:b/>
          <w:bCs/>
        </w:rPr>
        <w:t>Type:</w:t>
      </w:r>
      <w:r w:rsidRPr="0046591E">
        <w:t xml:space="preserve"> Flexible</w:t>
      </w:r>
      <w:r w:rsidRPr="0046591E">
        <w:br/>
      </w:r>
      <w:r w:rsidRPr="0046591E">
        <w:rPr>
          <w:b/>
          <w:bCs/>
        </w:rPr>
        <w:t>Min Length:</w:t>
      </w:r>
      <w:r w:rsidRPr="0046591E">
        <w:t xml:space="preserve"> None</w:t>
      </w:r>
      <w:r w:rsidRPr="0046591E">
        <w:br/>
      </w:r>
      <w:r w:rsidRPr="0046591E">
        <w:rPr>
          <w:b/>
          <w:bCs/>
        </w:rPr>
        <w:t>Answer:</w:t>
      </w:r>
      <w:r w:rsidRPr="0046591E">
        <w:t xml:space="preserve"> To install Packer manually, first download the appropriate package from the official Packer downloads page based on the operating system. After downloading, unzip the package and copy the binary to an executable directory such as C:\Packer. Then configure the system's PATH environment variable to include the directory containing the Packer binary. Packer can also be installed automatically using scripting, making it suitable for remote servers and CI/CD pipelines to build and publish standardized virtual machine images. On Windows, Chocolatey can be used as the package manager. Install Chocolatey by opening an administrative PowerShell, verifying the execution policy using Get-ExecutionPolicy, changing it if required using Set-ExecutionPolicy AllSigned or Set-</w:t>
      </w:r>
      <w:r w:rsidRPr="0046591E">
        <w:lastRenderedPageBreak/>
        <w:t>ExecutionPolicy Bypass -Scope Process, pasting the Chocolatey installation command, waiting for completion, and verifying the installation using choco or choco -?. Finally, install Packer using the command choco install packer -y.</w:t>
      </w:r>
    </w:p>
    <w:p w14:paraId="0288D157" w14:textId="77777777" w:rsidR="0046591E" w:rsidRPr="0046591E" w:rsidRDefault="002C78E2" w:rsidP="0046591E">
      <w:r>
        <w:pict w14:anchorId="4F5FA76B">
          <v:rect id="_x0000_i1026" style="width:0;height:1.5pt" o:hralign="center" o:hrstd="t" o:hr="t" fillcolor="#a0a0a0" stroked="f"/>
        </w:pict>
      </w:r>
    </w:p>
    <w:p w14:paraId="1B7B3A10" w14:textId="6FF085A4" w:rsidR="0046591E" w:rsidRDefault="0046591E" w:rsidP="0046591E">
      <w:r w:rsidRPr="0046591E">
        <w:rPr>
          <w:b/>
          <w:bCs/>
        </w:rPr>
        <w:t>Question</w:t>
      </w:r>
      <w:r w:rsidR="00294A83">
        <w:rPr>
          <w:b/>
          <w:bCs/>
        </w:rPr>
        <w:t xml:space="preserve"> 2</w:t>
      </w:r>
      <w:r w:rsidRPr="0046591E">
        <w:rPr>
          <w:b/>
          <w:bCs/>
        </w:rPr>
        <w:t>:</w:t>
      </w:r>
      <w:r w:rsidRPr="0046591E">
        <w:t xml:space="preserve"> Explain Continuous Delivery workflow with a neat diagram.</w:t>
      </w:r>
      <w:r w:rsidRPr="0046591E">
        <w:br/>
      </w:r>
      <w:r w:rsidRPr="0046591E">
        <w:rPr>
          <w:b/>
          <w:bCs/>
        </w:rPr>
        <w:t>Max Marks:</w:t>
      </w:r>
      <w:r w:rsidRPr="0046591E">
        <w:t xml:space="preserve"> 7</w:t>
      </w:r>
      <w:r w:rsidRPr="0046591E">
        <w:br/>
      </w:r>
      <w:r w:rsidRPr="0046591E">
        <w:rPr>
          <w:b/>
          <w:bCs/>
        </w:rPr>
        <w:t>Type:</w:t>
      </w:r>
      <w:r w:rsidRPr="0046591E">
        <w:t xml:space="preserve"> Flexible</w:t>
      </w:r>
      <w:r w:rsidRPr="0046591E">
        <w:br/>
      </w:r>
      <w:r w:rsidRPr="0046591E">
        <w:rPr>
          <w:b/>
          <w:bCs/>
        </w:rPr>
        <w:t>Min Length:</w:t>
      </w:r>
      <w:r w:rsidRPr="0046591E">
        <w:t xml:space="preserve"> None</w:t>
      </w:r>
    </w:p>
    <w:p w14:paraId="55D396C0" w14:textId="0699175F" w:rsidR="0046591E" w:rsidRPr="0046591E" w:rsidRDefault="0046591E" w:rsidP="0046591E">
      <w:r>
        <w:t xml:space="preserve">If you attend this question must and should attend the very next question the </w:t>
      </w:r>
      <w:r w:rsidR="00294A83">
        <w:t xml:space="preserve">2b </w:t>
      </w:r>
      <w:r>
        <w:t>and</w:t>
      </w:r>
      <w:r w:rsidR="00B428A0">
        <w:t xml:space="preserve"> </w:t>
      </w:r>
      <w:r w:rsidR="00294A83">
        <w:t xml:space="preserve">1a and 1b </w:t>
      </w:r>
      <w:r>
        <w:t>question is optional</w:t>
      </w:r>
      <w:r w:rsidRPr="0046591E">
        <w:br/>
      </w:r>
      <w:r w:rsidRPr="0046591E">
        <w:rPr>
          <w:b/>
          <w:bCs/>
        </w:rPr>
        <w:t>Answer:</w:t>
      </w:r>
      <w:r w:rsidRPr="0046591E">
        <w:t xml:space="preserve"> Continuous Delivery (CD) begins after Continuous Integration (CI) has successfully completed. In this process, the application is automatically deployed to one or more non-production environments known as staging environments. The package generated during CI is the same package deployed throughout the CD pipeline and eventually to production, although configuration files may differ across environments while the application binaries, Docker images, JAR files, or DLLs remain unchanged. A package manager such as Nexus, ProGet, Artifactory, or Azure Artifacts stores the build artifacts and supports versioning and multiple package types. A configuration manager is used to manage environment-specific configuration changes during deployment. The workflow diagram should show that CD extends the CI pipeline, automates deployments to staging environments, stores artifacts in a package manager, and requires manual approval only before production deployment.</w:t>
      </w:r>
    </w:p>
    <w:p w14:paraId="314B1AAC" w14:textId="77777777" w:rsidR="0046591E" w:rsidRPr="0046591E" w:rsidRDefault="002C78E2" w:rsidP="0046591E">
      <w:r>
        <w:pict w14:anchorId="23A69B20">
          <v:rect id="_x0000_i1027" style="width:0;height:1.5pt" o:hralign="center" o:hrstd="t" o:hr="t" fillcolor="#a0a0a0" stroked="f"/>
        </w:pict>
      </w:r>
    </w:p>
    <w:p w14:paraId="294AF793" w14:textId="3CAAE9B2" w:rsidR="0046591E" w:rsidRPr="0046591E" w:rsidRDefault="0046591E" w:rsidP="0046591E">
      <w:r w:rsidRPr="0046591E">
        <w:rPr>
          <w:b/>
          <w:bCs/>
        </w:rPr>
        <w:t>Question</w:t>
      </w:r>
      <w:r w:rsidR="00294A83">
        <w:rPr>
          <w:b/>
          <w:bCs/>
        </w:rPr>
        <w:t xml:space="preserve"> 2b</w:t>
      </w:r>
      <w:r w:rsidRPr="0046591E">
        <w:rPr>
          <w:b/>
          <w:bCs/>
        </w:rPr>
        <w:t>:</w:t>
      </w:r>
      <w:r w:rsidRPr="0046591E">
        <w:t xml:space="preserve"> Apply Infrastructure as Code (IaC) practices for scripting type using Azure CLI, PowerShell, and declarative type for starting an Nginx server.</w:t>
      </w:r>
      <w:r w:rsidRPr="0046591E">
        <w:br/>
      </w:r>
      <w:r w:rsidRPr="0046591E">
        <w:rPr>
          <w:b/>
          <w:bCs/>
        </w:rPr>
        <w:t>Max Marks:</w:t>
      </w:r>
      <w:r w:rsidRPr="0046591E">
        <w:t xml:space="preserve"> 8</w:t>
      </w:r>
      <w:r w:rsidRPr="0046591E">
        <w:br/>
      </w:r>
      <w:r w:rsidRPr="0046591E">
        <w:rPr>
          <w:b/>
          <w:bCs/>
        </w:rPr>
        <w:t>Type:</w:t>
      </w:r>
      <w:r w:rsidRPr="0046591E">
        <w:t xml:space="preserve"> Flexible</w:t>
      </w:r>
      <w:r w:rsidRPr="0046591E">
        <w:br/>
      </w:r>
      <w:r w:rsidRPr="0046591E">
        <w:rPr>
          <w:b/>
          <w:bCs/>
        </w:rPr>
        <w:t>Min Length:</w:t>
      </w:r>
      <w:r w:rsidRPr="0046591E">
        <w:t xml:space="preserve"> None</w:t>
      </w:r>
      <w:r w:rsidRPr="0046591E">
        <w:br/>
      </w:r>
      <w:r w:rsidRPr="0046591E">
        <w:rPr>
          <w:b/>
          <w:bCs/>
        </w:rPr>
        <w:t>Answer:</w:t>
      </w:r>
      <w:r w:rsidRPr="0046591E">
        <w:t xml:space="preserve"> Infrastructure as Code (IaC) can be implemented using scripting or declarative approaches. In the scripting approach, tools such as Azure CLI and Azure PowerShell are used to provision infrastructure. For Azure CLI, the resource group can be created using az group create --location westeurope --resource-group MyAppResourcegroup. Using Azure PowerShell, the equivalent command is New-AzResourceGroup -Name MyAppResourcegroup -Location Westeurope. These scripting approaches require multiple lines of code because resource states must be managed manually. In the declarative approach, tools such as Terraform, Vagrant, Ansible, Azure ARM Templates, Azure Bicep, PowerShell DSC, Puppet, and Chef define only the desired infrastructure state. For example, Terraform can create an Azure resource group using: resource "azurerm_resource_group" "myrg" { name = "MyAppResourceGroup" location = "West Europe" tags = { environment = </w:t>
      </w:r>
      <w:r w:rsidRPr="0046591E">
        <w:lastRenderedPageBreak/>
        <w:t>"Bookdemo" } }. Similarly, Ansible can install and start the Nginx server using a playbook with tasks to install the latest version of Nginx using the apt module and start the service using the service module with state: started.</w:t>
      </w:r>
    </w:p>
    <w:p w14:paraId="5357DFBF" w14:textId="77777777" w:rsidR="00D67900" w:rsidRPr="003367B1" w:rsidRDefault="00D67900" w:rsidP="003367B1"/>
    <w:sectPr w:rsidR="00D67900" w:rsidRPr="00336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00"/>
    <w:rsid w:val="00036CEC"/>
    <w:rsid w:val="00273EDB"/>
    <w:rsid w:val="00294A83"/>
    <w:rsid w:val="002E1D59"/>
    <w:rsid w:val="003367B1"/>
    <w:rsid w:val="0046591E"/>
    <w:rsid w:val="005205C6"/>
    <w:rsid w:val="00610DA8"/>
    <w:rsid w:val="00653F6D"/>
    <w:rsid w:val="0076276B"/>
    <w:rsid w:val="00AA4036"/>
    <w:rsid w:val="00B428A0"/>
    <w:rsid w:val="00D67900"/>
    <w:rsid w:val="00E04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A77AA"/>
  <w15:chartTrackingRefBased/>
  <w15:docId w15:val="{1EA280D7-4471-4C9C-816E-D2CEA1BC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900"/>
    <w:rPr>
      <w:rFonts w:eastAsiaTheme="majorEastAsia" w:cstheme="majorBidi"/>
      <w:color w:val="272727" w:themeColor="text1" w:themeTint="D8"/>
    </w:rPr>
  </w:style>
  <w:style w:type="paragraph" w:styleId="Title">
    <w:name w:val="Title"/>
    <w:basedOn w:val="Normal"/>
    <w:next w:val="Normal"/>
    <w:link w:val="TitleChar"/>
    <w:uiPriority w:val="10"/>
    <w:qFormat/>
    <w:rsid w:val="00D67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900"/>
    <w:pPr>
      <w:spacing w:before="160"/>
      <w:jc w:val="center"/>
    </w:pPr>
    <w:rPr>
      <w:i/>
      <w:iCs/>
      <w:color w:val="404040" w:themeColor="text1" w:themeTint="BF"/>
    </w:rPr>
  </w:style>
  <w:style w:type="character" w:customStyle="1" w:styleId="QuoteChar">
    <w:name w:val="Quote Char"/>
    <w:basedOn w:val="DefaultParagraphFont"/>
    <w:link w:val="Quote"/>
    <w:uiPriority w:val="29"/>
    <w:rsid w:val="00D67900"/>
    <w:rPr>
      <w:i/>
      <w:iCs/>
      <w:color w:val="404040" w:themeColor="text1" w:themeTint="BF"/>
    </w:rPr>
  </w:style>
  <w:style w:type="paragraph" w:styleId="ListParagraph">
    <w:name w:val="List Paragraph"/>
    <w:basedOn w:val="Normal"/>
    <w:uiPriority w:val="34"/>
    <w:qFormat/>
    <w:rsid w:val="00D67900"/>
    <w:pPr>
      <w:ind w:left="720"/>
      <w:contextualSpacing/>
    </w:pPr>
  </w:style>
  <w:style w:type="character" w:styleId="IntenseEmphasis">
    <w:name w:val="Intense Emphasis"/>
    <w:basedOn w:val="DefaultParagraphFont"/>
    <w:uiPriority w:val="21"/>
    <w:qFormat/>
    <w:rsid w:val="00D67900"/>
    <w:rPr>
      <w:i/>
      <w:iCs/>
      <w:color w:val="2F5496" w:themeColor="accent1" w:themeShade="BF"/>
    </w:rPr>
  </w:style>
  <w:style w:type="paragraph" w:styleId="IntenseQuote">
    <w:name w:val="Intense Quote"/>
    <w:basedOn w:val="Normal"/>
    <w:next w:val="Normal"/>
    <w:link w:val="IntenseQuoteChar"/>
    <w:uiPriority w:val="30"/>
    <w:qFormat/>
    <w:rsid w:val="00D67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900"/>
    <w:rPr>
      <w:i/>
      <w:iCs/>
      <w:color w:val="2F5496" w:themeColor="accent1" w:themeShade="BF"/>
    </w:rPr>
  </w:style>
  <w:style w:type="character" w:styleId="IntenseReference">
    <w:name w:val="Intense Reference"/>
    <w:basedOn w:val="DefaultParagraphFont"/>
    <w:uiPriority w:val="32"/>
    <w:qFormat/>
    <w:rsid w:val="00D67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Srushti PK</dc:creator>
  <cp:keywords/>
  <dc:description/>
  <cp:lastModifiedBy>Srushti PK</cp:lastModifiedBy>
  <cp:revision>12</cp:revision>
  <dcterms:created xsi:type="dcterms:W3CDTF">2026-07-14T03:51:00Z</dcterms:created>
  <dcterms:modified xsi:type="dcterms:W3CDTF">2026-07-14T09:09:00Z</dcterms:modified>
</cp:coreProperties>
</file>