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D8AF" w14:textId="77777777" w:rsidR="001E422D" w:rsidRPr="001E422D" w:rsidRDefault="001E422D" w:rsidP="001E422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b/>
          <w:bCs/>
          <w:sz w:val="24"/>
          <w:szCs w:val="24"/>
        </w:rPr>
        <w:t>Expt</w:t>
      </w:r>
      <w:proofErr w:type="spellEnd"/>
      <w:r w:rsidRPr="001E422D">
        <w:rPr>
          <w:rFonts w:ascii="Times New Roman" w:hAnsi="Times New Roman" w:cs="Times New Roman"/>
          <w:b/>
          <w:bCs/>
          <w:sz w:val="24"/>
          <w:szCs w:val="24"/>
        </w:rPr>
        <w:t xml:space="preserve"> 5 Design of High Pass Filter using Windowing Techniques</w:t>
      </w:r>
    </w:p>
    <w:p w14:paraId="0E47042D" w14:textId="3CB47ECB" w:rsidR="00703C35" w:rsidRDefault="001E422D" w:rsidP="001E422D">
      <w:r w:rsidRPr="001E422D">
        <w:rPr>
          <w:rFonts w:ascii="Times New Roman" w:hAnsi="Times New Roman" w:cs="Times New Roman"/>
          <w:b/>
          <w:bCs/>
          <w:sz w:val="24"/>
          <w:szCs w:val="24"/>
        </w:rPr>
        <w:t xml:space="preserve"> 5.1 Generate the coefficients of an FIR High-Pass filter using </w:t>
      </w:r>
      <w:proofErr w:type="gramStart"/>
      <w:r w:rsidRPr="001E422D">
        <w:rPr>
          <w:rFonts w:ascii="Times New Roman" w:hAnsi="Times New Roman" w:cs="Times New Roman"/>
          <w:b/>
          <w:bCs/>
          <w:sz w:val="24"/>
          <w:szCs w:val="24"/>
        </w:rPr>
        <w:t>Rectangular</w:t>
      </w:r>
      <w:proofErr w:type="gramEnd"/>
      <w:r w:rsidRPr="001E42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422D">
        <w:rPr>
          <w:rFonts w:ascii="Times New Roman" w:hAnsi="Times New Roman" w:cs="Times New Roman"/>
          <w:b/>
          <w:bCs/>
          <w:sz w:val="24"/>
          <w:szCs w:val="24"/>
        </w:rPr>
        <w:t>windowing techniques</w:t>
      </w:r>
      <w:r>
        <w:t>.</w:t>
      </w:r>
    </w:p>
    <w:p w14:paraId="1878091C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; clear; close all;</w:t>
      </w:r>
    </w:p>
    <w:p w14:paraId="50022301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7D05C12A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 = 1000; % High-pass cutoff frequency (Hz)</w:t>
      </w:r>
    </w:p>
    <w:p w14:paraId="60D0665C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fs = 8000; % Sampling frequency (Hz)</w:t>
      </w:r>
    </w:p>
    <w:p w14:paraId="35F3CC3C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N = 50; % Filter order</w:t>
      </w:r>
    </w:p>
    <w:p w14:paraId="64EEFA74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</w:p>
    <w:p w14:paraId="3F0B1A1E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/(fs/2); % Normalized cutoff (0–1)</w:t>
      </w:r>
    </w:p>
    <w:p w14:paraId="27F5D2E8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</w:p>
    <w:p w14:paraId="1CA8D83D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%% --- 1. FIR High Pass using Rectangular Window ---</w:t>
      </w:r>
    </w:p>
    <w:p w14:paraId="147C5A5B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(N+1));</w:t>
      </w:r>
    </w:p>
    <w:p w14:paraId="01A2FF66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'--- High-Pass Coefficients (Rectangular Window) ---');</w:t>
      </w:r>
    </w:p>
    <w:p w14:paraId="652C9138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');</w:t>
      </w:r>
    </w:p>
    <w:p w14:paraId="79CBEEC7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</w:p>
    <w:p w14:paraId="1F944101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%% --- 2. FIR High Pass using Hamming Window ---</w:t>
      </w:r>
    </w:p>
    <w:p w14:paraId="158E8ED2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, 'high', hamming(N+1));</w:t>
      </w:r>
    </w:p>
    <w:p w14:paraId="1909BE65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'--- High-Pass Coefficients (Hamming Window) ---');</w:t>
      </w:r>
    </w:p>
    <w:p w14:paraId="25D9F3B2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');</w:t>
      </w:r>
    </w:p>
    <w:p w14:paraId="3566C6B0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%% --- 3. FIR High Pass using Hanning Window ---</w:t>
      </w:r>
    </w:p>
    <w:p w14:paraId="42E10B4E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(N+1));</w:t>
      </w:r>
    </w:p>
    <w:p w14:paraId="4E7B801C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'--- High-Pass Coefficients (Hanning Window) ---');</w:t>
      </w:r>
    </w:p>
    <w:p w14:paraId="72EE84AA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422D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');</w:t>
      </w:r>
    </w:p>
    <w:p w14:paraId="43646D70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%% --- Frequency Response Plots ---</w:t>
      </w:r>
    </w:p>
    <w:p w14:paraId="7EC728F1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figure;</w:t>
      </w:r>
    </w:p>
    <w:p w14:paraId="397A9BCA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(b_rect,1);</w:t>
      </w:r>
    </w:p>
    <w:p w14:paraId="2FB76023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22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'High-pass FIR using Rectangular Window');</w:t>
      </w:r>
    </w:p>
    <w:p w14:paraId="28EFEAB2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figure;</w:t>
      </w:r>
    </w:p>
    <w:p w14:paraId="170B6930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(b_hamm,1);</w:t>
      </w:r>
    </w:p>
    <w:p w14:paraId="2BCF0498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22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'High-pass FIR using Hamming Window');</w:t>
      </w:r>
    </w:p>
    <w:p w14:paraId="3FF010DD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77C3B95C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422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E422D">
        <w:rPr>
          <w:rFonts w:ascii="Times New Roman" w:hAnsi="Times New Roman" w:cs="Times New Roman"/>
          <w:sz w:val="24"/>
          <w:szCs w:val="24"/>
        </w:rPr>
        <w:t>(b_hann,1);</w:t>
      </w:r>
    </w:p>
    <w:p w14:paraId="72353E8B" w14:textId="2AAAFEC7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22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E422D">
        <w:rPr>
          <w:rFonts w:ascii="Times New Roman" w:hAnsi="Times New Roman" w:cs="Times New Roman"/>
          <w:sz w:val="24"/>
          <w:szCs w:val="24"/>
        </w:rPr>
        <w:t>'High-pass FIR using Hanning Window');</w:t>
      </w:r>
    </w:p>
    <w:p w14:paraId="0A024C28" w14:textId="770C77C0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B5F2906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High-Pass Coefficients (Rectangular Window) ---</w:t>
      </w:r>
      <w:r w:rsidRPr="001E422D">
        <w:rPr>
          <w:rFonts w:ascii="Times New Roman" w:hAnsi="Times New Roman" w:cs="Times New Roman"/>
          <w:sz w:val="24"/>
          <w:szCs w:val="24"/>
        </w:rPr>
        <w:br/>
        <w:t>-0.0089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0.0097</w:t>
      </w:r>
      <w:r w:rsidRPr="001E422D">
        <w:rPr>
          <w:rFonts w:ascii="Times New Roman" w:hAnsi="Times New Roman" w:cs="Times New Roman"/>
          <w:sz w:val="24"/>
          <w:szCs w:val="24"/>
        </w:rPr>
        <w:br/>
        <w:t>0.0143</w:t>
      </w:r>
      <w:r w:rsidRPr="001E422D">
        <w:rPr>
          <w:rFonts w:ascii="Times New Roman" w:hAnsi="Times New Roman" w:cs="Times New Roman"/>
          <w:sz w:val="24"/>
          <w:szCs w:val="24"/>
        </w:rPr>
        <w:br/>
        <w:t>0.0106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-0.0117</w:t>
      </w:r>
      <w:r w:rsidRPr="001E422D">
        <w:rPr>
          <w:rFonts w:ascii="Times New Roman" w:hAnsi="Times New Roman" w:cs="Times New Roman"/>
          <w:sz w:val="24"/>
          <w:szCs w:val="24"/>
        </w:rPr>
        <w:br/>
        <w:t>-0.0175</w:t>
      </w:r>
      <w:r w:rsidRPr="001E422D">
        <w:rPr>
          <w:rFonts w:ascii="Times New Roman" w:hAnsi="Times New Roman" w:cs="Times New Roman"/>
          <w:sz w:val="24"/>
          <w:szCs w:val="24"/>
        </w:rPr>
        <w:br/>
        <w:t>-0.0131</w:t>
      </w:r>
    </w:p>
    <w:p w14:paraId="4CB5B0B5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0.0148</w:t>
      </w:r>
      <w:r w:rsidRPr="001E422D">
        <w:rPr>
          <w:rFonts w:ascii="Times New Roman" w:hAnsi="Times New Roman" w:cs="Times New Roman"/>
          <w:sz w:val="24"/>
          <w:szCs w:val="24"/>
        </w:rPr>
        <w:br/>
        <w:t>0.0225</w:t>
      </w:r>
      <w:r w:rsidRPr="001E422D">
        <w:rPr>
          <w:rFonts w:ascii="Times New Roman" w:hAnsi="Times New Roman" w:cs="Times New Roman"/>
          <w:sz w:val="24"/>
          <w:szCs w:val="24"/>
        </w:rPr>
        <w:br/>
        <w:t>0.0171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-0.0202</w:t>
      </w:r>
      <w:r w:rsidRPr="001E422D">
        <w:rPr>
          <w:rFonts w:ascii="Times New Roman" w:hAnsi="Times New Roman" w:cs="Times New Roman"/>
          <w:sz w:val="24"/>
          <w:szCs w:val="24"/>
        </w:rPr>
        <w:br/>
        <w:t>-0.0314</w:t>
      </w:r>
      <w:r w:rsidRPr="001E422D">
        <w:rPr>
          <w:rFonts w:ascii="Times New Roman" w:hAnsi="Times New Roman" w:cs="Times New Roman"/>
          <w:sz w:val="24"/>
          <w:szCs w:val="24"/>
        </w:rPr>
        <w:br/>
        <w:t>-0.0247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0.0318</w:t>
      </w:r>
      <w:r w:rsidRPr="001E422D">
        <w:rPr>
          <w:rFonts w:ascii="Times New Roman" w:hAnsi="Times New Roman" w:cs="Times New Roman"/>
          <w:sz w:val="24"/>
          <w:szCs w:val="24"/>
        </w:rPr>
        <w:br/>
        <w:t>0.0524</w:t>
      </w:r>
    </w:p>
    <w:p w14:paraId="7148EE50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0.0445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-0.0741</w:t>
      </w:r>
      <w:r w:rsidRPr="001E422D">
        <w:rPr>
          <w:rFonts w:ascii="Times New Roman" w:hAnsi="Times New Roman" w:cs="Times New Roman"/>
          <w:sz w:val="24"/>
          <w:szCs w:val="24"/>
        </w:rPr>
        <w:br/>
        <w:t>-0.1572</w:t>
      </w:r>
      <w:r w:rsidRPr="001E422D">
        <w:rPr>
          <w:rFonts w:ascii="Times New Roman" w:hAnsi="Times New Roman" w:cs="Times New Roman"/>
          <w:sz w:val="24"/>
          <w:szCs w:val="24"/>
        </w:rPr>
        <w:br/>
        <w:t>-0.2223</w:t>
      </w:r>
      <w:r w:rsidRPr="001E422D">
        <w:rPr>
          <w:rFonts w:ascii="Times New Roman" w:hAnsi="Times New Roman" w:cs="Times New Roman"/>
          <w:sz w:val="24"/>
          <w:szCs w:val="24"/>
        </w:rPr>
        <w:br/>
        <w:t>0.7407</w:t>
      </w:r>
      <w:r w:rsidRPr="001E422D">
        <w:rPr>
          <w:rFonts w:ascii="Times New Roman" w:hAnsi="Times New Roman" w:cs="Times New Roman"/>
          <w:sz w:val="24"/>
          <w:szCs w:val="24"/>
        </w:rPr>
        <w:br/>
        <w:t>-0.2223</w:t>
      </w:r>
      <w:r w:rsidRPr="001E422D">
        <w:rPr>
          <w:rFonts w:ascii="Times New Roman" w:hAnsi="Times New Roman" w:cs="Times New Roman"/>
          <w:sz w:val="24"/>
          <w:szCs w:val="24"/>
        </w:rPr>
        <w:br/>
        <w:t>-0.1572</w:t>
      </w:r>
      <w:r w:rsidRPr="001E422D">
        <w:rPr>
          <w:rFonts w:ascii="Times New Roman" w:hAnsi="Times New Roman" w:cs="Times New Roman"/>
          <w:sz w:val="24"/>
          <w:szCs w:val="24"/>
        </w:rPr>
        <w:br/>
        <w:t>-0.0741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0.0445</w:t>
      </w:r>
      <w:r w:rsidRPr="001E422D">
        <w:rPr>
          <w:rFonts w:ascii="Times New Roman" w:hAnsi="Times New Roman" w:cs="Times New Roman"/>
          <w:sz w:val="24"/>
          <w:szCs w:val="24"/>
        </w:rPr>
        <w:br/>
        <w:t>0.0524</w:t>
      </w:r>
      <w:r w:rsidRPr="001E422D">
        <w:rPr>
          <w:rFonts w:ascii="Times New Roman" w:hAnsi="Times New Roman" w:cs="Times New Roman"/>
          <w:sz w:val="24"/>
          <w:szCs w:val="24"/>
        </w:rPr>
        <w:br/>
        <w:t>0.0318</w:t>
      </w:r>
    </w:p>
    <w:p w14:paraId="15EB55BF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-0.0247</w:t>
      </w:r>
      <w:r w:rsidRPr="001E422D">
        <w:rPr>
          <w:rFonts w:ascii="Times New Roman" w:hAnsi="Times New Roman" w:cs="Times New Roman"/>
          <w:sz w:val="24"/>
          <w:szCs w:val="24"/>
        </w:rPr>
        <w:br/>
        <w:t>-0.0314</w:t>
      </w:r>
      <w:r w:rsidRPr="001E422D">
        <w:rPr>
          <w:rFonts w:ascii="Times New Roman" w:hAnsi="Times New Roman" w:cs="Times New Roman"/>
          <w:sz w:val="24"/>
          <w:szCs w:val="24"/>
        </w:rPr>
        <w:br/>
        <w:t>-0.0202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</w:r>
      <w:r w:rsidRPr="001E422D">
        <w:rPr>
          <w:rFonts w:ascii="Times New Roman" w:hAnsi="Times New Roman" w:cs="Times New Roman"/>
          <w:sz w:val="24"/>
          <w:szCs w:val="24"/>
        </w:rPr>
        <w:lastRenderedPageBreak/>
        <w:t>0.0171</w:t>
      </w:r>
      <w:r w:rsidRPr="001E422D">
        <w:rPr>
          <w:rFonts w:ascii="Times New Roman" w:hAnsi="Times New Roman" w:cs="Times New Roman"/>
          <w:sz w:val="24"/>
          <w:szCs w:val="24"/>
        </w:rPr>
        <w:br/>
        <w:t>0.0225</w:t>
      </w:r>
      <w:r w:rsidRPr="001E422D">
        <w:rPr>
          <w:rFonts w:ascii="Times New Roman" w:hAnsi="Times New Roman" w:cs="Times New Roman"/>
          <w:sz w:val="24"/>
          <w:szCs w:val="24"/>
        </w:rPr>
        <w:br/>
        <w:t>0.0148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-0.0131</w:t>
      </w:r>
      <w:r w:rsidRPr="001E422D">
        <w:rPr>
          <w:rFonts w:ascii="Times New Roman" w:hAnsi="Times New Roman" w:cs="Times New Roman"/>
          <w:sz w:val="24"/>
          <w:szCs w:val="24"/>
        </w:rPr>
        <w:br/>
        <w:t>-0.0175</w:t>
      </w:r>
      <w:r w:rsidRPr="001E422D">
        <w:rPr>
          <w:rFonts w:ascii="Times New Roman" w:hAnsi="Times New Roman" w:cs="Times New Roman"/>
          <w:sz w:val="24"/>
          <w:szCs w:val="24"/>
        </w:rPr>
        <w:br/>
        <w:t>-0.0117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0.0106</w:t>
      </w:r>
      <w:r w:rsidRPr="001E422D">
        <w:rPr>
          <w:rFonts w:ascii="Times New Roman" w:hAnsi="Times New Roman" w:cs="Times New Roman"/>
          <w:sz w:val="24"/>
          <w:szCs w:val="24"/>
        </w:rPr>
        <w:br/>
        <w:t>0.0143</w:t>
      </w:r>
      <w:r w:rsidRPr="001E422D">
        <w:rPr>
          <w:rFonts w:ascii="Times New Roman" w:hAnsi="Times New Roman" w:cs="Times New Roman"/>
          <w:sz w:val="24"/>
          <w:szCs w:val="24"/>
        </w:rPr>
        <w:br/>
        <w:t>0.0097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-0.0089</w:t>
      </w:r>
      <w:r w:rsidRPr="001E422D">
        <w:rPr>
          <w:rFonts w:ascii="Times New Roman" w:hAnsi="Times New Roman" w:cs="Times New Roman"/>
          <w:sz w:val="24"/>
          <w:szCs w:val="24"/>
        </w:rPr>
        <w:br/>
      </w:r>
      <w:r w:rsidRPr="001E422D">
        <w:rPr>
          <w:rFonts w:ascii="Times New Roman" w:hAnsi="Times New Roman" w:cs="Times New Roman"/>
          <w:sz w:val="24"/>
          <w:szCs w:val="24"/>
        </w:rPr>
        <w:br/>
        <w:t>--- High-Pass Coefficients (Hamming Window) ---</w:t>
      </w:r>
      <w:r w:rsidRPr="001E422D">
        <w:rPr>
          <w:rFonts w:ascii="Times New Roman" w:hAnsi="Times New Roman" w:cs="Times New Roman"/>
          <w:sz w:val="24"/>
          <w:szCs w:val="24"/>
        </w:rPr>
        <w:br/>
        <w:t>-0.0007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0.0009</w:t>
      </w:r>
      <w:r w:rsidRPr="001E422D">
        <w:rPr>
          <w:rFonts w:ascii="Times New Roman" w:hAnsi="Times New Roman" w:cs="Times New Roman"/>
          <w:sz w:val="24"/>
          <w:szCs w:val="24"/>
        </w:rPr>
        <w:br/>
        <w:t>0.0016</w:t>
      </w:r>
      <w:r w:rsidRPr="001E422D">
        <w:rPr>
          <w:rFonts w:ascii="Times New Roman" w:hAnsi="Times New Roman" w:cs="Times New Roman"/>
          <w:sz w:val="24"/>
          <w:szCs w:val="24"/>
        </w:rPr>
        <w:br/>
        <w:t>0.0015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-0.0024</w:t>
      </w:r>
      <w:r w:rsidRPr="001E422D">
        <w:rPr>
          <w:rFonts w:ascii="Times New Roman" w:hAnsi="Times New Roman" w:cs="Times New Roman"/>
          <w:sz w:val="24"/>
          <w:szCs w:val="24"/>
        </w:rPr>
        <w:br/>
        <w:t>-0.0044</w:t>
      </w:r>
      <w:r w:rsidRPr="001E422D">
        <w:rPr>
          <w:rFonts w:ascii="Times New Roman" w:hAnsi="Times New Roman" w:cs="Times New Roman"/>
          <w:sz w:val="24"/>
          <w:szCs w:val="24"/>
        </w:rPr>
        <w:br/>
        <w:t>-0.0039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  <w:r w:rsidRPr="001E422D">
        <w:rPr>
          <w:rFonts w:ascii="Times New Roman" w:hAnsi="Times New Roman" w:cs="Times New Roman"/>
          <w:sz w:val="24"/>
          <w:szCs w:val="24"/>
        </w:rPr>
        <w:br/>
        <w:t>0.0060</w:t>
      </w:r>
      <w:r w:rsidRPr="001E422D">
        <w:rPr>
          <w:rFonts w:ascii="Times New Roman" w:hAnsi="Times New Roman" w:cs="Times New Roman"/>
          <w:sz w:val="24"/>
          <w:szCs w:val="24"/>
        </w:rPr>
        <w:br/>
        <w:t>0.0103</w:t>
      </w:r>
      <w:r w:rsidRPr="001E422D">
        <w:rPr>
          <w:rFonts w:ascii="Times New Roman" w:hAnsi="Times New Roman" w:cs="Times New Roman"/>
          <w:sz w:val="24"/>
          <w:szCs w:val="24"/>
        </w:rPr>
        <w:br/>
        <w:t>0.0088</w:t>
      </w:r>
      <w:r w:rsidRPr="001E422D">
        <w:rPr>
          <w:rFonts w:ascii="Times New Roman" w:hAnsi="Times New Roman" w:cs="Times New Roman"/>
          <w:sz w:val="24"/>
          <w:szCs w:val="24"/>
        </w:rPr>
        <w:br/>
        <w:t>0</w:t>
      </w:r>
    </w:p>
    <w:p w14:paraId="00453C69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 xml:space="preserve">   -0.0128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-0.0217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-0.0184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0.0268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0.0464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-0.0725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-0.1567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-0.2240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0.7493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-0.2240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-0.1567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-0.0725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E422D">
        <w:rPr>
          <w:rFonts w:ascii="Times New Roman" w:hAnsi="Times New Roman" w:cs="Times New Roman"/>
          <w:sz w:val="24"/>
          <w:szCs w:val="24"/>
        </w:rPr>
        <w:br/>
      </w:r>
      <w:r w:rsidRPr="001E422D">
        <w:rPr>
          <w:rFonts w:ascii="Times New Roman" w:hAnsi="Times New Roman" w:cs="Times New Roman"/>
          <w:sz w:val="24"/>
          <w:szCs w:val="24"/>
        </w:rPr>
        <w:lastRenderedPageBreak/>
        <w:t xml:space="preserve">    0.0464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0.0268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-0.0184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-0.0217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-0.0128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0.0088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0.0103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0.0060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-0.0039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-0.0044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-0.0024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0.0015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0.0016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0.0009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-0.0007</w:t>
      </w:r>
      <w:r w:rsidRPr="001E422D">
        <w:rPr>
          <w:rFonts w:ascii="Times New Roman" w:hAnsi="Times New Roman" w:cs="Times New Roman"/>
          <w:sz w:val="24"/>
          <w:szCs w:val="24"/>
        </w:rPr>
        <w:br/>
      </w:r>
      <w:r w:rsidRPr="001E422D">
        <w:rPr>
          <w:rFonts w:ascii="Times New Roman" w:hAnsi="Times New Roman" w:cs="Times New Roman"/>
          <w:sz w:val="24"/>
          <w:szCs w:val="24"/>
        </w:rPr>
        <w:br/>
        <w:t>--- High-Pass Coefficients (Hanning Window) ---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-0.0000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0.0009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-0.0020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-0.0038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-0.0035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0.0057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0.0100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0.0087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-0.0127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-0.0216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-0.0183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0.0267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0.0464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-0.0726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-0.1568</w:t>
      </w:r>
      <w:r w:rsidRPr="001E422D">
        <w:rPr>
          <w:rFonts w:ascii="Times New Roman" w:hAnsi="Times New Roman" w:cs="Times New Roman"/>
          <w:sz w:val="24"/>
          <w:szCs w:val="24"/>
        </w:rPr>
        <w:br/>
      </w:r>
      <w:r w:rsidRPr="001E422D">
        <w:rPr>
          <w:rFonts w:ascii="Times New Roman" w:hAnsi="Times New Roman" w:cs="Times New Roman"/>
          <w:sz w:val="24"/>
          <w:szCs w:val="24"/>
        </w:rPr>
        <w:lastRenderedPageBreak/>
        <w:t xml:space="preserve">   -0.2243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0.7500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-0.2243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-0.1568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-0.0726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0.0464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0.0267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-0.0183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-0.0216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-0.0127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0.0087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0.0100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0.0057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-0.0035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-0.0038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-0.0020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</w:p>
    <w:p w14:paraId="7B2B2836" w14:textId="77777777" w:rsidR="001E422D" w:rsidRP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t xml:space="preserve">    0.0009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0.0008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0.0003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E422D">
        <w:rPr>
          <w:rFonts w:ascii="Times New Roman" w:hAnsi="Times New Roman" w:cs="Times New Roman"/>
          <w:sz w:val="24"/>
          <w:szCs w:val="24"/>
        </w:rPr>
        <w:br/>
        <w:t xml:space="preserve">   -0.0000</w:t>
      </w:r>
    </w:p>
    <w:p w14:paraId="1FC23F1A" w14:textId="4944D39D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70E77" wp14:editId="306D1A3D">
            <wp:extent cx="4206240" cy="3427090"/>
            <wp:effectExtent l="0" t="0" r="3810" b="2540"/>
            <wp:docPr id="658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303" cy="34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69D2" w14:textId="6A0492AB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7B9D36" wp14:editId="361513AB">
            <wp:extent cx="4396740" cy="3644834"/>
            <wp:effectExtent l="0" t="0" r="3810" b="0"/>
            <wp:docPr id="20967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946" cy="36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5A29" w14:textId="410791B9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  <w:r w:rsidRPr="001E42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E2B84" wp14:editId="4A22770E">
            <wp:extent cx="4346124" cy="3627120"/>
            <wp:effectExtent l="0" t="0" r="0" b="0"/>
            <wp:docPr id="16971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595" cy="36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E2B" w14:textId="77777777" w:rsidR="001E422D" w:rsidRDefault="001E422D" w:rsidP="001E422D">
      <w:pPr>
        <w:rPr>
          <w:rFonts w:ascii="Times New Roman" w:hAnsi="Times New Roman" w:cs="Times New Roman"/>
          <w:sz w:val="24"/>
          <w:szCs w:val="24"/>
        </w:rPr>
      </w:pPr>
    </w:p>
    <w:p w14:paraId="163E3CBD" w14:textId="6EEBB7A4" w:rsidR="001E422D" w:rsidRDefault="001E422D" w:rsidP="001E42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22D">
        <w:rPr>
          <w:rFonts w:ascii="Times New Roman" w:hAnsi="Times New Roman" w:cs="Times New Roman"/>
          <w:b/>
          <w:bCs/>
          <w:sz w:val="24"/>
          <w:szCs w:val="24"/>
        </w:rPr>
        <w:t>5.2. Generate the coefficients of an FIR High-Pass filter using Hamming windowing</w:t>
      </w:r>
      <w:r w:rsidRPr="001E42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422D">
        <w:rPr>
          <w:rFonts w:ascii="Times New Roman" w:hAnsi="Times New Roman" w:cs="Times New Roman"/>
          <w:b/>
          <w:bCs/>
          <w:sz w:val="24"/>
          <w:szCs w:val="24"/>
        </w:rPr>
        <w:t>techniques</w:t>
      </w:r>
    </w:p>
    <w:p w14:paraId="2836E496" w14:textId="62B036A8" w:rsid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High-Pass Coefficients (Hamming Window) ---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-0.0007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</w:r>
      <w:r w:rsidRPr="00165E2A">
        <w:rPr>
          <w:rFonts w:ascii="Times New Roman" w:hAnsi="Times New Roman" w:cs="Times New Roman"/>
          <w:sz w:val="24"/>
          <w:szCs w:val="24"/>
        </w:rPr>
        <w:lastRenderedPageBreak/>
        <w:t xml:space="preserve">    0.0009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0.0016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0.0015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-0.0024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-0.0044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-0.0039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0.0060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0.0103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0.0088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-0.0128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-0.0217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-0.0184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0.0268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0.0464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-0.0725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-0.1567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-0.2240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0.7493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-0.2240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-0.1567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-0.0725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0.0410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0.0464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0.0268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-0.0184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-0.0217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-0.0128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0.0088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0.0103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0.0060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-0.0039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-0.0044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-0.0024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0.0015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0.0016</w:t>
      </w:r>
      <w:r w:rsidRPr="00165E2A">
        <w:rPr>
          <w:rFonts w:ascii="Times New Roman" w:hAnsi="Times New Roman" w:cs="Times New Roman"/>
          <w:sz w:val="24"/>
          <w:szCs w:val="24"/>
        </w:rPr>
        <w:br/>
      </w:r>
      <w:r w:rsidRPr="00165E2A">
        <w:rPr>
          <w:rFonts w:ascii="Times New Roman" w:hAnsi="Times New Roman" w:cs="Times New Roman"/>
          <w:sz w:val="24"/>
          <w:szCs w:val="24"/>
        </w:rPr>
        <w:lastRenderedPageBreak/>
        <w:t xml:space="preserve">    0.0009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-0.0007</w:t>
      </w:r>
    </w:p>
    <w:p w14:paraId="7B03D1B7" w14:textId="2932F4AF" w:rsid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E1B132" wp14:editId="40B37B7E">
            <wp:extent cx="4400964" cy="3672840"/>
            <wp:effectExtent l="0" t="0" r="0" b="3810"/>
            <wp:docPr id="2379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9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913" cy="36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A8FD" w14:textId="6D317DCA" w:rsidR="00165E2A" w:rsidRPr="00165E2A" w:rsidRDefault="00165E2A" w:rsidP="00165E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5.3</w:t>
      </w:r>
      <w:r w:rsidRPr="00165E2A">
        <w:rPr>
          <w:rFonts w:ascii="Times New Roman" w:hAnsi="Times New Roman" w:cs="Times New Roman"/>
          <w:b/>
          <w:bCs/>
          <w:sz w:val="24"/>
          <w:szCs w:val="24"/>
        </w:rPr>
        <w:t>. Generate the coefficients of an FIR High-Pass filter using Hanning windowing</w:t>
      </w:r>
      <w:r w:rsidRPr="00165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5E2A">
        <w:rPr>
          <w:rFonts w:ascii="Times New Roman" w:hAnsi="Times New Roman" w:cs="Times New Roman"/>
          <w:b/>
          <w:bCs/>
          <w:sz w:val="24"/>
          <w:szCs w:val="24"/>
        </w:rPr>
        <w:t>techniques</w:t>
      </w:r>
    </w:p>
    <w:p w14:paraId="79411328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; clear; close all;</w:t>
      </w:r>
    </w:p>
    <w:p w14:paraId="5088D194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</w:p>
    <w:p w14:paraId="2BDCF1E9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563934A3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 xml:space="preserve"> = 1000; % High-pass cutoff frequency (Hz)</w:t>
      </w:r>
    </w:p>
    <w:p w14:paraId="6BA52582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fs = 8000; % Sampling frequency (Hz)</w:t>
      </w:r>
    </w:p>
    <w:p w14:paraId="399CD354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N = 50; % Filter order</w:t>
      </w:r>
    </w:p>
    <w:p w14:paraId="506414F5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</w:p>
    <w:p w14:paraId="2A84D3DF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5E2A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/(fs/2); % Normalized cutoff (0–1)</w:t>
      </w:r>
    </w:p>
    <w:p w14:paraId="44C0D5D2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%% --- FIR High Pass using Hanning Window ---</w:t>
      </w:r>
    </w:p>
    <w:p w14:paraId="34D7C1E4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</w:p>
    <w:p w14:paraId="5436112F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65E2A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65E2A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(N+1));</w:t>
      </w:r>
    </w:p>
    <w:p w14:paraId="393E0B3F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5E2A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5E2A">
        <w:rPr>
          <w:rFonts w:ascii="Times New Roman" w:hAnsi="Times New Roman" w:cs="Times New Roman"/>
          <w:sz w:val="24"/>
          <w:szCs w:val="24"/>
        </w:rPr>
        <w:t>'--- High-Pass Coefficients (Hanning Window) ---');</w:t>
      </w:r>
    </w:p>
    <w:p w14:paraId="1C423B31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5E2A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');</w:t>
      </w:r>
    </w:p>
    <w:p w14:paraId="33E58F55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lastRenderedPageBreak/>
        <w:t>%% --- Frequency Response Plots ---</w:t>
      </w:r>
    </w:p>
    <w:p w14:paraId="08B88321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figure;</w:t>
      </w:r>
    </w:p>
    <w:p w14:paraId="298B34E6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5E2A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65E2A">
        <w:rPr>
          <w:rFonts w:ascii="Times New Roman" w:hAnsi="Times New Roman" w:cs="Times New Roman"/>
          <w:sz w:val="24"/>
          <w:szCs w:val="24"/>
        </w:rPr>
        <w:t>(b_hann,1);</w:t>
      </w:r>
    </w:p>
    <w:p w14:paraId="7C240836" w14:textId="5C791FF6" w:rsidR="001E422D" w:rsidRDefault="00165E2A" w:rsidP="00165E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5E2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65E2A">
        <w:rPr>
          <w:rFonts w:ascii="Times New Roman" w:hAnsi="Times New Roman" w:cs="Times New Roman"/>
          <w:sz w:val="24"/>
          <w:szCs w:val="24"/>
        </w:rPr>
        <w:t>'High-pass FIR using Hanning Window');</w:t>
      </w:r>
    </w:p>
    <w:p w14:paraId="0A1BBD73" w14:textId="1189EF07" w:rsid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37EFCC7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>- High-Pass Coefficients (Hanning Window) ---</w:t>
      </w:r>
      <w:r w:rsidRPr="00165E2A">
        <w:rPr>
          <w:rFonts w:ascii="Times New Roman" w:hAnsi="Times New Roman" w:cs="Times New Roman"/>
          <w:sz w:val="24"/>
          <w:szCs w:val="24"/>
        </w:rPr>
        <w:br/>
        <w:t>-0.0000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0.0003</w:t>
      </w:r>
      <w:r w:rsidRPr="00165E2A">
        <w:rPr>
          <w:rFonts w:ascii="Times New Roman" w:hAnsi="Times New Roman" w:cs="Times New Roman"/>
          <w:sz w:val="24"/>
          <w:szCs w:val="24"/>
        </w:rPr>
        <w:br/>
        <w:t>0.0008</w:t>
      </w:r>
      <w:r w:rsidRPr="00165E2A">
        <w:rPr>
          <w:rFonts w:ascii="Times New Roman" w:hAnsi="Times New Roman" w:cs="Times New Roman"/>
          <w:sz w:val="24"/>
          <w:szCs w:val="24"/>
        </w:rPr>
        <w:br/>
        <w:t>0.0009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-0.0020</w:t>
      </w:r>
      <w:r w:rsidRPr="00165E2A">
        <w:rPr>
          <w:rFonts w:ascii="Times New Roman" w:hAnsi="Times New Roman" w:cs="Times New Roman"/>
          <w:sz w:val="24"/>
          <w:szCs w:val="24"/>
        </w:rPr>
        <w:br/>
        <w:t>-0.0038</w:t>
      </w:r>
      <w:r w:rsidRPr="00165E2A">
        <w:rPr>
          <w:rFonts w:ascii="Times New Roman" w:hAnsi="Times New Roman" w:cs="Times New Roman"/>
          <w:sz w:val="24"/>
          <w:szCs w:val="24"/>
        </w:rPr>
        <w:br/>
        <w:t>-0.0035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0.0057</w:t>
      </w:r>
      <w:r w:rsidRPr="00165E2A">
        <w:rPr>
          <w:rFonts w:ascii="Times New Roman" w:hAnsi="Times New Roman" w:cs="Times New Roman"/>
          <w:sz w:val="24"/>
          <w:szCs w:val="24"/>
        </w:rPr>
        <w:br/>
        <w:t>0.0100</w:t>
      </w:r>
      <w:r w:rsidRPr="00165E2A">
        <w:rPr>
          <w:rFonts w:ascii="Times New Roman" w:hAnsi="Times New Roman" w:cs="Times New Roman"/>
          <w:sz w:val="24"/>
          <w:szCs w:val="24"/>
        </w:rPr>
        <w:br/>
        <w:t>0.0087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-0.0127</w:t>
      </w:r>
      <w:r w:rsidRPr="00165E2A">
        <w:rPr>
          <w:rFonts w:ascii="Times New Roman" w:hAnsi="Times New Roman" w:cs="Times New Roman"/>
          <w:sz w:val="24"/>
          <w:szCs w:val="24"/>
        </w:rPr>
        <w:br/>
        <w:t>-0.0216</w:t>
      </w:r>
      <w:r w:rsidRPr="00165E2A">
        <w:rPr>
          <w:rFonts w:ascii="Times New Roman" w:hAnsi="Times New Roman" w:cs="Times New Roman"/>
          <w:sz w:val="24"/>
          <w:szCs w:val="24"/>
        </w:rPr>
        <w:br/>
        <w:t>-0.0183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0.0267</w:t>
      </w:r>
      <w:r w:rsidRPr="00165E2A">
        <w:rPr>
          <w:rFonts w:ascii="Times New Roman" w:hAnsi="Times New Roman" w:cs="Times New Roman"/>
          <w:sz w:val="24"/>
          <w:szCs w:val="24"/>
        </w:rPr>
        <w:br/>
        <w:t>0.0464</w:t>
      </w:r>
      <w:r w:rsidRPr="00165E2A">
        <w:rPr>
          <w:rFonts w:ascii="Times New Roman" w:hAnsi="Times New Roman" w:cs="Times New Roman"/>
          <w:sz w:val="24"/>
          <w:szCs w:val="24"/>
        </w:rPr>
        <w:br/>
        <w:t>0.0410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-0.0726</w:t>
      </w:r>
      <w:r w:rsidRPr="00165E2A">
        <w:rPr>
          <w:rFonts w:ascii="Times New Roman" w:hAnsi="Times New Roman" w:cs="Times New Roman"/>
          <w:sz w:val="24"/>
          <w:szCs w:val="24"/>
        </w:rPr>
        <w:br/>
        <w:t>-0.1568</w:t>
      </w:r>
      <w:r w:rsidRPr="00165E2A">
        <w:rPr>
          <w:rFonts w:ascii="Times New Roman" w:hAnsi="Times New Roman" w:cs="Times New Roman"/>
          <w:sz w:val="24"/>
          <w:szCs w:val="24"/>
        </w:rPr>
        <w:br/>
        <w:t>-0.2243</w:t>
      </w:r>
      <w:r w:rsidRPr="00165E2A">
        <w:rPr>
          <w:rFonts w:ascii="Times New Roman" w:hAnsi="Times New Roman" w:cs="Times New Roman"/>
          <w:sz w:val="24"/>
          <w:szCs w:val="24"/>
        </w:rPr>
        <w:br/>
        <w:t>0.7500</w:t>
      </w:r>
      <w:r w:rsidRPr="00165E2A">
        <w:rPr>
          <w:rFonts w:ascii="Times New Roman" w:hAnsi="Times New Roman" w:cs="Times New Roman"/>
          <w:sz w:val="24"/>
          <w:szCs w:val="24"/>
        </w:rPr>
        <w:br/>
        <w:t>-0.2243</w:t>
      </w:r>
      <w:r w:rsidRPr="00165E2A">
        <w:rPr>
          <w:rFonts w:ascii="Times New Roman" w:hAnsi="Times New Roman" w:cs="Times New Roman"/>
          <w:sz w:val="24"/>
          <w:szCs w:val="24"/>
        </w:rPr>
        <w:br/>
        <w:t>-0.1568</w:t>
      </w:r>
      <w:r w:rsidRPr="00165E2A">
        <w:rPr>
          <w:rFonts w:ascii="Times New Roman" w:hAnsi="Times New Roman" w:cs="Times New Roman"/>
          <w:sz w:val="24"/>
          <w:szCs w:val="24"/>
        </w:rPr>
        <w:br/>
        <w:t>-0.0726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0.0410</w:t>
      </w:r>
      <w:r w:rsidRPr="00165E2A">
        <w:rPr>
          <w:rFonts w:ascii="Times New Roman" w:hAnsi="Times New Roman" w:cs="Times New Roman"/>
          <w:sz w:val="24"/>
          <w:szCs w:val="24"/>
        </w:rPr>
        <w:br/>
        <w:t>0.0464</w:t>
      </w:r>
      <w:r w:rsidRPr="00165E2A">
        <w:rPr>
          <w:rFonts w:ascii="Times New Roman" w:hAnsi="Times New Roman" w:cs="Times New Roman"/>
          <w:sz w:val="24"/>
          <w:szCs w:val="24"/>
        </w:rPr>
        <w:br/>
        <w:t>0.0267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  <w:t>-0.0183</w:t>
      </w:r>
      <w:r w:rsidRPr="00165E2A">
        <w:rPr>
          <w:rFonts w:ascii="Times New Roman" w:hAnsi="Times New Roman" w:cs="Times New Roman"/>
          <w:sz w:val="24"/>
          <w:szCs w:val="24"/>
        </w:rPr>
        <w:br/>
        <w:t>-0.0216</w:t>
      </w:r>
      <w:r w:rsidRPr="00165E2A">
        <w:rPr>
          <w:rFonts w:ascii="Times New Roman" w:hAnsi="Times New Roman" w:cs="Times New Roman"/>
          <w:sz w:val="24"/>
          <w:szCs w:val="24"/>
        </w:rPr>
        <w:br/>
        <w:t>-0.0127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  <w:r w:rsidRPr="00165E2A">
        <w:rPr>
          <w:rFonts w:ascii="Times New Roman" w:hAnsi="Times New Roman" w:cs="Times New Roman"/>
          <w:sz w:val="24"/>
          <w:szCs w:val="24"/>
        </w:rPr>
        <w:br/>
      </w:r>
      <w:r w:rsidRPr="00165E2A">
        <w:rPr>
          <w:rFonts w:ascii="Times New Roman" w:hAnsi="Times New Roman" w:cs="Times New Roman"/>
          <w:sz w:val="24"/>
          <w:szCs w:val="24"/>
        </w:rPr>
        <w:lastRenderedPageBreak/>
        <w:t>0.0087</w:t>
      </w:r>
      <w:r w:rsidRPr="00165E2A">
        <w:rPr>
          <w:rFonts w:ascii="Times New Roman" w:hAnsi="Times New Roman" w:cs="Times New Roman"/>
          <w:sz w:val="24"/>
          <w:szCs w:val="24"/>
        </w:rPr>
        <w:br/>
        <w:t>0.0100</w:t>
      </w:r>
      <w:r w:rsidRPr="00165E2A">
        <w:rPr>
          <w:rFonts w:ascii="Times New Roman" w:hAnsi="Times New Roman" w:cs="Times New Roman"/>
          <w:sz w:val="24"/>
          <w:szCs w:val="24"/>
        </w:rPr>
        <w:br/>
        <w:t>0.0057</w:t>
      </w:r>
      <w:r w:rsidRPr="00165E2A">
        <w:rPr>
          <w:rFonts w:ascii="Times New Roman" w:hAnsi="Times New Roman" w:cs="Times New Roman"/>
          <w:sz w:val="24"/>
          <w:szCs w:val="24"/>
        </w:rPr>
        <w:br/>
        <w:t>0</w:t>
      </w:r>
    </w:p>
    <w:p w14:paraId="69B44551" w14:textId="77777777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t xml:space="preserve">   -0.0035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-0.0038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-0.0020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0.0009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0.0008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0.0003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165E2A">
        <w:rPr>
          <w:rFonts w:ascii="Times New Roman" w:hAnsi="Times New Roman" w:cs="Times New Roman"/>
          <w:sz w:val="24"/>
          <w:szCs w:val="24"/>
        </w:rPr>
        <w:br/>
        <w:t xml:space="preserve">   -0.0000</w:t>
      </w:r>
    </w:p>
    <w:p w14:paraId="67516135" w14:textId="147DF623" w:rsidR="00165E2A" w:rsidRPr="00165E2A" w:rsidRDefault="00165E2A" w:rsidP="00165E2A">
      <w:pPr>
        <w:rPr>
          <w:rFonts w:ascii="Times New Roman" w:hAnsi="Times New Roman" w:cs="Times New Roman"/>
          <w:sz w:val="24"/>
          <w:szCs w:val="24"/>
        </w:rPr>
      </w:pPr>
      <w:r w:rsidRPr="00165E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585224" wp14:editId="3A53F61C">
            <wp:extent cx="4976291" cy="4351397"/>
            <wp:effectExtent l="0" t="0" r="0" b="0"/>
            <wp:docPr id="135332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2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CAC9" w14:textId="77777777" w:rsidR="001E422D" w:rsidRPr="00165E2A" w:rsidRDefault="001E422D" w:rsidP="001E422D">
      <w:pPr>
        <w:rPr>
          <w:rFonts w:ascii="Times New Roman" w:hAnsi="Times New Roman" w:cs="Times New Roman"/>
          <w:sz w:val="24"/>
          <w:szCs w:val="24"/>
        </w:rPr>
      </w:pPr>
    </w:p>
    <w:sectPr w:rsidR="001E422D" w:rsidRPr="00165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2EDC" w14:textId="77777777" w:rsidR="004966C0" w:rsidRDefault="004966C0" w:rsidP="001E422D">
      <w:pPr>
        <w:spacing w:after="0" w:line="240" w:lineRule="auto"/>
      </w:pPr>
      <w:r>
        <w:separator/>
      </w:r>
    </w:p>
  </w:endnote>
  <w:endnote w:type="continuationSeparator" w:id="0">
    <w:p w14:paraId="295A6230" w14:textId="77777777" w:rsidR="004966C0" w:rsidRDefault="004966C0" w:rsidP="001E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63AF" w14:textId="77777777" w:rsidR="004966C0" w:rsidRDefault="004966C0" w:rsidP="001E422D">
      <w:pPr>
        <w:spacing w:after="0" w:line="240" w:lineRule="auto"/>
      </w:pPr>
      <w:r>
        <w:separator/>
      </w:r>
    </w:p>
  </w:footnote>
  <w:footnote w:type="continuationSeparator" w:id="0">
    <w:p w14:paraId="2A2B5F70" w14:textId="77777777" w:rsidR="004966C0" w:rsidRDefault="004966C0" w:rsidP="001E42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2D"/>
    <w:rsid w:val="00165E2A"/>
    <w:rsid w:val="001E422D"/>
    <w:rsid w:val="004966C0"/>
    <w:rsid w:val="00703C35"/>
    <w:rsid w:val="00867CF8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B1EC"/>
  <w15:chartTrackingRefBased/>
  <w15:docId w15:val="{22A7D70E-6CDE-40F0-B02A-E223DB2B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22D"/>
  </w:style>
  <w:style w:type="paragraph" w:styleId="Footer">
    <w:name w:val="footer"/>
    <w:basedOn w:val="Normal"/>
    <w:link w:val="FooterChar"/>
    <w:uiPriority w:val="99"/>
    <w:unhideWhenUsed/>
    <w:rsid w:val="001E4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2026-08-06T05:20:00Z</dcterms:created>
  <dcterms:modified xsi:type="dcterms:W3CDTF">2026-08-06T05:34:00Z</dcterms:modified>
</cp:coreProperties>
</file>