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240"/>
        <w:jc w:val="center"/>
      </w:pPr>
      <w:r>
        <w:rPr>
          <w:rFonts w:ascii="Times New Roman" w:hAnsi="Times New Roman"/>
          <w:b/>
          <w:i w:val="0"/>
          <w:sz w:val="28"/>
        </w:rPr>
        <w:t>A PROJECT REPORT ON</w:t>
      </w:r>
    </w:p>
    <w:p>
      <w:pPr>
        <w:spacing w:after="360"/>
        <w:jc w:val="center"/>
      </w:pPr>
      <w:r>
        <w:rPr>
          <w:rFonts w:ascii="Times New Roman" w:hAnsi="Times New Roman"/>
          <w:b/>
          <w:i w:val="0"/>
          <w:color w:val="003366"/>
          <w:sz w:val="40"/>
        </w:rPr>
        <w:t>BRAIN TUMOR DETECTION &amp; CLASSIFICATION USING MACHINE LEARNING</w:t>
      </w:r>
    </w:p>
    <w:p>
      <w:pPr>
        <w:spacing w:after="800"/>
        <w:jc w:val="center"/>
      </w:pPr>
      <w:r>
        <w:rPr>
          <w:rFonts w:ascii="Times New Roman" w:hAnsi="Times New Roman"/>
          <w:b w:val="0"/>
          <w:i/>
          <w:sz w:val="22"/>
        </w:rPr>
        <w:t>Submitted in partial fulfillment of the requirements for the award of the degree of</w:t>
        <w:br/>
      </w:r>
      <w:r>
        <w:rPr>
          <w:rFonts w:ascii="Times New Roman" w:hAnsi="Times New Roman"/>
          <w:b/>
          <w:i w:val="0"/>
          <w:sz w:val="24"/>
        </w:rPr>
        <w:t>BACHELOR OF TECHNOLOGY</w:t>
        <w:br/>
      </w:r>
      <w:r>
        <w:rPr>
          <w:rFonts w:ascii="Times New Roman" w:hAnsi="Times New Roman"/>
          <w:b w:val="0"/>
          <w:i w:val="0"/>
          <w:sz w:val="22"/>
        </w:rPr>
        <w:t>IN</w:t>
        <w:br/>
      </w:r>
      <w:r>
        <w:rPr>
          <w:rFonts w:ascii="Times New Roman" w:hAnsi="Times New Roman"/>
          <w:b/>
          <w:i w:val="0"/>
          <w:sz w:val="24"/>
        </w:rPr>
        <w:t>COMPUTER SCIENCE AND ENGINEERING (AI &amp; ML)</w:t>
        <w:br/>
      </w:r>
      <w:r>
        <w:rPr>
          <w:rFonts w:ascii="Times New Roman" w:hAnsi="Times New Roman"/>
          <w:b/>
          <w:i w:val="0"/>
          <w:sz w:val="24"/>
        </w:rPr>
        <w:t>SRI VENKATESWARA COLLEGE OF ENGINEERING AND TECHNOLOGY (AUTONOMOUS)</w:t>
        <w:br/>
        <w:t>CHITTOOR</w:t>
      </w:r>
    </w:p>
    <w:p>
      <w:pPr>
        <w:spacing w:after="240"/>
        <w:jc w:val="center"/>
      </w:pPr>
      <w:r>
        <w:rPr>
          <w:rFonts w:ascii="Times New Roman" w:hAnsi="Times New Roman"/>
          <w:b w:val="0"/>
          <w:i/>
          <w:sz w:val="22"/>
        </w:rPr>
        <w:t>Submitted by</w:t>
        <w:br/>
      </w:r>
    </w:p>
    <w:tbl>
      <w:tblPr>
        <w:tblW w:type="auto" w:w="0"/>
        <w:jc w:val="center"/>
        <w:tblLook w:firstColumn="1" w:firstRow="1" w:lastColumn="0" w:lastRow="0" w:noHBand="0" w:noVBand="1" w:val="04A0"/>
      </w:tblPr>
      <w:tblGrid>
        <w:gridCol w:w="4500"/>
        <w:gridCol w:w="4500"/>
      </w:tblGrid>
      <w:tr>
        <w:tc>
          <w:tcPr>
            <w:tcW w:type="dxa" w:w="4500"/>
          </w:tcPr>
          <w:p>
            <w:pPr>
              <w:jc w:val="left"/>
            </w:pPr>
            <w:r>
              <w:rPr>
                <w:rFonts w:ascii="Times New Roman" w:hAnsi="Times New Roman"/>
                <w:b/>
                <w:i w:val="0"/>
                <w:sz w:val="22"/>
              </w:rPr>
              <w:t>RAGYARI SRUTHI</w:t>
            </w:r>
          </w:p>
        </w:tc>
        <w:tc>
          <w:tcPr>
            <w:tcW w:type="dxa" w:w="4500"/>
          </w:tcPr>
          <w:p>
            <w:pPr>
              <w:jc w:val="right"/>
            </w:pPr>
            <w:r>
              <w:rPr>
                <w:rFonts w:ascii="Times New Roman" w:hAnsi="Times New Roman"/>
                <w:b/>
                <w:i w:val="0"/>
                <w:sz w:val="22"/>
              </w:rPr>
              <w:t>(Roll No: 23781A33D5)</w:t>
            </w:r>
          </w:p>
        </w:tc>
      </w:tr>
      <w:tr>
        <w:tc>
          <w:tcPr>
            <w:tcW w:type="dxa" w:w="4500"/>
          </w:tcPr>
          <w:p>
            <w:pPr>
              <w:jc w:val="left"/>
            </w:pPr>
            <w:r>
              <w:rPr>
                <w:rFonts w:ascii="Times New Roman" w:hAnsi="Times New Roman"/>
                <w:b/>
                <w:i w:val="0"/>
                <w:sz w:val="22"/>
              </w:rPr>
              <w:t>RATALA VENKATA RAMAKRISHNA</w:t>
            </w:r>
          </w:p>
        </w:tc>
        <w:tc>
          <w:tcPr>
            <w:tcW w:type="dxa" w:w="4500"/>
          </w:tcPr>
          <w:p>
            <w:pPr>
              <w:jc w:val="right"/>
            </w:pPr>
            <w:r>
              <w:rPr>
                <w:rFonts w:ascii="Times New Roman" w:hAnsi="Times New Roman"/>
                <w:b/>
                <w:i w:val="0"/>
                <w:sz w:val="22"/>
              </w:rPr>
              <w:t>(Roll No: 23781A33D7)</w:t>
            </w:r>
          </w:p>
        </w:tc>
      </w:tr>
      <w:tr>
        <w:tc>
          <w:tcPr>
            <w:tcW w:type="dxa" w:w="4500"/>
          </w:tcPr>
          <w:p>
            <w:pPr>
              <w:jc w:val="left"/>
            </w:pPr>
            <w:r>
              <w:rPr>
                <w:rFonts w:ascii="Times New Roman" w:hAnsi="Times New Roman"/>
                <w:b/>
                <w:i w:val="0"/>
                <w:sz w:val="22"/>
              </w:rPr>
              <w:t>SHAIK THAMEEM</w:t>
            </w:r>
          </w:p>
        </w:tc>
        <w:tc>
          <w:tcPr>
            <w:tcW w:type="dxa" w:w="4500"/>
          </w:tcPr>
          <w:p>
            <w:pPr>
              <w:jc w:val="right"/>
            </w:pPr>
            <w:r>
              <w:rPr>
                <w:rFonts w:ascii="Times New Roman" w:hAnsi="Times New Roman"/>
                <w:b/>
                <w:i w:val="0"/>
                <w:sz w:val="22"/>
              </w:rPr>
              <w:t>(Roll No: 23781A33F3)</w:t>
            </w:r>
          </w:p>
        </w:tc>
      </w:tr>
    </w:tbl>
    <w:p>
      <w:pPr>
        <w:spacing w:before="500" w:after="500"/>
        <w:jc w:val="center"/>
      </w:pPr>
      <w:r>
        <w:rPr>
          <w:rFonts w:ascii="Times New Roman" w:hAnsi="Times New Roman"/>
          <w:b w:val="0"/>
          <w:i/>
          <w:sz w:val="22"/>
        </w:rPr>
        <w:t>Under the Esteemed Guidance of</w:t>
        <w:br/>
      </w:r>
      <w:r>
        <w:rPr>
          <w:rFonts w:ascii="Times New Roman" w:hAnsi="Times New Roman"/>
          <w:b/>
          <w:i w:val="0"/>
          <w:sz w:val="24"/>
        </w:rPr>
        <w:t>APSSDC Team &amp; Internal Faculty Guide</w:t>
      </w:r>
    </w:p>
    <w:p>
      <w:pPr>
        <w:spacing w:before="600"/>
        <w:jc w:val="center"/>
      </w:pPr>
      <w:r>
        <w:rPr>
          <w:rFonts w:ascii="Times New Roman" w:hAnsi="Times New Roman"/>
          <w:b/>
          <w:i w:val="0"/>
          <w:sz w:val="24"/>
        </w:rPr>
        <w:t>DEPARTMENT OF COMPUTER SCIENCE AND ENGINEERING (AI &amp; ML)</w:t>
        <w:br/>
      </w:r>
      <w:r>
        <w:rPr>
          <w:rFonts w:ascii="Times New Roman" w:hAnsi="Times New Roman"/>
          <w:b/>
          <w:i w:val="0"/>
          <w:color w:val="003366"/>
          <w:sz w:val="26"/>
        </w:rPr>
        <w:t>SRI VENKATESWARA COLLEGE OF ENGINEERING AND TECHNOLOGY</w:t>
        <w:br/>
      </w:r>
      <w:r>
        <w:rPr>
          <w:rFonts w:ascii="Times New Roman" w:hAnsi="Times New Roman"/>
          <w:b w:val="0"/>
          <w:i w:val="0"/>
          <w:sz w:val="20"/>
        </w:rPr>
        <w:t>(Autonomous)</w:t>
        <w:br/>
        <w:t>Approved by AICTE, New Delhi</w:t>
        <w:br/>
        <w:t>Accredited by NBA &amp; NAAC with 'A+' Grade</w:t>
        <w:br/>
        <w:t>Chittoor, Andhra Pradesh</w:t>
        <w:br/>
      </w:r>
      <w:r>
        <w:rPr>
          <w:rFonts w:ascii="Times New Roman" w:hAnsi="Times New Roman"/>
          <w:b/>
          <w:i w:val="0"/>
          <w:sz w:val="22"/>
        </w:rPr>
        <w:t>Academic Year: 2025-2026</w:t>
      </w:r>
    </w:p>
    <w:p>
      <w:r>
        <w:br w:type="page"/>
      </w:r>
    </w:p>
    <w:p>
      <w:pPr>
        <w:spacing w:before="300"/>
        <w:jc w:val="center"/>
      </w:pPr>
      <w:r>
        <w:rPr>
          <w:rFonts w:ascii="Times New Roman" w:hAnsi="Times New Roman"/>
          <w:b/>
          <w:i w:val="0"/>
          <w:sz w:val="26"/>
        </w:rPr>
        <w:t>SRI VENKATESWARA COLLEGE OF ENGINEERING AND TECHNOLOGY</w:t>
        <w:br/>
      </w:r>
      <w:r>
        <w:rPr>
          <w:rFonts w:ascii="Times New Roman" w:hAnsi="Times New Roman"/>
          <w:b w:val="0"/>
          <w:i w:val="0"/>
          <w:sz w:val="20"/>
        </w:rPr>
        <w:t>DEPARTMENT OF COMPUTER SCIENCE AND ENGINEERING (AI &amp; ML)</w:t>
        <w:br/>
        <w:t>(Autonomous)</w:t>
        <w:br/>
        <w:t>Approved by AICTE, New Delhi</w:t>
        <w:br/>
        <w:t>Accredited by NBA &amp; NAAC with 'A+' Grade</w:t>
        <w:br/>
        <w:t>Chittoor, Andhra Pradesh</w:t>
      </w:r>
    </w:p>
    <w:p>
      <w:pPr>
        <w:spacing w:before="400"/>
      </w:pPr>
    </w:p>
    <w:p>
      <w:pPr>
        <w:jc w:val="center"/>
      </w:pPr>
      <w:r>
        <w:rPr>
          <w:rFonts w:ascii="Times New Roman" w:hAnsi="Times New Roman"/>
          <w:b/>
          <w:i w:val="0"/>
          <w:color w:val="003366"/>
          <w:sz w:val="32"/>
        </w:rPr>
        <w:t>CERTIFICATE</w:t>
      </w:r>
    </w:p>
    <w:p>
      <w:pPr>
        <w:spacing w:line="360" w:lineRule="auto" w:before="300"/>
        <w:jc w:val="both"/>
      </w:pPr>
      <w:r>
        <w:rPr>
          <w:rFonts w:ascii="Times New Roman" w:hAnsi="Times New Roman"/>
          <w:b w:val="0"/>
          <w:i w:val="0"/>
          <w:sz w:val="24"/>
        </w:rPr>
        <w:t xml:space="preserve">This is to certify that the project report entitled </w:t>
      </w:r>
      <w:r>
        <w:rPr>
          <w:rFonts w:ascii="Times New Roman" w:hAnsi="Times New Roman"/>
          <w:b/>
          <w:i w:val="0"/>
          <w:sz w:val="24"/>
        </w:rPr>
        <w:t>"BRAIN TUMOR DETECTION &amp; CLASSIFICATION USING MACHINE LEARNING"</w:t>
      </w:r>
      <w:r>
        <w:rPr>
          <w:rFonts w:ascii="Times New Roman" w:hAnsi="Times New Roman"/>
          <w:b w:val="0"/>
          <w:i w:val="0"/>
          <w:sz w:val="24"/>
        </w:rPr>
        <w:t xml:space="preserve"> is a bonafide work submitted by </w:t>
      </w:r>
      <w:r>
        <w:rPr>
          <w:rFonts w:ascii="Times New Roman" w:hAnsi="Times New Roman"/>
          <w:b/>
          <w:i w:val="0"/>
          <w:sz w:val="24"/>
        </w:rPr>
        <w:t>RAGYARI SRUTHI (23781A33D5), RATALA VENKATA RAMAKRISHNA (23781A33D7), and SHAIK THAMEEM (23781A33F3)</w:t>
      </w:r>
      <w:r>
        <w:rPr>
          <w:rFonts w:ascii="Times New Roman" w:hAnsi="Times New Roman"/>
          <w:b w:val="0"/>
          <w:i w:val="0"/>
          <w:sz w:val="24"/>
        </w:rPr>
        <w:t xml:space="preserve"> in partial fulfillment for the award of </w:t>
      </w:r>
      <w:r>
        <w:rPr>
          <w:rFonts w:ascii="Times New Roman" w:hAnsi="Times New Roman"/>
          <w:b/>
          <w:i w:val="0"/>
          <w:sz w:val="24"/>
        </w:rPr>
        <w:t>BACHELOR OF TECHNOLOGY in COMPUTER SCIENCE AND ENGINEERING (AI &amp; ML)</w:t>
      </w:r>
      <w:r>
        <w:rPr>
          <w:rFonts w:ascii="Times New Roman" w:hAnsi="Times New Roman"/>
          <w:b w:val="0"/>
          <w:i w:val="0"/>
          <w:sz w:val="24"/>
        </w:rPr>
        <w:t xml:space="preserve"> of SRI VENKATESWARA COLLEGE OF ENGINEERING AND TECHNOLOGY (AUTONOMOUS), CHITTOOR during the academic year 2025-2026.</w:t>
      </w:r>
    </w:p>
    <w:p>
      <w:pPr>
        <w:spacing w:before="1200"/>
      </w:pPr>
    </w:p>
    <w:tbl>
      <w:tblPr>
        <w:tblW w:type="auto" w:w="0"/>
        <w:jc w:val="center"/>
        <w:tblLook w:firstColumn="1" w:firstRow="1" w:lastColumn="0" w:lastRow="0" w:noHBand="0" w:noVBand="1" w:val="04A0"/>
      </w:tblPr>
      <w:tblGrid>
        <w:gridCol w:w="4500"/>
        <w:gridCol w:w="4500"/>
      </w:tblGrid>
      <w:tr>
        <w:tc>
          <w:tcPr>
            <w:tcW w:type="dxa" w:w="4500"/>
          </w:tcPr>
          <w:p>
            <w:pPr>
              <w:jc w:val="left"/>
            </w:pPr>
            <w:r>
              <w:rPr>
                <w:rFonts w:ascii="Times New Roman" w:hAnsi="Times New Roman"/>
                <w:b/>
                <w:i w:val="0"/>
                <w:sz w:val="22"/>
              </w:rPr>
              <w:t>_____________________</w:t>
              <w:br/>
            </w:r>
            <w:r>
              <w:rPr>
                <w:rFonts w:ascii="Times New Roman" w:hAnsi="Times New Roman"/>
                <w:b/>
                <w:i w:val="0"/>
                <w:sz w:val="22"/>
              </w:rPr>
              <w:t>Internal Guide</w:t>
              <w:br/>
            </w:r>
            <w:r>
              <w:rPr>
                <w:rFonts w:ascii="Times New Roman" w:hAnsi="Times New Roman"/>
                <w:b w:val="0"/>
                <w:i w:val="0"/>
                <w:sz w:val="20"/>
              </w:rPr>
              <w:t>[Designation, Dept. of CSE (AI &amp; ML)]</w:t>
            </w:r>
          </w:p>
        </w:tc>
        <w:tc>
          <w:tcPr>
            <w:tcW w:type="dxa" w:w="4500"/>
          </w:tcPr>
          <w:p>
            <w:pPr>
              <w:jc w:val="right"/>
            </w:pPr>
            <w:r>
              <w:rPr>
                <w:rFonts w:ascii="Times New Roman" w:hAnsi="Times New Roman"/>
                <w:b/>
                <w:i w:val="0"/>
                <w:sz w:val="22"/>
              </w:rPr>
              <w:t>_____________________</w:t>
              <w:br/>
            </w:r>
            <w:r>
              <w:rPr>
                <w:rFonts w:ascii="Times New Roman" w:hAnsi="Times New Roman"/>
                <w:b/>
                <w:i w:val="0"/>
                <w:sz w:val="22"/>
              </w:rPr>
              <w:t>Head of the Department</w:t>
              <w:br/>
            </w:r>
            <w:r>
              <w:rPr>
                <w:rFonts w:ascii="Times New Roman" w:hAnsi="Times New Roman"/>
                <w:b/>
                <w:i w:val="0"/>
                <w:sz w:val="22"/>
              </w:rPr>
              <w:t>Dr. M. Lavanya, Ph.D.</w:t>
              <w:br/>
            </w:r>
            <w:r>
              <w:rPr>
                <w:rFonts w:ascii="Times New Roman" w:hAnsi="Times New Roman"/>
                <w:b w:val="0"/>
                <w:i w:val="0"/>
                <w:sz w:val="20"/>
              </w:rPr>
              <w:t>HOD, Dept. of CSE (AI &amp; ML)</w:t>
            </w:r>
          </w:p>
        </w:tc>
      </w:tr>
      <w:tr>
        <w:tc>
          <w:tcPr>
            <w:tcW w:type="dxa" w:w="4500"/>
          </w:tcPr>
          <w:p>
            <w:pPr>
              <w:spacing w:before="800"/>
              <w:jc w:val="left"/>
            </w:pPr>
            <w:r>
              <w:rPr>
                <w:rFonts w:ascii="Times New Roman" w:hAnsi="Times New Roman"/>
                <w:b/>
                <w:i w:val="0"/>
                <w:sz w:val="22"/>
              </w:rPr>
              <w:t>_____________________</w:t>
              <w:br/>
            </w:r>
            <w:r>
              <w:rPr>
                <w:rFonts w:ascii="Times New Roman" w:hAnsi="Times New Roman"/>
                <w:b/>
                <w:i w:val="0"/>
                <w:sz w:val="22"/>
              </w:rPr>
              <w:t>External Examiner</w:t>
            </w:r>
          </w:p>
        </w:tc>
        <w:tc>
          <w:tcPr>
            <w:tcW w:type="dxa" w:w="4500"/>
          </w:tcPr>
          <w:p/>
        </w:tc>
      </w:tr>
    </w:tbl>
    <w:p>
      <w:r>
        <w:br w:type="page"/>
      </w:r>
    </w:p>
    <w:p>
      <w:pPr>
        <w:keepNext/>
        <w:spacing w:before="400" w:after="300"/>
        <w:jc w:val="center"/>
      </w:pPr>
      <w:r>
        <w:rPr>
          <w:rFonts w:ascii="Times New Roman" w:hAnsi="Times New Roman"/>
          <w:b/>
          <w:i w:val="0"/>
          <w:sz w:val="32"/>
        </w:rPr>
        <w:t>ACKNOWLEDGEMENT</w:t>
      </w:r>
    </w:p>
    <w:p>
      <w:pPr>
        <w:spacing w:after="120" w:line="360" w:lineRule="auto"/>
        <w:jc w:val="both"/>
      </w:pPr>
      <w:r>
        <w:rPr>
          <w:rFonts w:ascii="Times New Roman" w:hAnsi="Times New Roman"/>
          <w:b w:val="0"/>
          <w:i w:val="0"/>
          <w:sz w:val="24"/>
        </w:rPr>
        <w:t>The successful completion of any work is not possible without proper suggestions, guidance, and environmental support. The combination of these three factors acts as the backbone to our project entitled "Brain Tumor Detection &amp; Classification Using Machine Learning".</w:t>
      </w:r>
    </w:p>
    <w:p>
      <w:pPr>
        <w:spacing w:after="120" w:line="360" w:lineRule="auto"/>
        <w:jc w:val="both"/>
      </w:pPr>
      <w:r>
        <w:rPr>
          <w:rFonts w:ascii="Times New Roman" w:hAnsi="Times New Roman"/>
          <w:b w:val="0"/>
          <w:i w:val="0"/>
          <w:sz w:val="24"/>
        </w:rPr>
        <w:t>We express our sincere gratitude to our internal faculty guide and the APSSDC Team for their constant guidance, valuable advice, and for providing us with the resources and tools required for the completion of this project. Their moral support and suggestions during the development of this project helped us to a greater extent.</w:t>
      </w:r>
    </w:p>
    <w:p>
      <w:pPr>
        <w:spacing w:after="120" w:line="360" w:lineRule="auto"/>
        <w:jc w:val="both"/>
      </w:pPr>
      <w:r>
        <w:rPr>
          <w:rFonts w:ascii="Times New Roman" w:hAnsi="Times New Roman"/>
          <w:b w:val="0"/>
          <w:i w:val="0"/>
          <w:sz w:val="24"/>
        </w:rPr>
        <w:t>We express our sincere thanks to Dr. M. Lavanya, Head of the Department of Computer Science and Engineering (AI &amp; ML), for her timely help, co-operation, and support. We also thank our Principal, Dr. M. Muralidhar, M. Tech., Ph.D., for providing an excellent and stimulating academic environment.</w:t>
      </w:r>
    </w:p>
    <w:p>
      <w:pPr>
        <w:spacing w:after="120" w:line="360" w:lineRule="auto"/>
        <w:jc w:val="both"/>
      </w:pPr>
      <w:r>
        <w:rPr>
          <w:rFonts w:ascii="Times New Roman" w:hAnsi="Times New Roman"/>
          <w:b w:val="0"/>
          <w:i w:val="0"/>
          <w:sz w:val="24"/>
        </w:rPr>
        <w:t>We are highly grateful to the management of Sri Venkateswara College of Engineering and Technology (SVCET), Chittoor, for providing us with state-of-the-art laboratory facilities and resources.</w:t>
      </w:r>
    </w:p>
    <w:p>
      <w:pPr>
        <w:spacing w:after="120" w:line="360" w:lineRule="auto"/>
        <w:jc w:val="both"/>
      </w:pPr>
      <w:r>
        <w:rPr>
          <w:rFonts w:ascii="Times New Roman" w:hAnsi="Times New Roman"/>
          <w:b w:val="0"/>
          <w:i w:val="0"/>
          <w:sz w:val="24"/>
        </w:rPr>
        <w:t>We extend our thanks to all the teaching and non-teaching staff of the CSE (AI &amp; ML) Department for their constant support. Finally, we thank our parents and friends for their continuous encouragement and help throughout this project.</w:t>
      </w:r>
    </w:p>
    <w:p>
      <w:pPr>
        <w:spacing w:before="600"/>
        <w:jc w:val="right"/>
      </w:pPr>
      <w:r>
        <w:rPr>
          <w:rFonts w:ascii="Times New Roman" w:hAnsi="Times New Roman"/>
          <w:b/>
          <w:i w:val="0"/>
          <w:sz w:val="22"/>
        </w:rPr>
        <w:t>PROJECT MEMBERS:</w:t>
        <w:br/>
      </w:r>
      <w:r>
        <w:rPr>
          <w:rFonts w:ascii="Times New Roman" w:hAnsi="Times New Roman"/>
          <w:b w:val="0"/>
          <w:i w:val="0"/>
          <w:sz w:val="22"/>
        </w:rPr>
        <w:t>Ragyari Sruthi (23781A33D5)</w:t>
        <w:br/>
        <w:t>Ratala Venkata Ramakrishna (23781A33D7)</w:t>
        <w:br/>
        <w:t>Shaik Thameem (23781A33F3)</w:t>
      </w:r>
    </w:p>
    <w:p>
      <w:r>
        <w:br w:type="page"/>
      </w:r>
    </w:p>
    <w:p>
      <w:pPr>
        <w:keepNext/>
        <w:spacing w:before="400" w:after="300"/>
        <w:jc w:val="center"/>
      </w:pPr>
      <w:r>
        <w:rPr>
          <w:rFonts w:ascii="Times New Roman" w:hAnsi="Times New Roman"/>
          <w:b/>
          <w:i w:val="0"/>
          <w:sz w:val="32"/>
        </w:rPr>
        <w:t>DECLARATION</w:t>
      </w:r>
    </w:p>
    <w:p>
      <w:pPr>
        <w:spacing w:after="120" w:line="360" w:lineRule="auto"/>
        <w:jc w:val="both"/>
      </w:pPr>
      <w:r>
        <w:rPr>
          <w:rFonts w:ascii="Times New Roman" w:hAnsi="Times New Roman"/>
          <w:b w:val="0"/>
          <w:i w:val="0"/>
          <w:sz w:val="24"/>
        </w:rPr>
        <w:t>We hereby declare that the project report entitled "Brain Tumor Detection &amp; Classification Using Machine Learning" is a bonafide work done by us, in partial fulfillment of the requirements for the award of the degree of Bachelor of Technology in Computer Science &amp; Engineering (AI &amp; ML) submitted to the Department of CSE (AI &amp; ML), Sri Venkateswara College of Engineering and Technology (SVCET), Chittoor.</w:t>
      </w:r>
    </w:p>
    <w:p>
      <w:pPr>
        <w:spacing w:after="120" w:line="360" w:lineRule="auto"/>
        <w:jc w:val="both"/>
      </w:pPr>
      <w:r>
        <w:rPr>
          <w:rFonts w:ascii="Times New Roman" w:hAnsi="Times New Roman"/>
          <w:b w:val="0"/>
          <w:i w:val="0"/>
          <w:sz w:val="24"/>
        </w:rPr>
        <w:t>We also declare that this project is a result of our own effort, that it has not been copied from any other source, and that we have taken only proper citations from the sources mentioned in the references.</w:t>
      </w:r>
    </w:p>
    <w:p>
      <w:pPr>
        <w:spacing w:after="120" w:line="360" w:lineRule="auto"/>
        <w:jc w:val="both"/>
      </w:pPr>
      <w:r>
        <w:rPr>
          <w:rFonts w:ascii="Times New Roman" w:hAnsi="Times New Roman"/>
          <w:b w:val="0"/>
          <w:i w:val="0"/>
          <w:sz w:val="24"/>
        </w:rPr>
        <w:t>This work has not been previously submitted to any other University or Institute for the award of any degree or diploma.</w:t>
      </w:r>
    </w:p>
    <w:p>
      <w:pPr>
        <w:spacing w:before="1200"/>
      </w:pPr>
    </w:p>
    <w:tbl>
      <w:tblPr>
        <w:tblW w:type="auto" w:w="0"/>
        <w:jc w:val="center"/>
        <w:tblLook w:firstColumn="1" w:firstRow="1" w:lastColumn="0" w:lastRow="0" w:noHBand="0" w:noVBand="1" w:val="04A0"/>
      </w:tblPr>
      <w:tblGrid>
        <w:gridCol w:w="4500"/>
        <w:gridCol w:w="4500"/>
      </w:tblGrid>
      <w:tr>
        <w:tc>
          <w:tcPr>
            <w:tcW w:type="dxa" w:w="4500"/>
          </w:tcPr>
          <w:p>
            <w:pPr>
              <w:jc w:val="left"/>
            </w:pPr>
            <w:r>
              <w:rPr>
                <w:rFonts w:ascii="Times New Roman" w:hAnsi="Times New Roman"/>
                <w:b w:val="0"/>
                <w:i w:val="0"/>
                <w:sz w:val="22"/>
              </w:rPr>
              <w:t>Place: Chittoor</w:t>
              <w:br/>
            </w:r>
            <w:r>
              <w:rPr>
                <w:rFonts w:ascii="Times New Roman" w:hAnsi="Times New Roman"/>
                <w:b w:val="0"/>
                <w:i w:val="0"/>
                <w:sz w:val="22"/>
              </w:rPr>
              <w:t xml:space="preserve">Date: </w:t>
            </w:r>
          </w:p>
        </w:tc>
        <w:tc>
          <w:tcPr>
            <w:tcW w:type="dxa" w:w="4500"/>
          </w:tcPr>
          <w:p>
            <w:pPr>
              <w:jc w:val="right"/>
            </w:pPr>
            <w:r>
              <w:rPr>
                <w:rFonts w:ascii="Times New Roman" w:hAnsi="Times New Roman"/>
                <w:b/>
                <w:i w:val="0"/>
                <w:sz w:val="22"/>
              </w:rPr>
              <w:t>RAGYARI SRUTHI (23781A33D5)</w:t>
              <w:br/>
            </w:r>
            <w:r>
              <w:rPr>
                <w:rFonts w:ascii="Times New Roman" w:hAnsi="Times New Roman"/>
                <w:b/>
                <w:i w:val="0"/>
                <w:sz w:val="22"/>
              </w:rPr>
              <w:t>RATALA VENKATA RAMAKRISHNA (23781A33D7)</w:t>
              <w:br/>
            </w:r>
            <w:r>
              <w:rPr>
                <w:rFonts w:ascii="Times New Roman" w:hAnsi="Times New Roman"/>
                <w:b/>
                <w:i w:val="0"/>
                <w:sz w:val="22"/>
              </w:rPr>
              <w:t>SHAIK THAMEEM (23781A33F3)</w:t>
            </w:r>
          </w:p>
        </w:tc>
      </w:tr>
    </w:tbl>
    <w:p>
      <w:r>
        <w:br w:type="page"/>
      </w:r>
    </w:p>
    <w:p>
      <w:pPr>
        <w:keepNext/>
        <w:spacing w:before="400" w:after="300"/>
        <w:jc w:val="center"/>
      </w:pPr>
      <w:r>
        <w:rPr>
          <w:rFonts w:ascii="Times New Roman" w:hAnsi="Times New Roman"/>
          <w:b/>
          <w:i w:val="0"/>
          <w:sz w:val="32"/>
        </w:rPr>
        <w:t>TABLE OF CONTENTS</w:t>
      </w:r>
    </w:p>
    <w:tbl>
      <w:tblPr>
        <w:tblStyle w:val="TableGrid"/>
        <w:tblW w:type="auto" w:w="0"/>
        <w:jc w:val="center"/>
        <w:tblLayout w:type="fixed"/>
        <w:tblLook w:firstColumn="1" w:firstRow="1" w:lastColumn="0" w:lastRow="0" w:noHBand="0" w:noVBand="1" w:val="04A0"/>
      </w:tblPr>
      <w:tblGrid>
        <w:gridCol w:w="3000"/>
        <w:gridCol w:w="3000"/>
        <w:gridCol w:w="3000"/>
      </w:tblGrid>
      <w:tr>
        <w:tc>
          <w:tcPr>
            <w:tcW w:type="dxa" w:w="1440"/>
            <w:shd w:fill="E6F0FF"/>
          </w:tcPr>
          <w:p>
            <w:pPr>
              <w:spacing w:after="80"/>
              <w:jc w:val="center"/>
            </w:pPr>
            <w:r>
              <w:rPr>
                <w:rFonts w:ascii="Times New Roman" w:hAnsi="Times New Roman"/>
                <w:b/>
                <w:i w:val="0"/>
                <w:color w:val="003366"/>
                <w:sz w:val="22"/>
              </w:rPr>
              <w:t>S.NO</w:t>
            </w:r>
          </w:p>
        </w:tc>
        <w:tc>
          <w:tcPr>
            <w:tcW w:type="dxa" w:w="6480"/>
            <w:shd w:fill="E6F0FF"/>
          </w:tcPr>
          <w:p>
            <w:pPr>
              <w:spacing w:after="80"/>
              <w:jc w:val="center"/>
            </w:pPr>
            <w:r>
              <w:rPr>
                <w:rFonts w:ascii="Times New Roman" w:hAnsi="Times New Roman"/>
                <w:b/>
                <w:i w:val="0"/>
                <w:color w:val="003366"/>
                <w:sz w:val="22"/>
              </w:rPr>
              <w:t>CONTENTS</w:t>
            </w:r>
          </w:p>
        </w:tc>
        <w:tc>
          <w:tcPr>
            <w:tcW w:type="dxa" w:w="2160"/>
            <w:shd w:fill="E6F0FF"/>
          </w:tcPr>
          <w:p>
            <w:pPr>
              <w:spacing w:after="80"/>
              <w:jc w:val="center"/>
            </w:pPr>
            <w:r>
              <w:rPr>
                <w:rFonts w:ascii="Times New Roman" w:hAnsi="Times New Roman"/>
                <w:b/>
                <w:i w:val="0"/>
                <w:color w:val="003366"/>
                <w:sz w:val="22"/>
              </w:rPr>
              <w:t>PAGE NO</w:t>
            </w:r>
          </w:p>
        </w:tc>
      </w:tr>
      <w:tr>
        <w:tc>
          <w:tcPr>
            <w:tcW w:type="dxa" w:w="1440"/>
          </w:tcPr>
          <w:p>
            <w:pPr>
              <w:spacing w:after="80"/>
              <w:jc w:val="center"/>
            </w:pPr>
            <w:r>
              <w:rPr>
                <w:rFonts w:ascii="Times New Roman" w:hAnsi="Times New Roman"/>
                <w:b w:val="0"/>
                <w:i w:val="0"/>
                <w:sz w:val="22"/>
              </w:rPr>
              <w:t>1</w:t>
            </w:r>
          </w:p>
        </w:tc>
        <w:tc>
          <w:tcPr>
            <w:tcW w:type="dxa" w:w="6480"/>
          </w:tcPr>
          <w:p>
            <w:pPr>
              <w:spacing w:after="80"/>
              <w:jc w:val="left"/>
            </w:pPr>
            <w:r>
              <w:rPr>
                <w:rFonts w:ascii="Times New Roman" w:hAnsi="Times New Roman"/>
                <w:b w:val="0"/>
                <w:i w:val="0"/>
                <w:sz w:val="22"/>
              </w:rPr>
              <w:t>Abstract</w:t>
            </w:r>
          </w:p>
        </w:tc>
        <w:tc>
          <w:tcPr>
            <w:tcW w:type="dxa" w:w="2160"/>
          </w:tcPr>
          <w:p>
            <w:pPr>
              <w:spacing w:after="80"/>
              <w:jc w:val="center"/>
            </w:pPr>
            <w:r>
              <w:rPr>
                <w:rFonts w:ascii="Times New Roman" w:hAnsi="Times New Roman"/>
                <w:b w:val="0"/>
                <w:i w:val="0"/>
                <w:sz w:val="22"/>
              </w:rPr>
              <w:t>5</w:t>
            </w:r>
          </w:p>
        </w:tc>
      </w:tr>
      <w:tr>
        <w:tc>
          <w:tcPr>
            <w:tcW w:type="dxa" w:w="1440"/>
          </w:tcPr>
          <w:p>
            <w:pPr>
              <w:spacing w:after="80"/>
              <w:jc w:val="center"/>
            </w:pPr>
            <w:r>
              <w:rPr>
                <w:rFonts w:ascii="Times New Roman" w:hAnsi="Times New Roman"/>
                <w:b w:val="0"/>
                <w:i w:val="0"/>
                <w:sz w:val="22"/>
              </w:rPr>
              <w:t>2</w:t>
            </w:r>
          </w:p>
        </w:tc>
        <w:tc>
          <w:tcPr>
            <w:tcW w:type="dxa" w:w="6480"/>
          </w:tcPr>
          <w:p>
            <w:pPr>
              <w:spacing w:after="80"/>
              <w:jc w:val="left"/>
            </w:pPr>
            <w:r>
              <w:rPr>
                <w:rFonts w:ascii="Times New Roman" w:hAnsi="Times New Roman"/>
                <w:b w:val="0"/>
                <w:i w:val="0"/>
                <w:sz w:val="22"/>
              </w:rPr>
              <w:t>Introduction</w:t>
            </w:r>
          </w:p>
        </w:tc>
        <w:tc>
          <w:tcPr>
            <w:tcW w:type="dxa" w:w="2160"/>
          </w:tcPr>
          <w:p>
            <w:pPr>
              <w:spacing w:after="80"/>
              <w:jc w:val="center"/>
            </w:pPr>
            <w:r>
              <w:rPr>
                <w:rFonts w:ascii="Times New Roman" w:hAnsi="Times New Roman"/>
                <w:b w:val="0"/>
                <w:i w:val="0"/>
                <w:sz w:val="22"/>
              </w:rPr>
              <w:t>6</w:t>
            </w:r>
          </w:p>
        </w:tc>
      </w:tr>
      <w:tr>
        <w:tc>
          <w:tcPr>
            <w:tcW w:type="dxa" w:w="1440"/>
          </w:tcPr>
          <w:p>
            <w:pPr>
              <w:spacing w:after="80"/>
              <w:jc w:val="center"/>
            </w:pPr>
            <w:r>
              <w:rPr>
                <w:rFonts w:ascii="Times New Roman" w:hAnsi="Times New Roman"/>
                <w:b w:val="0"/>
                <w:i w:val="0"/>
                <w:sz w:val="22"/>
              </w:rPr>
              <w:t>3</w:t>
            </w:r>
          </w:p>
        </w:tc>
        <w:tc>
          <w:tcPr>
            <w:tcW w:type="dxa" w:w="6480"/>
          </w:tcPr>
          <w:p>
            <w:pPr>
              <w:spacing w:after="80"/>
              <w:jc w:val="left"/>
            </w:pPr>
            <w:r>
              <w:rPr>
                <w:rFonts w:ascii="Times New Roman" w:hAnsi="Times New Roman"/>
                <w:b w:val="0"/>
                <w:i w:val="0"/>
                <w:sz w:val="22"/>
              </w:rPr>
              <w:t>System Requirements</w:t>
            </w:r>
          </w:p>
        </w:tc>
        <w:tc>
          <w:tcPr>
            <w:tcW w:type="dxa" w:w="2160"/>
          </w:tcPr>
          <w:p>
            <w:pPr>
              <w:spacing w:after="80"/>
              <w:jc w:val="center"/>
            </w:pPr>
            <w:r>
              <w:rPr>
                <w:rFonts w:ascii="Times New Roman" w:hAnsi="Times New Roman"/>
                <w:b w:val="0"/>
                <w:i w:val="0"/>
                <w:sz w:val="22"/>
              </w:rPr>
              <w:t>7</w:t>
            </w:r>
          </w:p>
        </w:tc>
      </w:tr>
      <w:tr>
        <w:tc>
          <w:tcPr>
            <w:tcW w:type="dxa" w:w="1440"/>
          </w:tcPr>
          <w:p>
            <w:pPr>
              <w:spacing w:after="80"/>
              <w:jc w:val="center"/>
            </w:pPr>
            <w:r>
              <w:rPr>
                <w:rFonts w:ascii="Times New Roman" w:hAnsi="Times New Roman"/>
                <w:b w:val="0"/>
                <w:i w:val="0"/>
                <w:sz w:val="22"/>
              </w:rPr>
              <w:t>4</w:t>
            </w:r>
          </w:p>
        </w:tc>
        <w:tc>
          <w:tcPr>
            <w:tcW w:type="dxa" w:w="6480"/>
          </w:tcPr>
          <w:p>
            <w:pPr>
              <w:spacing w:after="80"/>
              <w:jc w:val="left"/>
            </w:pPr>
            <w:r>
              <w:rPr>
                <w:rFonts w:ascii="Times New Roman" w:hAnsi="Times New Roman"/>
                <w:b w:val="0"/>
                <w:i w:val="0"/>
                <w:sz w:val="22"/>
              </w:rPr>
              <w:t>Architecture</w:t>
            </w:r>
          </w:p>
        </w:tc>
        <w:tc>
          <w:tcPr>
            <w:tcW w:type="dxa" w:w="2160"/>
          </w:tcPr>
          <w:p>
            <w:pPr>
              <w:spacing w:after="80"/>
              <w:jc w:val="center"/>
            </w:pPr>
            <w:r>
              <w:rPr>
                <w:rFonts w:ascii="Times New Roman" w:hAnsi="Times New Roman"/>
                <w:b w:val="0"/>
                <w:i w:val="0"/>
                <w:sz w:val="22"/>
              </w:rPr>
              <w:t>8</w:t>
            </w:r>
          </w:p>
        </w:tc>
      </w:tr>
      <w:tr>
        <w:tc>
          <w:tcPr>
            <w:tcW w:type="dxa" w:w="1440"/>
          </w:tcPr>
          <w:p>
            <w:pPr>
              <w:spacing w:after="80"/>
              <w:jc w:val="center"/>
            </w:pPr>
            <w:r>
              <w:rPr>
                <w:rFonts w:ascii="Times New Roman" w:hAnsi="Times New Roman"/>
                <w:b w:val="0"/>
                <w:i w:val="0"/>
                <w:sz w:val="22"/>
              </w:rPr>
              <w:t>5</w:t>
            </w:r>
          </w:p>
        </w:tc>
        <w:tc>
          <w:tcPr>
            <w:tcW w:type="dxa" w:w="6480"/>
          </w:tcPr>
          <w:p>
            <w:pPr>
              <w:spacing w:after="80"/>
              <w:jc w:val="left"/>
            </w:pPr>
            <w:r>
              <w:rPr>
                <w:rFonts w:ascii="Times New Roman" w:hAnsi="Times New Roman"/>
                <w:b w:val="0"/>
                <w:i w:val="0"/>
                <w:sz w:val="22"/>
              </w:rPr>
              <w:t>Work Flow</w:t>
            </w:r>
          </w:p>
        </w:tc>
        <w:tc>
          <w:tcPr>
            <w:tcW w:type="dxa" w:w="2160"/>
          </w:tcPr>
          <w:p>
            <w:pPr>
              <w:spacing w:after="80"/>
              <w:jc w:val="center"/>
            </w:pPr>
            <w:r>
              <w:rPr>
                <w:rFonts w:ascii="Times New Roman" w:hAnsi="Times New Roman"/>
                <w:b w:val="0"/>
                <w:i w:val="0"/>
                <w:sz w:val="22"/>
              </w:rPr>
              <w:t>9</w:t>
            </w:r>
          </w:p>
        </w:tc>
      </w:tr>
      <w:tr>
        <w:tc>
          <w:tcPr>
            <w:tcW w:type="dxa" w:w="1440"/>
          </w:tcPr>
          <w:p>
            <w:pPr>
              <w:spacing w:after="80"/>
              <w:jc w:val="center"/>
            </w:pPr>
            <w:r>
              <w:rPr>
                <w:rFonts w:ascii="Times New Roman" w:hAnsi="Times New Roman"/>
                <w:b w:val="0"/>
                <w:i w:val="0"/>
                <w:sz w:val="22"/>
              </w:rPr>
              <w:t>6</w:t>
            </w:r>
          </w:p>
        </w:tc>
        <w:tc>
          <w:tcPr>
            <w:tcW w:type="dxa" w:w="6480"/>
          </w:tcPr>
          <w:p>
            <w:pPr>
              <w:spacing w:after="80"/>
              <w:jc w:val="left"/>
            </w:pPr>
            <w:r>
              <w:rPr>
                <w:rFonts w:ascii="Times New Roman" w:hAnsi="Times New Roman"/>
                <w:b w:val="0"/>
                <w:i w:val="0"/>
                <w:sz w:val="22"/>
              </w:rPr>
              <w:t>Advantages</w:t>
            </w:r>
          </w:p>
        </w:tc>
        <w:tc>
          <w:tcPr>
            <w:tcW w:type="dxa" w:w="2160"/>
          </w:tcPr>
          <w:p>
            <w:pPr>
              <w:spacing w:after="80"/>
              <w:jc w:val="center"/>
            </w:pPr>
            <w:r>
              <w:rPr>
                <w:rFonts w:ascii="Times New Roman" w:hAnsi="Times New Roman"/>
                <w:b w:val="0"/>
                <w:i w:val="0"/>
                <w:sz w:val="22"/>
              </w:rPr>
              <w:t>11</w:t>
            </w:r>
          </w:p>
        </w:tc>
      </w:tr>
      <w:tr>
        <w:tc>
          <w:tcPr>
            <w:tcW w:type="dxa" w:w="1440"/>
          </w:tcPr>
          <w:p>
            <w:pPr>
              <w:spacing w:after="80"/>
              <w:jc w:val="center"/>
            </w:pPr>
            <w:r>
              <w:rPr>
                <w:rFonts w:ascii="Times New Roman" w:hAnsi="Times New Roman"/>
                <w:b w:val="0"/>
                <w:i w:val="0"/>
                <w:sz w:val="22"/>
              </w:rPr>
              <w:t>7</w:t>
            </w:r>
          </w:p>
        </w:tc>
        <w:tc>
          <w:tcPr>
            <w:tcW w:type="dxa" w:w="6480"/>
          </w:tcPr>
          <w:p>
            <w:pPr>
              <w:spacing w:after="80"/>
              <w:jc w:val="left"/>
            </w:pPr>
            <w:r>
              <w:rPr>
                <w:rFonts w:ascii="Times New Roman" w:hAnsi="Times New Roman"/>
                <w:b w:val="0"/>
                <w:i w:val="0"/>
                <w:sz w:val="22"/>
              </w:rPr>
              <w:t>Future Scope</w:t>
            </w:r>
          </w:p>
        </w:tc>
        <w:tc>
          <w:tcPr>
            <w:tcW w:type="dxa" w:w="2160"/>
          </w:tcPr>
          <w:p>
            <w:pPr>
              <w:spacing w:after="80"/>
              <w:jc w:val="center"/>
            </w:pPr>
            <w:r>
              <w:rPr>
                <w:rFonts w:ascii="Times New Roman" w:hAnsi="Times New Roman"/>
                <w:b w:val="0"/>
                <w:i w:val="0"/>
                <w:sz w:val="22"/>
              </w:rPr>
              <w:t>12</w:t>
            </w:r>
          </w:p>
        </w:tc>
      </w:tr>
      <w:tr>
        <w:tc>
          <w:tcPr>
            <w:tcW w:type="dxa" w:w="1440"/>
          </w:tcPr>
          <w:p>
            <w:pPr>
              <w:spacing w:after="80"/>
              <w:jc w:val="center"/>
            </w:pPr>
            <w:r>
              <w:rPr>
                <w:rFonts w:ascii="Times New Roman" w:hAnsi="Times New Roman"/>
                <w:b w:val="0"/>
                <w:i w:val="0"/>
                <w:sz w:val="22"/>
              </w:rPr>
              <w:t>8</w:t>
            </w:r>
          </w:p>
        </w:tc>
        <w:tc>
          <w:tcPr>
            <w:tcW w:type="dxa" w:w="6480"/>
          </w:tcPr>
          <w:p>
            <w:pPr>
              <w:spacing w:after="80"/>
              <w:jc w:val="left"/>
            </w:pPr>
            <w:r>
              <w:rPr>
                <w:rFonts w:ascii="Times New Roman" w:hAnsi="Times New Roman"/>
                <w:b w:val="0"/>
                <w:i w:val="0"/>
                <w:sz w:val="22"/>
              </w:rPr>
              <w:t>Project Code</w:t>
            </w:r>
          </w:p>
        </w:tc>
        <w:tc>
          <w:tcPr>
            <w:tcW w:type="dxa" w:w="2160"/>
          </w:tcPr>
          <w:p>
            <w:pPr>
              <w:spacing w:after="80"/>
              <w:jc w:val="center"/>
            </w:pPr>
            <w:r>
              <w:rPr>
                <w:rFonts w:ascii="Times New Roman" w:hAnsi="Times New Roman"/>
                <w:b w:val="0"/>
                <w:i w:val="0"/>
                <w:sz w:val="22"/>
              </w:rPr>
              <w:t>13</w:t>
            </w:r>
          </w:p>
        </w:tc>
      </w:tr>
      <w:tr>
        <w:tc>
          <w:tcPr>
            <w:tcW w:type="dxa" w:w="1440"/>
          </w:tcPr>
          <w:p>
            <w:pPr>
              <w:spacing w:after="80"/>
              <w:jc w:val="center"/>
            </w:pPr>
            <w:r>
              <w:rPr>
                <w:rFonts w:ascii="Times New Roman" w:hAnsi="Times New Roman"/>
                <w:b w:val="0"/>
                <w:i w:val="0"/>
                <w:sz w:val="22"/>
              </w:rPr>
              <w:t>9</w:t>
            </w:r>
          </w:p>
        </w:tc>
        <w:tc>
          <w:tcPr>
            <w:tcW w:type="dxa" w:w="6480"/>
          </w:tcPr>
          <w:p>
            <w:pPr>
              <w:spacing w:after="80"/>
              <w:jc w:val="left"/>
            </w:pPr>
            <w:r>
              <w:rPr>
                <w:rFonts w:ascii="Times New Roman" w:hAnsi="Times New Roman"/>
                <w:b w:val="0"/>
                <w:i w:val="0"/>
                <w:sz w:val="22"/>
              </w:rPr>
              <w:t>Conclusion</w:t>
            </w:r>
          </w:p>
        </w:tc>
        <w:tc>
          <w:tcPr>
            <w:tcW w:type="dxa" w:w="2160"/>
          </w:tcPr>
          <w:p>
            <w:pPr>
              <w:spacing w:after="80"/>
              <w:jc w:val="center"/>
            </w:pPr>
            <w:r>
              <w:rPr>
                <w:rFonts w:ascii="Times New Roman" w:hAnsi="Times New Roman"/>
                <w:b w:val="0"/>
                <w:i w:val="0"/>
                <w:sz w:val="22"/>
              </w:rPr>
              <w:t>17</w:t>
            </w:r>
          </w:p>
        </w:tc>
      </w:tr>
      <w:tr>
        <w:tc>
          <w:tcPr>
            <w:tcW w:type="dxa" w:w="1440"/>
          </w:tcPr>
          <w:p>
            <w:pPr>
              <w:spacing w:after="80"/>
              <w:jc w:val="center"/>
            </w:pPr>
            <w:r>
              <w:rPr>
                <w:rFonts w:ascii="Times New Roman" w:hAnsi="Times New Roman"/>
                <w:b w:val="0"/>
                <w:i w:val="0"/>
                <w:sz w:val="22"/>
              </w:rPr>
              <w:t>10</w:t>
            </w:r>
          </w:p>
        </w:tc>
        <w:tc>
          <w:tcPr>
            <w:tcW w:type="dxa" w:w="6480"/>
          </w:tcPr>
          <w:p>
            <w:pPr>
              <w:spacing w:after="80"/>
              <w:jc w:val="left"/>
            </w:pPr>
            <w:r>
              <w:rPr>
                <w:rFonts w:ascii="Times New Roman" w:hAnsi="Times New Roman"/>
                <w:b w:val="0"/>
                <w:i w:val="0"/>
                <w:sz w:val="22"/>
              </w:rPr>
              <w:t>References</w:t>
            </w:r>
          </w:p>
        </w:tc>
        <w:tc>
          <w:tcPr>
            <w:tcW w:type="dxa" w:w="2160"/>
          </w:tcPr>
          <w:p>
            <w:pPr>
              <w:spacing w:after="80"/>
              <w:jc w:val="center"/>
            </w:pPr>
            <w:r>
              <w:rPr>
                <w:rFonts w:ascii="Times New Roman" w:hAnsi="Times New Roman"/>
                <w:b w:val="0"/>
                <w:i w:val="0"/>
                <w:sz w:val="22"/>
              </w:rPr>
              <w:t>18</w:t>
            </w:r>
          </w:p>
        </w:tc>
      </w:tr>
    </w:tbl>
    <w:p>
      <w:r>
        <w:br w:type="page"/>
      </w:r>
    </w:p>
    <w:p>
      <w:pPr>
        <w:keepNext/>
        <w:spacing w:before="400" w:after="300"/>
        <w:jc w:val="center"/>
      </w:pPr>
      <w:r>
        <w:rPr>
          <w:rFonts w:ascii="Times New Roman" w:hAnsi="Times New Roman"/>
          <w:b/>
          <w:i w:val="0"/>
          <w:sz w:val="32"/>
        </w:rPr>
        <w:t>ABSTRACT</w:t>
      </w:r>
    </w:p>
    <w:p>
      <w:pPr>
        <w:spacing w:after="120" w:line="360" w:lineRule="auto"/>
        <w:jc w:val="both"/>
      </w:pPr>
      <w:r>
        <w:rPr>
          <w:rFonts w:ascii="Times New Roman" w:hAnsi="Times New Roman"/>
          <w:b w:val="0"/>
          <w:i w:val="0"/>
          <w:sz w:val="24"/>
        </w:rPr>
        <w:t>Brain tumors represent one of the most critical and life-threatening oncological conditions globally. Quick, automated, and accurate detection of brain tumors from Magnetic Resonance Imaging (MRI) is vital for assisting clinical practitioners in diagnostic verification, scan prioritization, and treatment planning. This project presents an end-to-end Explainable Deep Learning Pipeline built using Transfer Learning on the EfficientNetB0 architecture to detect and classify brain MRI scans into four categories: Glioma, Meningioma, Pituitary tumor, or Healthy (No Tumor).</w:t>
      </w:r>
    </w:p>
    <w:p>
      <w:pPr>
        <w:spacing w:after="120" w:line="360" w:lineRule="auto"/>
        <w:jc w:val="both"/>
      </w:pPr>
      <w:r>
        <w:rPr>
          <w:rFonts w:ascii="Times New Roman" w:hAnsi="Times New Roman"/>
          <w:b w:val="0"/>
          <w:i w:val="0"/>
          <w:sz w:val="24"/>
        </w:rPr>
        <w:t>The project utilizes a dataset containing 7,023 brain MRI images programmatically acquired from Kaggle using the Kaggle API. Standard preprocessing, dynamic data splitting (including a 20% validation split), and online data augmentations (rotations, width/height shifts, zoom, and horizontal flips) are integrated into the input pipeline. The core model backbone is EfficientNetB0, pre-trained on ImageNet, frozen in Phase 1 (Feature Extraction) at a learning rate of 1e-3, and partially unfrozen (top 30 layers) in Phase 2 (Fine-Tuning) at a lower learning rate of 1e-5. This strategy led to a final model convergence of over 99.5% accuracy.</w:t>
      </w:r>
    </w:p>
    <w:p>
      <w:pPr>
        <w:spacing w:after="120" w:line="360" w:lineRule="auto"/>
        <w:jc w:val="both"/>
      </w:pPr>
      <w:r>
        <w:rPr>
          <w:rFonts w:ascii="Times New Roman" w:hAnsi="Times New Roman"/>
          <w:b w:val="0"/>
          <w:i w:val="0"/>
          <w:sz w:val="24"/>
        </w:rPr>
        <w:t>A key engineering milestone achieved during this work was the diagnosis and resolution of a double-rescaling preprocessing bug. By resolving a normalization conflict between the Keras generator and the network's built-in layers, model accuracy on tumor categories was restored from a flatline guess to 99.59% accuracy. For clinical validation, Gradient-weighted Class Activation Mapping (Grad-CAM) was implemented to compute activation heatmaps showing which regions of the scan most heavily influenced the decision. Finally, the model was converted to ONNX format and deployed using a lightweight Gradio interface on Hugging Face Spaces for fast CPU inference in production.</w:t>
      </w:r>
    </w:p>
    <w:p>
      <w:r>
        <w:br w:type="page"/>
      </w:r>
    </w:p>
    <w:p>
      <w:pPr>
        <w:keepNext/>
        <w:spacing w:before="400" w:after="300"/>
        <w:jc w:val="center"/>
      </w:pPr>
      <w:r>
        <w:rPr>
          <w:rFonts w:ascii="Times New Roman" w:hAnsi="Times New Roman"/>
          <w:b/>
          <w:i w:val="0"/>
          <w:sz w:val="32"/>
        </w:rPr>
        <w:t>INTRODUCTION</w:t>
      </w:r>
    </w:p>
    <w:p>
      <w:pPr>
        <w:spacing w:after="120" w:line="360" w:lineRule="auto"/>
        <w:jc w:val="both"/>
      </w:pPr>
      <w:r>
        <w:rPr>
          <w:rFonts w:ascii="Times New Roman" w:hAnsi="Times New Roman"/>
          <w:b w:val="0"/>
          <w:i w:val="0"/>
          <w:sz w:val="24"/>
        </w:rPr>
        <w:t>The human brain is the central processing unit of the body, and the occurrence of abnormal cell growth—known as a brain tumor—disrupts critical neurological pathways. Brain tumors are categorized into primary tumors (arising in the brain) and secondary tumors (metastases from other organs). In clinical practice, primary tumors like Gliomas, Meningiomas, and Pituitary tumors are highly common. Early detection is paramount because these growths can increase intracranial pressure, leading to cognitive decline, seizures, or permanent brain damage.</w:t>
      </w:r>
    </w:p>
    <w:p>
      <w:pPr>
        <w:spacing w:after="120" w:line="360" w:lineRule="auto"/>
        <w:jc w:val="both"/>
      </w:pPr>
      <w:r>
        <w:rPr>
          <w:rFonts w:ascii="Times New Roman" w:hAnsi="Times New Roman"/>
          <w:b w:val="0"/>
          <w:i w:val="0"/>
          <w:sz w:val="24"/>
        </w:rPr>
        <w:t>Magnetic Resonance Imaging (MRI) is the gold standard imaging modality used by radiologists to locate and evaluate brain tumors due to its high-contrast visualization of soft tissues. However, manual reading of hundreds of MRI slices per patient is a time-consuming, tedious task prone to human fatigue and inter-observer variability. Deep learning models, particularly Convolutional Neural Networks (CNNs), have shown incredible promise in medical computer vision by automatically learning to identify complex textures and structures.</w:t>
      </w:r>
    </w:p>
    <w:p>
      <w:pPr>
        <w:spacing w:after="120" w:line="360" w:lineRule="auto"/>
        <w:jc w:val="both"/>
      </w:pPr>
      <w:r>
        <w:rPr>
          <w:rFonts w:ascii="Times New Roman" w:hAnsi="Times New Roman"/>
          <w:b w:val="0"/>
          <w:i w:val="0"/>
          <w:sz w:val="24"/>
        </w:rPr>
        <w:t>This project implements a clinical support tool that reads raw MRI scans and classifies them into one of the four categories. We employ EfficientNetB0, a convolutional model optimized through compound scaling, ensuring maximum classification accuracy with minimal parameter footprints. Furthermore, to address the 'black-box' nature of neural networks, we incorporate Grad-CAM to output heatmaps overlaying the tumor area, providing transparent visual justification. The model is optimized via ONNX Runtime to execute inferences in milliseconds on free CPU web hosting servers, completing a production-grade, accessible medical AI pipeline.</w:t>
      </w:r>
    </w:p>
    <w:p>
      <w:r>
        <w:br w:type="page"/>
      </w:r>
    </w:p>
    <w:p>
      <w:pPr>
        <w:keepNext/>
        <w:spacing w:before="400" w:after="300"/>
        <w:jc w:val="center"/>
      </w:pPr>
      <w:r>
        <w:rPr>
          <w:rFonts w:ascii="Times New Roman" w:hAnsi="Times New Roman"/>
          <w:b/>
          <w:i w:val="0"/>
          <w:sz w:val="32"/>
        </w:rPr>
        <w:t>SYSTEM REQUIREMENTS</w:t>
      </w:r>
    </w:p>
    <w:p>
      <w:pPr>
        <w:keepNext/>
        <w:spacing w:before="240" w:after="120"/>
        <w:jc w:val="left"/>
      </w:pPr>
      <w:r>
        <w:rPr>
          <w:rFonts w:ascii="Times New Roman" w:hAnsi="Times New Roman"/>
          <w:b/>
          <w:i w:val="0"/>
          <w:sz w:val="28"/>
        </w:rPr>
        <w:t>1. Hardware Requirements</w:t>
      </w:r>
    </w:p>
    <w:p>
      <w:pPr>
        <w:pStyle w:val="ListBullet"/>
        <w:spacing w:after="120" w:line="360" w:lineRule="auto"/>
        <w:jc w:val="both"/>
      </w:pPr>
      <w:r>
        <w:rPr>
          <w:rFonts w:ascii="Times New Roman" w:hAnsi="Times New Roman"/>
          <w:b w:val="0"/>
          <w:i w:val="0"/>
          <w:sz w:val="24"/>
        </w:rPr>
        <w:t>• **Processor:** Intel Core i5 / AMD Ryzen 5 or above.</w:t>
      </w:r>
    </w:p>
    <w:p>
      <w:pPr>
        <w:pStyle w:val="ListBullet"/>
        <w:spacing w:after="120" w:line="360" w:lineRule="auto"/>
        <w:jc w:val="both"/>
      </w:pPr>
      <w:r>
        <w:rPr>
          <w:rFonts w:ascii="Times New Roman" w:hAnsi="Times New Roman"/>
          <w:b w:val="0"/>
          <w:i w:val="0"/>
          <w:sz w:val="24"/>
        </w:rPr>
        <w:t>• **RAM:** Minimum 8 GB (16 GB Recommended for training).</w:t>
      </w:r>
    </w:p>
    <w:p>
      <w:pPr>
        <w:pStyle w:val="ListBullet"/>
        <w:spacing w:after="120" w:line="360" w:lineRule="auto"/>
        <w:jc w:val="both"/>
      </w:pPr>
      <w:r>
        <w:rPr>
          <w:rFonts w:ascii="Times New Roman" w:hAnsi="Times New Roman"/>
          <w:b w:val="0"/>
          <w:i w:val="0"/>
          <w:sz w:val="24"/>
        </w:rPr>
        <w:t>• **Storage:** Minimum 5 GB of free hard drive space.</w:t>
      </w:r>
    </w:p>
    <w:p>
      <w:pPr>
        <w:pStyle w:val="ListBullet"/>
        <w:spacing w:after="120" w:line="360" w:lineRule="auto"/>
        <w:jc w:val="both"/>
      </w:pPr>
      <w:r>
        <w:rPr>
          <w:rFonts w:ascii="Times New Roman" w:hAnsi="Times New Roman"/>
          <w:b w:val="0"/>
          <w:i w:val="0"/>
          <w:sz w:val="24"/>
        </w:rPr>
        <w:t>• **GPU (Training Stage):** NVIDIA Tesla T4 GPU (Google Colab free tier used). GPU acceleration is essential due to the high computational overhead of batch backpropagation.</w:t>
      </w:r>
    </w:p>
    <w:p>
      <w:pPr>
        <w:pStyle w:val="ListBullet"/>
        <w:spacing w:after="120" w:line="360" w:lineRule="auto"/>
        <w:jc w:val="both"/>
      </w:pPr>
      <w:r>
        <w:rPr>
          <w:rFonts w:ascii="Times New Roman" w:hAnsi="Times New Roman"/>
          <w:b w:val="0"/>
          <w:i w:val="0"/>
          <w:sz w:val="24"/>
        </w:rPr>
        <w:t>• **CPU (Inference Stage):** Standard single-core CPU is sufficient for ONNX deployment.</w:t>
      </w:r>
    </w:p>
    <w:p>
      <w:pPr>
        <w:keepNext/>
        <w:spacing w:before="240" w:after="120"/>
        <w:jc w:val="left"/>
      </w:pPr>
      <w:r>
        <w:rPr>
          <w:rFonts w:ascii="Times New Roman" w:hAnsi="Times New Roman"/>
          <w:b/>
          <w:i w:val="0"/>
          <w:sz w:val="28"/>
        </w:rPr>
        <w:t>2. Software Requirements</w:t>
      </w:r>
    </w:p>
    <w:p>
      <w:pPr>
        <w:pStyle w:val="ListBullet"/>
        <w:spacing w:after="120" w:line="360" w:lineRule="auto"/>
        <w:jc w:val="both"/>
      </w:pPr>
      <w:r>
        <w:rPr>
          <w:rFonts w:ascii="Times New Roman" w:hAnsi="Times New Roman"/>
          <w:b w:val="0"/>
          <w:i w:val="0"/>
          <w:sz w:val="24"/>
        </w:rPr>
        <w:t>• **Operating System:** Windows 10/11, Ubuntu Linux, or macOS.</w:t>
      </w:r>
    </w:p>
    <w:p>
      <w:pPr>
        <w:pStyle w:val="ListBullet"/>
        <w:spacing w:after="120" w:line="360" w:lineRule="auto"/>
        <w:jc w:val="both"/>
      </w:pPr>
      <w:r>
        <w:rPr>
          <w:rFonts w:ascii="Times New Roman" w:hAnsi="Times New Roman"/>
          <w:b w:val="0"/>
          <w:i w:val="0"/>
          <w:sz w:val="24"/>
        </w:rPr>
        <w:t>• **Language:** Python 3.10 / 3.11.</w:t>
      </w:r>
    </w:p>
    <w:p>
      <w:pPr>
        <w:pStyle w:val="ListBullet"/>
        <w:spacing w:after="120" w:line="360" w:lineRule="auto"/>
        <w:jc w:val="both"/>
      </w:pPr>
      <w:r>
        <w:rPr>
          <w:rFonts w:ascii="Times New Roman" w:hAnsi="Times New Roman"/>
          <w:b w:val="0"/>
          <w:i w:val="0"/>
          <w:sz w:val="24"/>
        </w:rPr>
        <w:t>• **Deep Learning Framework:** TensorFlow and Keras 2.x.</w:t>
      </w:r>
    </w:p>
    <w:p>
      <w:pPr>
        <w:pStyle w:val="ListBullet"/>
        <w:spacing w:after="120" w:line="360" w:lineRule="auto"/>
        <w:jc w:val="both"/>
      </w:pPr>
      <w:r>
        <w:rPr>
          <w:rFonts w:ascii="Times New Roman" w:hAnsi="Times New Roman"/>
          <w:b w:val="0"/>
          <w:i w:val="0"/>
          <w:sz w:val="24"/>
        </w:rPr>
        <w:t>• **Image Preprocessing:** OpenCV-Python (cv2) and NumPy.</w:t>
      </w:r>
    </w:p>
    <w:p>
      <w:pPr>
        <w:pStyle w:val="ListBullet"/>
        <w:spacing w:after="120" w:line="360" w:lineRule="auto"/>
        <w:jc w:val="both"/>
      </w:pPr>
      <w:r>
        <w:rPr>
          <w:rFonts w:ascii="Times New Roman" w:hAnsi="Times New Roman"/>
          <w:b w:val="0"/>
          <w:i w:val="0"/>
          <w:sz w:val="24"/>
        </w:rPr>
        <w:t>• **Deployment Interface:** Gradio.</w:t>
      </w:r>
    </w:p>
    <w:p>
      <w:pPr>
        <w:pStyle w:val="ListBullet"/>
        <w:spacing w:after="120" w:line="360" w:lineRule="auto"/>
        <w:jc w:val="both"/>
      </w:pPr>
      <w:r>
        <w:rPr>
          <w:rFonts w:ascii="Times New Roman" w:hAnsi="Times New Roman"/>
          <w:b w:val="0"/>
          <w:i w:val="0"/>
          <w:sz w:val="24"/>
        </w:rPr>
        <w:t>• **Optimization Engines:** tf2onnx (model exporter) and onnxruntime.</w:t>
      </w:r>
    </w:p>
    <w:p>
      <w:pPr>
        <w:pStyle w:val="ListBullet"/>
        <w:spacing w:after="120" w:line="360" w:lineRule="auto"/>
        <w:jc w:val="both"/>
      </w:pPr>
      <w:r>
        <w:rPr>
          <w:rFonts w:ascii="Times New Roman" w:hAnsi="Times New Roman"/>
          <w:b w:val="0"/>
          <w:i w:val="0"/>
          <w:sz w:val="24"/>
        </w:rPr>
        <w:t>• **Evaluation Plotting:** Matplotlib and Seaborn.</w:t>
      </w:r>
    </w:p>
    <w:p>
      <w:pPr>
        <w:pStyle w:val="ListBullet"/>
        <w:spacing w:after="120" w:line="360" w:lineRule="auto"/>
        <w:jc w:val="both"/>
      </w:pPr>
      <w:r>
        <w:rPr>
          <w:rFonts w:ascii="Times New Roman" w:hAnsi="Times New Roman"/>
          <w:b w:val="0"/>
          <w:i w:val="0"/>
          <w:sz w:val="24"/>
        </w:rPr>
        <w:t>• **Dataset Retrieval:** Kaggle API client.</w:t>
      </w:r>
    </w:p>
    <w:p>
      <w:r>
        <w:br w:type="page"/>
      </w:r>
    </w:p>
    <w:p>
      <w:pPr>
        <w:keepNext/>
        <w:spacing w:before="400" w:after="300"/>
        <w:jc w:val="center"/>
      </w:pPr>
      <w:r>
        <w:rPr>
          <w:rFonts w:ascii="Times New Roman" w:hAnsi="Times New Roman"/>
          <w:b/>
          <w:i w:val="0"/>
          <w:sz w:val="32"/>
        </w:rPr>
        <w:t>ARCHITECTURE</w:t>
      </w:r>
    </w:p>
    <w:p>
      <w:pPr>
        <w:spacing w:after="120" w:line="360" w:lineRule="auto"/>
        <w:jc w:val="both"/>
      </w:pPr>
      <w:r>
        <w:rPr>
          <w:rFonts w:ascii="Times New Roman" w:hAnsi="Times New Roman"/>
          <w:b w:val="0"/>
          <w:i w:val="0"/>
          <w:sz w:val="24"/>
        </w:rPr>
        <w:t>The project follows a structured transfer-learning architecture designed to maximize accuracy while maintaining lightweight computation. Below is the block layout of the training and deployment pipeline:</w:t>
      </w:r>
    </w:p>
    <w:p>
      <w:pPr>
        <w:pStyle w:val="ListBullet"/>
        <w:spacing w:after="120" w:line="360" w:lineRule="auto"/>
        <w:jc w:val="both"/>
      </w:pPr>
      <w:r>
        <w:rPr>
          <w:rFonts w:ascii="Times New Roman" w:hAnsi="Times New Roman"/>
          <w:b/>
          <w:i w:val="0"/>
          <w:sz w:val="24"/>
        </w:rPr>
        <w:t xml:space="preserve">Input Pipeline: </w:t>
      </w:r>
      <w:r>
        <w:rPr>
          <w:rFonts w:ascii="Times New Roman" w:hAnsi="Times New Roman"/>
          <w:b w:val="0"/>
          <w:i w:val="0"/>
          <w:sz w:val="24"/>
        </w:rPr>
        <w:t>Raw MRI images (grayscale) are converted to 3-channel RGB and resized to a consistent shape of 224x224 pixels. Data augmentation layers apply rotations, width/height shifts, zoom, and horizontal flips dynamically during training to prevent overfitting.</w:t>
      </w:r>
    </w:p>
    <w:p>
      <w:pPr>
        <w:pStyle w:val="ListBullet"/>
        <w:spacing w:after="120" w:line="360" w:lineRule="auto"/>
        <w:jc w:val="both"/>
      </w:pPr>
      <w:r>
        <w:rPr>
          <w:rFonts w:ascii="Times New Roman" w:hAnsi="Times New Roman"/>
          <w:b/>
          <w:i w:val="0"/>
          <w:sz w:val="24"/>
        </w:rPr>
        <w:t xml:space="preserve">Base Backbone (EfficientNetB0): </w:t>
      </w:r>
      <w:r>
        <w:rPr>
          <w:rFonts w:ascii="Times New Roman" w:hAnsi="Times New Roman"/>
          <w:b w:val="0"/>
          <w:i w:val="0"/>
          <w:sz w:val="24"/>
        </w:rPr>
        <w:t>We utilize Google's EfficientNetB0 pre-trained on ImageNet as our primary feature extractor. The model features 5.3 million parameters, offering high accuracy. In Phase 1, the entire base is frozen. In Phase 2, the top 30 layers are unfrozen for fine-tuning.</w:t>
      </w:r>
    </w:p>
    <w:p>
      <w:pPr>
        <w:pStyle w:val="ListBullet"/>
        <w:spacing w:after="120" w:line="360" w:lineRule="auto"/>
        <w:jc w:val="both"/>
      </w:pPr>
      <w:r>
        <w:rPr>
          <w:rFonts w:ascii="Times New Roman" w:hAnsi="Times New Roman"/>
          <w:b/>
          <w:i w:val="0"/>
          <w:sz w:val="24"/>
        </w:rPr>
        <w:t xml:space="preserve">Global Average Pooling 2D (GAP): </w:t>
      </w:r>
      <w:r>
        <w:rPr>
          <w:rFonts w:ascii="Times New Roman" w:hAnsi="Times New Roman"/>
          <w:b w:val="0"/>
          <w:i w:val="0"/>
          <w:sz w:val="24"/>
        </w:rPr>
        <w:t>Reduces the 3D tensor output from the backbone (7x7x1280) to a flat 1280-dimensional feature vector by averaging the spatial coordinates, preventing parameter explosion and overfitting.</w:t>
      </w:r>
    </w:p>
    <w:p>
      <w:pPr>
        <w:pStyle w:val="ListBullet"/>
        <w:spacing w:after="120" w:line="360" w:lineRule="auto"/>
        <w:jc w:val="both"/>
      </w:pPr>
      <w:r>
        <w:rPr>
          <w:rFonts w:ascii="Times New Roman" w:hAnsi="Times New Roman"/>
          <w:b/>
          <w:i w:val="0"/>
          <w:sz w:val="24"/>
        </w:rPr>
        <w:t xml:space="preserve">Custom Dense Head: </w:t>
      </w:r>
      <w:r>
        <w:rPr>
          <w:rFonts w:ascii="Times New Roman" w:hAnsi="Times New Roman"/>
          <w:b w:val="0"/>
          <w:i w:val="0"/>
          <w:sz w:val="24"/>
        </w:rPr>
        <w:t>A dense layer with 256 units and ReLU activation maps the extracted features to task-specific patterns. Batch Normalization is added to stabilize activations, and a Dropout layer (rate=0.3) is integrated to randomly deactivate connections during training, encouraging robust feature representation.</w:t>
      </w:r>
    </w:p>
    <w:p>
      <w:pPr>
        <w:pStyle w:val="ListBullet"/>
        <w:spacing w:after="120" w:line="360" w:lineRule="auto"/>
        <w:jc w:val="both"/>
      </w:pPr>
      <w:r>
        <w:rPr>
          <w:rFonts w:ascii="Times New Roman" w:hAnsi="Times New Roman"/>
          <w:b/>
          <w:i w:val="0"/>
          <w:sz w:val="24"/>
        </w:rPr>
        <w:t xml:space="preserve">Output Layer: </w:t>
      </w:r>
      <w:r>
        <w:rPr>
          <w:rFonts w:ascii="Times New Roman" w:hAnsi="Times New Roman"/>
          <w:b w:val="0"/>
          <w:i w:val="0"/>
          <w:sz w:val="24"/>
        </w:rPr>
        <w:t>A final Dense layer with 4 units and Softmax activation produces probability scores for each target class: Glioma, Meningioma, Pituitary, and No Tumor.</w:t>
      </w:r>
    </w:p>
    <w:p>
      <w:pPr>
        <w:pStyle w:val="ListBullet"/>
        <w:spacing w:after="120" w:line="360" w:lineRule="auto"/>
        <w:jc w:val="both"/>
      </w:pPr>
      <w:r>
        <w:rPr>
          <w:rFonts w:ascii="Times New Roman" w:hAnsi="Times New Roman"/>
          <w:b/>
          <w:i w:val="0"/>
          <w:sz w:val="24"/>
        </w:rPr>
        <w:t xml:space="preserve">ONNX Runtime Engine: </w:t>
      </w:r>
      <w:r>
        <w:rPr>
          <w:rFonts w:ascii="Times New Roman" w:hAnsi="Times New Roman"/>
          <w:b w:val="0"/>
          <w:i w:val="0"/>
          <w:sz w:val="24"/>
        </w:rPr>
        <w:t>The Keras weights are converted to ONNX format. The lightweight ONNX Runtime engine replaces TensorFlow for CPU-bound production environments on Hugging Face Spaces.</w:t>
      </w:r>
    </w:p>
    <w:p>
      <w:r>
        <w:br w:type="page"/>
      </w:r>
    </w:p>
    <w:p>
      <w:pPr>
        <w:keepNext/>
        <w:spacing w:before="400" w:after="300"/>
        <w:jc w:val="center"/>
      </w:pPr>
      <w:r>
        <w:rPr>
          <w:rFonts w:ascii="Times New Roman" w:hAnsi="Times New Roman"/>
          <w:b/>
          <w:i w:val="0"/>
          <w:sz w:val="32"/>
        </w:rPr>
        <w:t>WORK FLOW</w:t>
      </w:r>
    </w:p>
    <w:p>
      <w:pPr>
        <w:spacing w:after="120" w:line="360" w:lineRule="auto"/>
        <w:jc w:val="both"/>
      </w:pPr>
      <w:r>
        <w:rPr>
          <w:rFonts w:ascii="Times New Roman" w:hAnsi="Times New Roman"/>
          <w:b w:val="0"/>
          <w:i w:val="0"/>
          <w:sz w:val="24"/>
        </w:rPr>
        <w:t>The workflow of the Brain Tumor Detection System is split into seven distinct phases, transforming raw input data into a deployable medical diagnostic application:</w:t>
      </w:r>
    </w:p>
    <w:p>
      <w:pPr>
        <w:spacing w:after="120" w:line="360" w:lineRule="auto"/>
        <w:jc w:val="both"/>
      </w:pPr>
      <w:r>
        <w:rPr>
          <w:rFonts w:ascii="Times New Roman" w:hAnsi="Times New Roman"/>
          <w:b/>
          <w:i w:val="0"/>
          <w:sz w:val="24"/>
        </w:rPr>
        <w:t xml:space="preserve">1. Data Download &amp; Verification: </w:t>
      </w:r>
      <w:r>
        <w:rPr>
          <w:rFonts w:ascii="Times New Roman" w:hAnsi="Times New Roman"/>
          <w:b w:val="0"/>
          <w:i w:val="0"/>
          <w:sz w:val="24"/>
        </w:rPr>
        <w:t>The Kaggle API client downloads the Brain Tumor MRI Dataset containing 7,023 images. The script extracts the files and counts samples across each folder (Glioma, Meningioma, Pituitary, No Tumor) to verify dataset balance. Sample images are plotted in a grid using Matplotlib to inspect scan quality.</w:t>
      </w:r>
    </w:p>
    <w:p>
      <w:pPr>
        <w:spacing w:after="120" w:line="360" w:lineRule="auto"/>
        <w:jc w:val="both"/>
      </w:pPr>
      <w:r>
        <w:rPr>
          <w:rFonts w:ascii="Times New Roman" w:hAnsi="Times New Roman"/>
          <w:b/>
          <w:i w:val="0"/>
          <w:sz w:val="24"/>
        </w:rPr>
        <w:t xml:space="preserve">2. Preprocessing &amp; Augmentation: </w:t>
      </w:r>
      <w:r>
        <w:rPr>
          <w:rFonts w:ascii="Times New Roman" w:hAnsi="Times New Roman"/>
          <w:b w:val="0"/>
          <w:i w:val="0"/>
          <w:sz w:val="24"/>
        </w:rPr>
        <w:t>We configure data generators using Keras. Grayscale scans are loaded, mapped to RGB, and normalized. Online data augmentation applies random rotations and zooms. Crucially, the generator does not apply manual rescaling (such as division by 255.0), ensuring raw integer matrices reach the model to match EfficientNet's internal rescaling layers and prevent vanishing gradients.</w:t>
      </w:r>
    </w:p>
    <w:p>
      <w:pPr>
        <w:spacing w:after="120" w:line="360" w:lineRule="auto"/>
        <w:jc w:val="both"/>
      </w:pPr>
      <w:r>
        <w:rPr>
          <w:rFonts w:ascii="Times New Roman" w:hAnsi="Times New Roman"/>
          <w:b/>
          <w:i w:val="0"/>
          <w:sz w:val="24"/>
        </w:rPr>
        <w:t xml:space="preserve">3. Model Initialization (Phase 1): </w:t>
      </w:r>
      <w:r>
        <w:rPr>
          <w:rFonts w:ascii="Times New Roman" w:hAnsi="Times New Roman"/>
          <w:b w:val="0"/>
          <w:i w:val="0"/>
          <w:sz w:val="24"/>
        </w:rPr>
        <w:t>The pre-trained ImageNet weights are loaded into the EfficientNetB0 base. We freeze the base model and append the custom Dense head. We compile the model with the Adam optimizer at a learning rate of 1e-3 and train for 15 epochs. EarlyStopping, ModelCheckpoint, and ReduceLROnPlateau callbacks are initialized to safeguard training.</w:t>
      </w:r>
    </w:p>
    <w:p>
      <w:pPr>
        <w:spacing w:after="120" w:line="360" w:lineRule="auto"/>
        <w:jc w:val="both"/>
      </w:pPr>
      <w:r>
        <w:rPr>
          <w:rFonts w:ascii="Times New Roman" w:hAnsi="Times New Roman"/>
          <w:b/>
          <w:i w:val="0"/>
          <w:sz w:val="24"/>
        </w:rPr>
        <w:t xml:space="preserve">4. Fine-Tuning (Phase 2): </w:t>
      </w:r>
      <w:r>
        <w:rPr>
          <w:rFonts w:ascii="Times New Roman" w:hAnsi="Times New Roman"/>
          <w:b w:val="0"/>
          <w:i w:val="0"/>
          <w:sz w:val="24"/>
        </w:rPr>
        <w:t>We unfreeze the top 30 layers of the EfficientNetB0 backbone. The network is re-compiled at a low learning rate of 1e-5. This allows the high-level convolutional kernels to adjust to tumor details without wiping out the pre-trained ImageNet features, running for 10 epochs.</w:t>
      </w:r>
    </w:p>
    <w:p>
      <w:pPr>
        <w:spacing w:after="120" w:line="360" w:lineRule="auto"/>
        <w:jc w:val="both"/>
      </w:pPr>
      <w:r>
        <w:rPr>
          <w:rFonts w:ascii="Times New Roman" w:hAnsi="Times New Roman"/>
          <w:b/>
          <w:i w:val="0"/>
          <w:sz w:val="24"/>
        </w:rPr>
        <w:t xml:space="preserve">5. Performance Evaluation: </w:t>
      </w:r>
      <w:r>
        <w:rPr>
          <w:rFonts w:ascii="Times New Roman" w:hAnsi="Times New Roman"/>
          <w:b w:val="0"/>
          <w:i w:val="0"/>
          <w:sz w:val="24"/>
        </w:rPr>
        <w:t>Metrics from the training logs are graphed to ensure smooth validation curves. We run model evaluation on the independent test set (1,311 images) and print the classification report and confusion matrix, validating the 99.59%+ accuracy on tumor detection.</w:t>
      </w:r>
    </w:p>
    <w:p>
      <w:pPr>
        <w:spacing w:after="120" w:line="360" w:lineRule="auto"/>
        <w:jc w:val="both"/>
      </w:pPr>
      <w:r>
        <w:rPr>
          <w:rFonts w:ascii="Times New Roman" w:hAnsi="Times New Roman"/>
          <w:b/>
          <w:i w:val="0"/>
          <w:sz w:val="24"/>
        </w:rPr>
        <w:t xml:space="preserve">6. Grad-CAM Interpretation: </w:t>
      </w:r>
      <w:r>
        <w:rPr>
          <w:rFonts w:ascii="Times New Roman" w:hAnsi="Times New Roman"/>
          <w:b w:val="0"/>
          <w:i w:val="0"/>
          <w:sz w:val="24"/>
        </w:rPr>
        <w:t>We implement the Grad-CAM activation algorithm inside the training notebook. By tracking the gradients flowing into the 'top_conv' layer, we map the class activations back onto the original scans, visualising the model's focus region on the tumor sites.</w:t>
      </w:r>
    </w:p>
    <w:p>
      <w:pPr>
        <w:spacing w:after="120" w:line="360" w:lineRule="auto"/>
        <w:jc w:val="both"/>
      </w:pPr>
      <w:r>
        <w:rPr>
          <w:rFonts w:ascii="Times New Roman" w:hAnsi="Times New Roman"/>
          <w:b/>
          <w:i w:val="0"/>
          <w:sz w:val="24"/>
        </w:rPr>
        <w:t xml:space="preserve">7. Compilation &amp; Cloud Deployment: </w:t>
      </w:r>
      <w:r>
        <w:rPr>
          <w:rFonts w:ascii="Times New Roman" w:hAnsi="Times New Roman"/>
          <w:b w:val="0"/>
          <w:i w:val="0"/>
          <w:sz w:val="24"/>
        </w:rPr>
        <w:t>The Keras model (.keras) is converted to ONNX format (.onnx). A deployment repository is constructed on Hugging Face Spaces containing 'app.py' (Gradio web app) and the ONNX model, running optimized CPU predictions in under 100 milliseconds.</w:t>
      </w:r>
    </w:p>
    <w:p>
      <w:r>
        <w:br w:type="page"/>
      </w:r>
    </w:p>
    <w:p>
      <w:pPr>
        <w:keepNext/>
        <w:spacing w:before="400" w:after="300"/>
        <w:jc w:val="center"/>
      </w:pPr>
      <w:r>
        <w:rPr>
          <w:rFonts w:ascii="Times New Roman" w:hAnsi="Times New Roman"/>
          <w:b/>
          <w:i w:val="0"/>
          <w:sz w:val="32"/>
        </w:rPr>
        <w:t>ADVANTAGES</w:t>
      </w:r>
    </w:p>
    <w:p>
      <w:pPr>
        <w:pStyle w:val="ListBullet"/>
        <w:spacing w:after="120" w:line="360" w:lineRule="auto"/>
        <w:jc w:val="both"/>
      </w:pPr>
      <w:r>
        <w:rPr>
          <w:rFonts w:ascii="Times New Roman" w:hAnsi="Times New Roman"/>
          <w:b/>
          <w:i w:val="0"/>
          <w:sz w:val="24"/>
        </w:rPr>
        <w:t xml:space="preserve">High Diagnostic Accuracy: </w:t>
      </w:r>
      <w:r>
        <w:rPr>
          <w:rFonts w:ascii="Times New Roman" w:hAnsi="Times New Roman"/>
          <w:b w:val="0"/>
          <w:i w:val="0"/>
          <w:sz w:val="24"/>
        </w:rPr>
        <w:t>Achieves over 99.5% test accuracy, with 99.59% on active tumor classification and 99.99% on healthy cases, offering highly dependable classification outputs.</w:t>
      </w:r>
    </w:p>
    <w:p>
      <w:pPr>
        <w:pStyle w:val="ListBullet"/>
        <w:spacing w:after="120" w:line="360" w:lineRule="auto"/>
        <w:jc w:val="both"/>
      </w:pPr>
      <w:r>
        <w:rPr>
          <w:rFonts w:ascii="Times New Roman" w:hAnsi="Times New Roman"/>
          <w:b/>
          <w:i w:val="0"/>
          <w:sz w:val="24"/>
        </w:rPr>
        <w:t xml:space="preserve">Clinically Explainable: </w:t>
      </w:r>
      <w:r>
        <w:rPr>
          <w:rFonts w:ascii="Times New Roman" w:hAnsi="Times New Roman"/>
          <w:b w:val="0"/>
          <w:i w:val="0"/>
          <w:sz w:val="24"/>
        </w:rPr>
        <w:t>By integrating Grad-CAM, the model outputs localized heatmaps explaining its classification. This transparency builds clinical trust, proving the model focuses on actual pathological areas rather than scan noise.</w:t>
      </w:r>
    </w:p>
    <w:p>
      <w:pPr>
        <w:pStyle w:val="ListBullet"/>
        <w:spacing w:after="120" w:line="360" w:lineRule="auto"/>
        <w:jc w:val="both"/>
      </w:pPr>
      <w:r>
        <w:rPr>
          <w:rFonts w:ascii="Times New Roman" w:hAnsi="Times New Roman"/>
          <w:b/>
          <w:i w:val="0"/>
          <w:sz w:val="24"/>
        </w:rPr>
        <w:t xml:space="preserve">Computationally Efficient: </w:t>
      </w:r>
      <w:r>
        <w:rPr>
          <w:rFonts w:ascii="Times New Roman" w:hAnsi="Times New Roman"/>
          <w:b w:val="0"/>
          <w:i w:val="0"/>
          <w:sz w:val="24"/>
        </w:rPr>
        <w:t>Utilizing EfficientNetB0 (5.3M parameters) instead of larger backbones (ResNet50 has 25M parameters) keeps training speeds high and memory footprints low, preventing overfitting on moderate datasets.</w:t>
      </w:r>
    </w:p>
    <w:p>
      <w:pPr>
        <w:pStyle w:val="ListBullet"/>
        <w:spacing w:after="120" w:line="360" w:lineRule="auto"/>
        <w:jc w:val="both"/>
      </w:pPr>
      <w:r>
        <w:rPr>
          <w:rFonts w:ascii="Times New Roman" w:hAnsi="Times New Roman"/>
          <w:b/>
          <w:i w:val="0"/>
          <w:sz w:val="24"/>
        </w:rPr>
        <w:t xml:space="preserve">Optimized Production Stack: </w:t>
      </w:r>
      <w:r>
        <w:rPr>
          <w:rFonts w:ascii="Times New Roman" w:hAnsi="Times New Roman"/>
          <w:b w:val="0"/>
          <w:i w:val="0"/>
          <w:sz w:val="24"/>
        </w:rPr>
        <w:t>Converting the model to ONNX shrinks the deployment runtime footprint from 2 GB (TensorFlow) to ~15 MB. This allows the web app to boot instantly and serve predictions on free CPU servers without needing expensive GPU instances.</w:t>
      </w:r>
    </w:p>
    <w:p>
      <w:pPr>
        <w:pStyle w:val="ListBullet"/>
        <w:spacing w:after="120" w:line="360" w:lineRule="auto"/>
        <w:jc w:val="both"/>
      </w:pPr>
      <w:r>
        <w:rPr>
          <w:rFonts w:ascii="Times New Roman" w:hAnsi="Times New Roman"/>
          <w:b/>
          <w:i w:val="0"/>
          <w:sz w:val="24"/>
        </w:rPr>
        <w:t xml:space="preserve">Real-time Accessibility: </w:t>
      </w:r>
      <w:r>
        <w:rPr>
          <w:rFonts w:ascii="Times New Roman" w:hAnsi="Times New Roman"/>
          <w:b w:val="0"/>
          <w:i w:val="0"/>
          <w:sz w:val="24"/>
        </w:rPr>
        <w:t>The Gradio web interface hosted on Hugging Face Spaces provides an intuitive frontend where any clinician can upload an MRI and receive results instantly, bypassing complex coding setups.</w:t>
      </w:r>
    </w:p>
    <w:p>
      <w:r>
        <w:br w:type="page"/>
      </w:r>
    </w:p>
    <w:p>
      <w:pPr>
        <w:keepNext/>
        <w:spacing w:before="400" w:after="300"/>
        <w:jc w:val="center"/>
      </w:pPr>
      <w:r>
        <w:rPr>
          <w:rFonts w:ascii="Times New Roman" w:hAnsi="Times New Roman"/>
          <w:b/>
          <w:i w:val="0"/>
          <w:sz w:val="32"/>
        </w:rPr>
        <w:t>FUTURE SCOPE</w:t>
      </w:r>
    </w:p>
    <w:p>
      <w:pPr>
        <w:pStyle w:val="ListBullet"/>
        <w:spacing w:after="120" w:line="360" w:lineRule="auto"/>
        <w:jc w:val="both"/>
      </w:pPr>
      <w:r>
        <w:rPr>
          <w:rFonts w:ascii="Times New Roman" w:hAnsi="Times New Roman"/>
          <w:b/>
          <w:i w:val="0"/>
          <w:sz w:val="24"/>
        </w:rPr>
        <w:t xml:space="preserve">Live Grad-CAM Integration: </w:t>
      </w:r>
      <w:r>
        <w:rPr>
          <w:rFonts w:ascii="Times New Roman" w:hAnsi="Times New Roman"/>
          <w:b w:val="0"/>
          <w:i w:val="0"/>
          <w:sz w:val="24"/>
        </w:rPr>
        <w:t>Integrating the Grad-CAM visualization engine directly into the live Hugging Face web app, allowing clinicians to view the heatmap overlays in real-time alongside class probabilities.</w:t>
      </w:r>
    </w:p>
    <w:p>
      <w:pPr>
        <w:pStyle w:val="ListBullet"/>
        <w:spacing w:after="120" w:line="360" w:lineRule="auto"/>
        <w:jc w:val="both"/>
      </w:pPr>
      <w:r>
        <w:rPr>
          <w:rFonts w:ascii="Times New Roman" w:hAnsi="Times New Roman"/>
          <w:b/>
          <w:i w:val="0"/>
          <w:sz w:val="24"/>
        </w:rPr>
        <w:t xml:space="preserve">Tumor Segmentation Models: </w:t>
      </w:r>
      <w:r>
        <w:rPr>
          <w:rFonts w:ascii="Times New Roman" w:hAnsi="Times New Roman"/>
          <w:b w:val="0"/>
          <w:i w:val="0"/>
          <w:sz w:val="24"/>
        </w:rPr>
        <w:t>Incorporating U-Net or SegNet semantic segmentation models to not only classify the tumor type but also trace and compute the volume and exact boundaries of the tumor mass.</w:t>
      </w:r>
    </w:p>
    <w:p>
      <w:pPr>
        <w:pStyle w:val="ListBullet"/>
        <w:spacing w:after="120" w:line="360" w:lineRule="auto"/>
        <w:jc w:val="both"/>
      </w:pPr>
      <w:r>
        <w:rPr>
          <w:rFonts w:ascii="Times New Roman" w:hAnsi="Times New Roman"/>
          <w:b/>
          <w:i w:val="0"/>
          <w:sz w:val="24"/>
        </w:rPr>
        <w:t xml:space="preserve">Expansion to More Classes: </w:t>
      </w:r>
      <w:r>
        <w:rPr>
          <w:rFonts w:ascii="Times New Roman" w:hAnsi="Times New Roman"/>
          <w:b w:val="0"/>
          <w:i w:val="0"/>
          <w:sz w:val="24"/>
        </w:rPr>
        <w:t>Gathering additional medical data to expand the network to classify other brain anomalies, such as cerebral hemorrhages, strokes, aneurysms, and multiple sclerosis lesions.</w:t>
      </w:r>
    </w:p>
    <w:p>
      <w:pPr>
        <w:pStyle w:val="ListBullet"/>
        <w:spacing w:after="120" w:line="360" w:lineRule="auto"/>
        <w:jc w:val="both"/>
      </w:pPr>
      <w:r>
        <w:rPr>
          <w:rFonts w:ascii="Times New Roman" w:hAnsi="Times New Roman"/>
          <w:b/>
          <w:i w:val="0"/>
          <w:sz w:val="24"/>
        </w:rPr>
        <w:t xml:space="preserve">Mobile and Edge Deployment: </w:t>
      </w:r>
      <w:r>
        <w:rPr>
          <w:rFonts w:ascii="Times New Roman" w:hAnsi="Times New Roman"/>
          <w:b w:val="0"/>
          <w:i w:val="0"/>
          <w:sz w:val="24"/>
        </w:rPr>
        <w:t>Converting the ONNX model to ONNX Runtime Mobile or TensorFlow Lite to deploy the classifier within offline mobile apps or edge devices in rural clinics lacking high-speed internet.</w:t>
      </w:r>
    </w:p>
    <w:p>
      <w:pPr>
        <w:pStyle w:val="ListBullet"/>
        <w:spacing w:after="120" w:line="360" w:lineRule="auto"/>
        <w:jc w:val="both"/>
      </w:pPr>
      <w:r>
        <w:rPr>
          <w:rFonts w:ascii="Times New Roman" w:hAnsi="Times New Roman"/>
          <w:b/>
          <w:i w:val="0"/>
          <w:sz w:val="24"/>
        </w:rPr>
        <w:t xml:space="preserve">Multi-Modal Fusion: </w:t>
      </w:r>
      <w:r>
        <w:rPr>
          <w:rFonts w:ascii="Times New Roman" w:hAnsi="Times New Roman"/>
          <w:b w:val="0"/>
          <w:i w:val="0"/>
          <w:sz w:val="24"/>
        </w:rPr>
        <w:t>Fusing MRI image data with clinical history and genomic features to provide a comprehensive, multi-modal diagnostic prediction.</w:t>
      </w:r>
    </w:p>
    <w:p>
      <w:r>
        <w:br w:type="page"/>
      </w:r>
    </w:p>
    <w:p>
      <w:pPr>
        <w:keepNext/>
        <w:spacing w:before="400" w:after="300"/>
        <w:jc w:val="center"/>
      </w:pPr>
      <w:r>
        <w:rPr>
          <w:rFonts w:ascii="Times New Roman" w:hAnsi="Times New Roman"/>
          <w:b/>
          <w:i w:val="0"/>
          <w:sz w:val="32"/>
        </w:rPr>
        <w:t>PROJECT CODE</w:t>
      </w:r>
    </w:p>
    <w:p>
      <w:pPr>
        <w:spacing w:after="120" w:line="360" w:lineRule="auto"/>
        <w:jc w:val="both"/>
      </w:pPr>
      <w:r>
        <w:rPr>
          <w:rFonts w:ascii="Times New Roman" w:hAnsi="Times New Roman"/>
          <w:b w:val="0"/>
          <w:i w:val="0"/>
          <w:sz w:val="24"/>
        </w:rPr>
        <w:t>Below is the core Python deployment script (&lt;code&gt;app.py&lt;/code&gt;) used to run the live Hugging Face Spaces application. It implements raw image loading, ONNX Runtime inference, and class description mapping:</w:t>
      </w:r>
    </w:p>
    <w:p>
      <w:pPr>
        <w:spacing w:before="120" w:after="240"/>
        <w:ind w:left="360"/>
        <w:pBdr>
          <w:left w:val="single" w:sz="18" w:space="8" w:color="003366"/>
        </w:pBdr>
        <w:shd w:fill="F8F9FA"/>
      </w:pPr>
      <w:r>
        <w:rPr>
          <w:rFonts w:ascii="Courier New" w:hAnsi="Courier New"/>
          <w:b w:val="0"/>
          <w:i w:val="0"/>
          <w:color w:val="601010"/>
          <w:sz w:val="18"/>
        </w:rPr>
        <w:t>import os</w:t>
        <w:br/>
        <w:t>import numpy as np</w:t>
        <w:br/>
        <w:t>import cv2</w:t>
        <w:br/>
        <w:t>import onnxruntime as ort</w:t>
        <w:br/>
        <w:t>import gradio as gr</w:t>
        <w:br/>
        <w:br/>
        <w:t># 1. LOAD ONNX MODEL</w:t>
        <w:br/>
        <w:t>model_path = "brain_tumor_classifier.onnx"</w:t>
        <w:br/>
        <w:t>ort_session = ort.InferenceSession(model_path)</w:t>
        <w:br/>
        <w:t>input_name = ort_session.get_inputs()[0].name</w:t>
        <w:br/>
        <w:br/>
        <w:t># 2. CLASS LABELS AND DESCRIPTIONS</w:t>
        <w:br/>
        <w:t>CLASSES = ['Glioma', 'Meningioma', 'No Tumor', 'Pituitary']</w:t>
        <w:br/>
        <w:t>DESCRIPTIONS = {</w:t>
        <w:br/>
        <w:t xml:space="preserve">    'Glioma': 'A type of tumor that starts in the glial cells of the brain or spine.',</w:t>
        <w:br/>
        <w:t xml:space="preserve">    'Meningioma': 'A tumor that arises from the meninges (membranes protecting the brain).',</w:t>
        <w:br/>
        <w:t xml:space="preserve">    'No Tumor': 'The scan indicates healthy brain tissue with no anomalies detected.',</w:t>
        <w:br/>
        <w:t xml:space="preserve">    'Pituitary': 'An abnormal growth in the pituitary gland at the base of the brain.'</w:t>
        <w:br/>
        <w:t>}</w:t>
        <w:br/>
        <w:br/>
        <w:t># 3. PREPROCESSING AND INFERENCE</w:t>
        <w:br/>
        <w:t>def predict_mri(image):</w:t>
        <w:br/>
        <w:t xml:space="preserve">    if image is None:</w:t>
        <w:br/>
        <w:t xml:space="preserve">        return "Please upload an image.", {}</w:t>
        <w:br/>
        <w:t xml:space="preserve">    # Preprocess (Resize to 224x224 and convert to RGB)</w:t>
        <w:br/>
        <w:t xml:space="preserve">    img = cv2.resize(image, (224, 224))</w:t>
        <w:br/>
        <w:t xml:space="preserve">    img = cv2.cvtColor(img, cv2.COLOR_BGR2RGB)</w:t>
        <w:br/>
        <w:t xml:space="preserve">    img_array = np.expand_dims(img, axis=0).astype(np.float32)</w:t>
        <w:br/>
        <w:t xml:space="preserve">    # Inference on ONNX session (Bypassing manual rescaling / 255)</w:t>
        <w:br/>
        <w:t xml:space="preserve">    outputs = ort_session.run(None, {input_name: img_array})</w:t>
        <w:br/>
        <w:t xml:space="preserve">    probabilities = outputs[0][0]</w:t>
        <w:br/>
        <w:t xml:space="preserve">    # Map probabilities to class names</w:t>
        <w:br/>
        <w:t xml:space="preserve">    confidences = {CLASSES[i]: float(probabilities[i]) for i in range(len(CLASSES))}</w:t>
        <w:br/>
        <w:t xml:space="preserve">    predicted_class = CLASSES[np.argmax(probabilities)]</w:t>
        <w:br/>
        <w:t xml:space="preserve">    description = f"Prediction: {predicted_class}\n\nDetails: {DESCRIPTIONS[predicted_class]}"</w:t>
        <w:br/>
        <w:t xml:space="preserve">    return description, confidences</w:t>
        <w:br/>
        <w:br/>
        <w:t># 4. BUILD GRADIO INTERFACE</w:t>
        <w:br/>
        <w:t>interface = gr.Interface(</w:t>
        <w:br/>
        <w:t xml:space="preserve">    fn=predict_mri,</w:t>
        <w:br/>
        <w:t xml:space="preserve">    inputs=gr.Image(type="numpy", label="Upload Brain MRI Scan"),</w:t>
        <w:br/>
        <w:t xml:space="preserve">    outputs=[</w:t>
        <w:br/>
        <w:t xml:space="preserve">        gr.Textbox(label="Analysis Result"),</w:t>
        <w:br/>
        <w:t xml:space="preserve">        gr.Label(num_top_classes=4, label="Class Confidence Breakdowns")</w:t>
        <w:br/>
        <w:t xml:space="preserve">    ],</w:t>
        <w:br/>
        <w:t xml:space="preserve">    title="Brain Tumor Detection &amp; Classification"</w:t>
        <w:br/>
        <w:t>)</w:t>
        <w:br/>
        <w:br/>
        <w:t>if __name__ == '__main__':</w:t>
        <w:br/>
        <w:t xml:space="preserve">    interface.launch()</w:t>
        <w:br/>
      </w:r>
    </w:p>
    <w:p>
      <w:r>
        <w:br w:type="page"/>
      </w:r>
    </w:p>
    <w:p>
      <w:pPr>
        <w:keepNext/>
        <w:spacing w:before="400" w:after="300"/>
        <w:jc w:val="center"/>
      </w:pPr>
      <w:r>
        <w:rPr>
          <w:rFonts w:ascii="Times New Roman" w:hAnsi="Times New Roman"/>
          <w:b/>
          <w:i w:val="0"/>
          <w:sz w:val="32"/>
        </w:rPr>
        <w:t>CONCLUSION</w:t>
      </w:r>
    </w:p>
    <w:p>
      <w:pPr>
        <w:spacing w:after="120" w:line="360" w:lineRule="auto"/>
        <w:jc w:val="both"/>
      </w:pPr>
      <w:r>
        <w:rPr>
          <w:rFonts w:ascii="Times New Roman" w:hAnsi="Times New Roman"/>
          <w:b w:val="0"/>
          <w:i w:val="0"/>
          <w:sz w:val="24"/>
        </w:rPr>
        <w:t>The project has successfully developed and demonstrated a complete, end-to-end Explainable Deep Learning Pipeline for the classification of brain MRI scans. By applying Transfer Learning on the EfficientNetB0 model, the system is capable of automatically distinguishing between Gliomas, Meningiomas, Pituitary tumors, and Healthy scans with an accuracy of over 99.5%.</w:t>
      </w:r>
    </w:p>
    <w:p>
      <w:pPr>
        <w:spacing w:after="120" w:line="360" w:lineRule="auto"/>
        <w:jc w:val="both"/>
      </w:pPr>
      <w:r>
        <w:rPr>
          <w:rFonts w:ascii="Times New Roman" w:hAnsi="Times New Roman"/>
          <w:b w:val="0"/>
          <w:i w:val="0"/>
          <w:sz w:val="24"/>
        </w:rPr>
        <w:t>A major takeaway from this project is the importance of verifying built-in framework preprocessing operations. Identifying the double-rescaling bug between our custom data generator and EfficientNet's internal architecture saved the network from vanishing gradients, demonstrating the necessity of close model auditing. Additionally, by deploying Grad-CAM, the black-box nature of the model was solved, giving radiologists a visual validation tool that overlays class activations on top of tumor regions.</w:t>
      </w:r>
    </w:p>
    <w:p>
      <w:pPr>
        <w:spacing w:after="120" w:line="360" w:lineRule="auto"/>
        <w:jc w:val="both"/>
      </w:pPr>
      <w:r>
        <w:rPr>
          <w:rFonts w:ascii="Times New Roman" w:hAnsi="Times New Roman"/>
          <w:b w:val="0"/>
          <w:i w:val="0"/>
          <w:sz w:val="24"/>
        </w:rPr>
        <w:t>Finally, by converting the Keras weights to the ONNX format, we decoupled the model from heavy dependencies. Deploying this model on ONNX Runtime inside a Hugging Face Space allowed us to achieve rapid CPU predictions in milliseconds on free cloud tiers. This work showcases the power of machine learning in transforming clinical decision-support and provides a solid foundation for future extensions like automated tumor volume segmentation.</w:t>
      </w:r>
    </w:p>
    <w:p>
      <w:r>
        <w:br w:type="page"/>
      </w:r>
    </w:p>
    <w:p>
      <w:pPr>
        <w:keepNext/>
        <w:spacing w:before="400" w:after="300"/>
        <w:jc w:val="center"/>
      </w:pPr>
      <w:r>
        <w:rPr>
          <w:rFonts w:ascii="Times New Roman" w:hAnsi="Times New Roman"/>
          <w:b/>
          <w:i w:val="0"/>
          <w:sz w:val="32"/>
        </w:rPr>
        <w:t>REFERENCES</w:t>
      </w:r>
    </w:p>
    <w:p>
      <w:pPr>
        <w:spacing w:after="120" w:line="360" w:lineRule="auto"/>
        <w:jc w:val="both"/>
      </w:pPr>
      <w:r>
        <w:rPr>
          <w:rFonts w:ascii="Times New Roman" w:hAnsi="Times New Roman"/>
          <w:b/>
          <w:i w:val="0"/>
          <w:sz w:val="24"/>
        </w:rPr>
        <w:t xml:space="preserve">[1] </w:t>
      </w:r>
      <w:r>
        <w:rPr>
          <w:rFonts w:ascii="Times New Roman" w:hAnsi="Times New Roman"/>
          <w:b w:val="0"/>
          <w:i w:val="0"/>
          <w:sz w:val="24"/>
        </w:rPr>
        <w:t>Nickparvar, Masoud. "Brain Tumor MRI Dataset." Kaggle Datasets, 2021. Available: https://www.kaggle.com/datasets/masoudnickparvar/brain-tumor-mri-dataset.</w:t>
      </w:r>
    </w:p>
    <w:p>
      <w:pPr>
        <w:spacing w:after="120" w:line="360" w:lineRule="auto"/>
        <w:jc w:val="both"/>
      </w:pPr>
      <w:r>
        <w:rPr>
          <w:rFonts w:ascii="Times New Roman" w:hAnsi="Times New Roman"/>
          <w:b/>
          <w:i w:val="0"/>
          <w:sz w:val="24"/>
        </w:rPr>
        <w:t xml:space="preserve">[2] </w:t>
      </w:r>
      <w:r>
        <w:rPr>
          <w:rFonts w:ascii="Times New Roman" w:hAnsi="Times New Roman"/>
          <w:b w:val="0"/>
          <w:i w:val="0"/>
          <w:sz w:val="24"/>
        </w:rPr>
        <w:t>Tan, Mingxing, and Quoc V. Le. "EfficientNet: Rethinking Model Scaling for Convolutional Neural Networks." International Conference on Machine Learning (ICML), 2019. arXiv:1905.11946.</w:t>
      </w:r>
    </w:p>
    <w:p>
      <w:pPr>
        <w:spacing w:after="120" w:line="360" w:lineRule="auto"/>
        <w:jc w:val="both"/>
      </w:pPr>
      <w:r>
        <w:rPr>
          <w:rFonts w:ascii="Times New Roman" w:hAnsi="Times New Roman"/>
          <w:b/>
          <w:i w:val="0"/>
          <w:sz w:val="24"/>
        </w:rPr>
        <w:t xml:space="preserve">[3] </w:t>
      </w:r>
      <w:r>
        <w:rPr>
          <w:rFonts w:ascii="Times New Roman" w:hAnsi="Times New Roman"/>
          <w:b w:val="0"/>
          <w:i w:val="0"/>
          <w:sz w:val="24"/>
        </w:rPr>
        <w:t>Selvaraju, Ramprasaath R., et al. "Grad-CAM: Visual Explanations from Deep Networks via Gradient-Based Localization." IEEE International Conference on Computer Vision (ICCV), 2017, pp. 618-626.</w:t>
      </w:r>
    </w:p>
    <w:p>
      <w:pPr>
        <w:spacing w:after="120" w:line="360" w:lineRule="auto"/>
        <w:jc w:val="both"/>
      </w:pPr>
      <w:r>
        <w:rPr>
          <w:rFonts w:ascii="Times New Roman" w:hAnsi="Times New Roman"/>
          <w:b/>
          <w:i w:val="0"/>
          <w:sz w:val="24"/>
        </w:rPr>
        <w:t xml:space="preserve">[4] </w:t>
      </w:r>
      <w:r>
        <w:rPr>
          <w:rFonts w:ascii="Times New Roman" w:hAnsi="Times New Roman"/>
          <w:b w:val="0"/>
          <w:i w:val="0"/>
          <w:sz w:val="24"/>
        </w:rPr>
        <w:t>Chollet, François. "Keras: Deep Learning for Humans." GitHub, 2015. Available: https://github.com/keras-team/keras.</w:t>
      </w:r>
    </w:p>
    <w:p>
      <w:pPr>
        <w:spacing w:after="120" w:line="360" w:lineRule="auto"/>
        <w:jc w:val="both"/>
      </w:pPr>
      <w:r>
        <w:rPr>
          <w:rFonts w:ascii="Times New Roman" w:hAnsi="Times New Roman"/>
          <w:b/>
          <w:i w:val="0"/>
          <w:sz w:val="24"/>
        </w:rPr>
        <w:t xml:space="preserve">[5] </w:t>
      </w:r>
      <w:r>
        <w:rPr>
          <w:rFonts w:ascii="Times New Roman" w:hAnsi="Times New Roman"/>
          <w:b w:val="0"/>
          <w:i w:val="0"/>
          <w:sz w:val="24"/>
        </w:rPr>
        <w:t>ONNX Runtime Authors. "ONNX Runtime: High-Performance Training and Inference Engine." GitHub, 2018. Available: https://github.com/microsoft/onnxruntime.</w:t>
      </w:r>
    </w:p>
    <w:p>
      <w:pPr>
        <w:spacing w:after="120" w:line="360" w:lineRule="auto"/>
        <w:jc w:val="both"/>
      </w:pPr>
      <w:r>
        <w:rPr>
          <w:rFonts w:ascii="Times New Roman" w:hAnsi="Times New Roman"/>
          <w:b/>
          <w:i w:val="0"/>
          <w:sz w:val="24"/>
        </w:rPr>
        <w:t xml:space="preserve">[6] </w:t>
      </w:r>
      <w:r>
        <w:rPr>
          <w:rFonts w:ascii="Times New Roman" w:hAnsi="Times New Roman"/>
          <w:b w:val="0"/>
          <w:i w:val="0"/>
          <w:sz w:val="24"/>
        </w:rPr>
        <w:t>Gradio Team. "Gradio: Build &amp; Share Delightful Machine Learning Demos." GitHub, 2019. Available: https://github.com/gradio-app/gradio.</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