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31 January 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LTVIP2025TMID59626</w:t>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Toycraft Tales :Tableau's Vision Into Toy Manufacturer Data </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0F">
      <w:pPr>
        <w:rPr>
          <w:rFonts w:ascii="Arial" w:cs="Arial" w:eastAsia="Arial" w:hAnsi="Arial"/>
          <w:b w:val="1"/>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1" name=""/>
                <a:graphic>
                  <a:graphicData uri="http://schemas.microsoft.com/office/word/2010/wordprocessingShape">
                    <wps:wsp>
                      <wps:cNvSpPr/>
                      <wps:spPr>
                        <a:xfrm>
                          <a:off x="0" y="0"/>
                          <a:ext cx="34925" cy="2828925"/>
                        </a:xfrm>
                        <a:prstGeom prst="straightConnector1"/>
                        <a:ln cap="flat" cmpd="sng" w="9525">
                          <a:solidFill>
                            <a:srgbClr val="4472C4"/>
                          </a:solidFill>
                          <a:prstDash val="solid"/>
                          <a:miter/>
                          <a:headEnd len="sm" w="sm" type="none"/>
                          <a:tailEnd len="sm" w="sm" type="none"/>
                        </a:ln>
                      </wps:spPr>
                      <wps:bodyPr>
                        <a:prstTxWarp prst="textNoShape"/>
                      </wps:bodyPr>
                    </wps:wsp>
                  </a:graphicData>
                </a:graphic>
              </wp:anchor>
            </w:drawing>
          </mc:Choice>
          <mc:Fallback>
            <w:drawing>
              <wp:anchor allowOverlap="1" behindDoc="0" distB="0" distT="0" distL="0" distR="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25" cy="28289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3" name=""/>
                <a:graphic>
                  <a:graphicData uri="http://schemas.microsoft.com/office/word/2010/wordprocessingShape">
                    <wps:wsp>
                      <wps:cNvSpPr/>
                      <wps:spPr>
                        <a:xfrm>
                          <a:off x="0" y="0"/>
                          <a:ext cx="3603625" cy="371475"/>
                        </a:xfrm>
                        <a:prstGeom prst="rect"/>
                        <a:solidFill>
                          <a:srgbClr val="FFFFFF"/>
                        </a:solidFill>
                        <a:ln cap="flat" cmpd="sng" w="9525">
                          <a:solidFill>
                            <a:srgbClr val="000000"/>
                          </a:solidFill>
                          <a:prstDash val="solid"/>
                          <a:round/>
                          <a:headEnd len="sm" w="sm" type="none"/>
                          <a:tailEnd len="sm" w="sm" type="none"/>
                        </a:ln>
                      </wps:spPr>
                      <wps:txbx id="1027">
                        <w:txbxContent>
                          <w:p w:rsidR="00000000" w:rsidDel="00000000" w:rsidP="00000000" w:rsidRDefault="00000000" w:rsidRPr="00000000">
                            <w:pPr>
                              <w:pStyle w:val="style0"/>
                              <w:spacing w:after="160" w:before="0" w:line="259" w:lineRule="auto"/>
                              <w:ind w:left="0" w:right="0" w:firstLine="0"/>
                              <w:jc w:val="left"/>
                              <w:textDirection w:val="btLr"/>
                              <w:rPr/>
                            </w:pPr>
                            <w:r w:rsidDel="00000000" w:rsidR="00000000" w:rsidRPr="00000000">
                              <w:rPr>
                                <w:rFonts w:ascii="Calibri" w:cs="Calibri" w:eastAsia="Calibri" w:hAnsi="Calibri"/>
                                <w:b w:val="0"/>
                                <w:i w:val="0"/>
                                <w:smallCaps w:val="0"/>
                                <w:color w:val="000000"/>
                                <w:sz w:val="22"/>
                                <w:vertAlign w:val="baseline"/>
                              </w:rPr>
                              <w:t>Example: DFD Level 0 (Industry Standard)</w:t>
                            </w:r>
                          </w:p>
                        </w:txbxContent>
                      </wps:txbx>
                      <wps:bodyPr anchor="t" bIns="45700" lIns="91425" rIns="91425" wrap="square" tIns="4570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03625" cy="371475"/>
                        </a:xfrm>
                        <a:prstGeom prst="rect"/>
                        <a:ln/>
                      </pic:spPr>
                    </pic:pic>
                  </a:graphicData>
                </a:graphic>
              </wp:anchor>
            </w:drawing>
          </mc:Fallback>
        </mc:AlternateContent>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Example: </w:t>
      </w:r>
      <w:hyperlink r:id="rId9">
        <w:r w:rsidDel="00000000" w:rsidR="00000000" w:rsidRPr="00000000">
          <w:rPr>
            <w:rFonts w:ascii="Arial" w:cs="Arial" w:eastAsia="Arial" w:hAnsi="Arial"/>
            <w:b w:val="1"/>
            <w:color w:val="0563c1"/>
            <w:u w:val="single"/>
            <w:rtl w:val="0"/>
          </w:rPr>
          <w:t xml:space="preserve">(Simplified)</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4965700</wp:posOffset>
                </wp:positionH>
                <wp:positionV relativeFrom="paragraph">
                  <wp:posOffset>172085</wp:posOffset>
                </wp:positionV>
                <wp:extent cx="4483100" cy="2863850"/>
                <wp:effectExtent b="0" l="0" r="0" t="0"/>
                <wp:wrapNone/>
                <wp:docPr id="2" name=""/>
                <a:graphic>
                  <a:graphicData uri="http://schemas.microsoft.com/office/word/2010/wordprocessingShape">
                    <wps:wsp>
                      <wps:cNvSpPr/>
                      <wps:spPr>
                        <a:xfrm>
                          <a:off x="0" y="0"/>
                          <a:ext cx="4483100" cy="2863850"/>
                        </a:xfrm>
                        <a:prstGeom prst="rect"/>
                        <a:solidFill>
                          <a:srgbClr val="FFFFFF"/>
                        </a:solidFill>
                        <a:ln cap="flat" cmpd="sng" w="6350">
                          <a:solidFill>
                            <a:srgbClr val="000000"/>
                          </a:solidFill>
                          <a:prstDash val="solid"/>
                          <a:round/>
                          <a:headEnd len="med" w="med" type="none"/>
                          <a:tailEnd len="med" w="med" type="none"/>
                        </a:ln>
                      </wps:spPr>
                      <wps:txbx id="1028">
                        <w:txbxContent>
                          <w:p w:rsidR="00000000" w:rsidDel="00000000" w:rsidP="00000000" w:rsidRDefault="00000000" w:rsidRPr="00000000">
                            <w:pPr>
                              <w:pStyle w:val="style0"/>
                              <w:rPr/>
                            </w:pPr>
                            <w:r w:rsidDel="00000000" w:rsidR="00000000" w:rsidRPr="00000000">
                              <w:rPr>
                                <w:noProof w:val="1"/>
                              </w:rPr>
                              <w:drawing>
                                <wp:inline distB="0" distT="0" distL="0" distR="0">
                                  <wp:extent cx="4293870" cy="2663190"/>
                                  <wp:effectExtent b="3810" l="0" r="0" t="0"/>
                                  <wp:docPr descr="Diagram&#10;&#10;Description automatically generated" id="2049" name="Picture 4"/>
                                  <wp:cNvGraphicFramePr>
                                    <a:graphicFrameLocks/>
                                  </wp:cNvGraphicFramePr>
                                  <a:graphic>
                                    <a:graphicData uri="http://schemas.openxmlformats.org/drawingml/2006/picture">
                                      <pic:pic>
                                        <pic:nvPicPr>
                                          <pic:cNvPr id="0" name="Picture 4"/>
                                          <pic:cNvPicPr/>
                                        </pic:nvPicPr>
                                        <pic:blipFill>
                                          <a:blip cstate="print" r:embed="rId1"/>
                                          <a:srcRect b="0" l="0" r="0" t="0"/>
                                          <a:stretch/>
                                        </pic:blipFill>
                                        <pic:spPr>
                                          <a:xfrm>
                                            <a:off x="0" y="0"/>
                                            <a:ext cx="4293870" cy="2663190"/>
                                          </a:xfrm>
                                          <a:prstGeom prst="rect"/>
                                        </pic:spPr>
                                      </pic:pic>
                                    </a:graphicData>
                                  </a:graphic>
                                </wp:inline>
                              </w:drawing>
                            </w:r>
                          </w:p>
                        </w:txbxContent>
                      </wps:txbx>
                      <wps:bodyPr anchor="t" bIns="45720" lIns="91440" rIns="91440" vert="horz" wrap="square" tIns="4572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4965700</wp:posOffset>
                </wp:positionH>
                <wp:positionV relativeFrom="paragraph">
                  <wp:posOffset>172085</wp:posOffset>
                </wp:positionV>
                <wp:extent cx="4483100" cy="2863850"/>
                <wp:effectExtent b="0" l="0" r="0" t="0"/>
                <wp:wrapNone/>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83100" cy="2863850"/>
                        </a:xfrm>
                        <a:prstGeom prst="rect"/>
                        <a:ln/>
                      </pic:spPr>
                    </pic:pic>
                  </a:graphicData>
                </a:graphic>
              </wp:anchor>
            </w:drawing>
          </mc:Fallback>
        </mc:AlternateContent>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0" distT="0" distL="0" distR="0">
            <wp:extent cx="2973897" cy="2581240"/>
            <wp:effectExtent b="9525" l="9525" r="9525" t="9525"/>
            <wp:docPr descr="Diagram, timeline&#10;&#10;Description automatically generated" id="6" name="image7.png"/>
            <a:graphic>
              <a:graphicData uri="http://schemas.openxmlformats.org/drawingml/2006/picture">
                <pic:pic>
                  <pic:nvPicPr>
                    <pic:cNvPr descr="Diagram, timeline&#10;&#10;Description automatically generated" id="0" name="image7.png"/>
                    <pic:cNvPicPr preferRelativeResize="0"/>
                  </pic:nvPicPr>
                  <pic:blipFill>
                    <a:blip r:embed="rId11"/>
                    <a:srcRect b="0" l="0" r="0" t="0"/>
                    <a:stretch>
                      <a:fillRect/>
                    </a:stretch>
                  </pic:blipFill>
                  <pic:spPr>
                    <a:xfrm>
                      <a:off x="0" y="0"/>
                      <a:ext cx="2973897" cy="25812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drawing>
          <wp:inline distB="0" distT="0" distL="114300" distR="114300">
            <wp:extent cx="9078335" cy="5467464"/>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078335" cy="5467464"/>
                    </a:xfrm>
                    <a:prstGeom prst="rect"/>
                    <a:ln/>
                  </pic:spPr>
                </pic:pic>
              </a:graphicData>
            </a:graphic>
          </wp:inline>
        </w:drawing>
      </w:r>
      <w:r w:rsidDel="00000000" w:rsidR="00000000" w:rsidRPr="00000000">
        <w:rPr/>
        <w:drawing>
          <wp:inline distB="0" distT="0" distL="114300" distR="114300">
            <wp:extent cx="9448246" cy="6086149"/>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448246" cy="608614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Use the below template to list all the user stories for the product.</w:t>
      </w:r>
    </w:p>
    <w:tbl>
      <w:tblPr>
        <w:tblStyle w:val="Table2"/>
        <w:tblW w:w="14498.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7"/>
        <w:gridCol w:w="1850"/>
        <w:gridCol w:w="1309"/>
        <w:gridCol w:w="4328"/>
        <w:gridCol w:w="2596"/>
        <w:gridCol w:w="1374"/>
        <w:gridCol w:w="1374"/>
        <w:tblGridChange w:id="0">
          <w:tblGrid>
            <w:gridCol w:w="1667"/>
            <w:gridCol w:w="1850"/>
            <w:gridCol w:w="1309"/>
            <w:gridCol w:w="4328"/>
            <w:gridCol w:w="2596"/>
            <w:gridCol w:w="1374"/>
            <w:gridCol w:w="1374"/>
          </w:tblGrid>
        </w:tblGridChange>
      </w:tblGrid>
      <w:tr>
        <w:trPr>
          <w:cantSplit w:val="0"/>
          <w:trHeight w:val="275" w:hRule="atLeast"/>
          <w:tblHeader w:val="1"/>
        </w:trPr>
        <w:tc>
          <w:tcPr/>
          <w:p w:rsidR="00000000" w:rsidDel="00000000" w:rsidP="00000000" w:rsidRDefault="00000000" w:rsidRPr="00000000" w14:paraId="00000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Type</w:t>
            </w:r>
          </w:p>
        </w:tc>
        <w:tc>
          <w:tcPr/>
          <w:p w:rsidR="00000000" w:rsidDel="00000000" w:rsidP="00000000" w:rsidRDefault="00000000" w:rsidRPr="00000000" w14:paraId="000000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 Requirement (Epic)</w:t>
            </w:r>
          </w:p>
        </w:tc>
        <w:tc>
          <w:tcPr/>
          <w:p w:rsidR="00000000" w:rsidDel="00000000" w:rsidP="00000000" w:rsidRDefault="00000000" w:rsidRPr="00000000" w14:paraId="000000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Number</w:t>
            </w:r>
          </w:p>
        </w:tc>
        <w:tc>
          <w:tcPr/>
          <w:p w:rsidR="00000000" w:rsidDel="00000000" w:rsidP="00000000" w:rsidRDefault="00000000" w:rsidRPr="00000000" w14:paraId="000000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 Task</w:t>
            </w:r>
          </w:p>
        </w:tc>
        <w:tc>
          <w:tcPr/>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Acceptance criteria </w:t>
            </w:r>
          </w:p>
        </w:tc>
        <w:tc>
          <w:tcPr/>
          <w:p w:rsidR="00000000" w:rsidDel="00000000" w:rsidP="00000000" w:rsidRDefault="00000000" w:rsidRPr="00000000" w14:paraId="00000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p w:rsidR="00000000" w:rsidDel="00000000" w:rsidP="00000000" w:rsidRDefault="00000000" w:rsidRPr="00000000" w14:paraId="000000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w:t>
            </w:r>
          </w:p>
        </w:tc>
      </w:tr>
      <w:tr>
        <w:trPr>
          <w:cantSplit w:val="0"/>
          <w:trHeight w:val="404" w:hRule="atLeast"/>
          <w:tblHeader w:val="0"/>
        </w:trPr>
        <w:tc>
          <w:tcPr/>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(Mobile user)</w:t>
            </w:r>
          </w:p>
        </w:tc>
        <w:tc>
          <w:tcPr/>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w:t>
            </w:r>
          </w:p>
        </w:tc>
        <w:tc>
          <w:tcPr/>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by entering my email, password, and confirming my password.</w:t>
            </w:r>
          </w:p>
        </w:tc>
        <w:tc>
          <w:tcPr/>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 xml:space="preserve">I can access my account / dashboard</w:t>
            </w:r>
          </w:p>
        </w:tc>
        <w:tc>
          <w:tcPr/>
          <w:p w:rsidR="00000000" w:rsidDel="00000000" w:rsidP="00000000" w:rsidRDefault="00000000" w:rsidRPr="00000000" w14:paraId="00000021">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will receive confirmation email once I have registered for the application</w:t>
            </w:r>
          </w:p>
        </w:tc>
        <w:tc>
          <w:tcPr/>
          <w:p w:rsidR="00000000" w:rsidDel="00000000" w:rsidP="00000000" w:rsidRDefault="00000000" w:rsidRPr="00000000" w14:paraId="00000027">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receive confirmation email &amp; click confirm</w:t>
            </w:r>
          </w:p>
        </w:tc>
        <w:tc>
          <w:tcPr/>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Facebook</w:t>
            </w:r>
          </w:p>
        </w:tc>
        <w:tc>
          <w:tcPr/>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register &amp; access the dashboard with Facebook Login</w:t>
            </w:r>
          </w:p>
        </w:tc>
        <w:tc>
          <w:tcPr/>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r>
      <w:tr>
        <w:trPr>
          <w:cantSplit w:val="0"/>
          <w:trHeight w:val="404" w:hRule="atLeast"/>
          <w:tblHeader w:val="0"/>
        </w:trPr>
        <w:tc>
          <w:tcPr/>
          <w:p w:rsidR="00000000" w:rsidDel="00000000" w:rsidP="00000000" w:rsidRDefault="00000000" w:rsidRPr="00000000" w14:paraId="0000003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Gmail</w:t>
            </w:r>
          </w:p>
        </w:tc>
        <w:tc>
          <w:tcPr/>
          <w:p w:rsidR="00000000" w:rsidDel="00000000" w:rsidP="00000000" w:rsidRDefault="00000000" w:rsidRPr="00000000" w14:paraId="0000003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9">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 xml:space="preserve">USN-5</w:t>
            </w:r>
          </w:p>
        </w:tc>
        <w:tc>
          <w:tcPr/>
          <w:p w:rsidR="00000000" w:rsidDel="00000000" w:rsidP="00000000" w:rsidRDefault="00000000" w:rsidRPr="00000000" w14:paraId="0000003B">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log into the application by entering email &amp; password</w:t>
            </w:r>
          </w:p>
        </w:tc>
        <w:tc>
          <w:tcPr/>
          <w:p w:rsidR="00000000" w:rsidDel="00000000" w:rsidP="00000000" w:rsidRDefault="00000000" w:rsidRPr="00000000" w14:paraId="0000003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3E">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p w:rsidR="00000000" w:rsidDel="00000000" w:rsidP="00000000" w:rsidRDefault="00000000" w:rsidRPr="00000000" w14:paraId="000000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5">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(Web user)</w:t>
            </w:r>
          </w:p>
        </w:tc>
        <w:tc>
          <w:tcPr/>
          <w:p w:rsidR="00000000" w:rsidDel="00000000" w:rsidP="00000000" w:rsidRDefault="00000000" w:rsidRPr="00000000" w14:paraId="000000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Care Executive</w:t>
            </w:r>
          </w:p>
        </w:tc>
        <w:tc>
          <w:tcPr/>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054">
            <w:pPr>
              <w:rPr>
                <w:rFonts w:ascii="Arial" w:cs="Arial" w:eastAsia="Arial" w:hAnsi="Arial"/>
                <w:sz w:val="20"/>
                <w:szCs w:val="20"/>
              </w:rPr>
            </w:pPr>
            <w:r w:rsidDel="00000000" w:rsidR="00000000" w:rsidRPr="00000000">
              <w:rPr>
                <w:rFonts w:ascii="Arial" w:cs="Arial" w:eastAsia="Arial" w:hAnsi="Arial"/>
                <w:sz w:val="20"/>
                <w:szCs w:val="20"/>
                <w:rtl w:val="0"/>
              </w:rPr>
              <w:t xml:space="preserve">Administrator</w:t>
            </w:r>
          </w:p>
        </w:tc>
        <w:tc>
          <w:tcPr/>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6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8">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6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A">
            <w:pPr>
              <w:rPr>
                <w:rFonts w:ascii="Arial" w:cs="Arial" w:eastAsia="Arial" w:hAnsi="Arial"/>
                <w:color w:val="222222"/>
                <w:sz w:val="20"/>
                <w:szCs w:val="20"/>
              </w:rPr>
            </w:pPr>
            <w:r w:rsidDel="00000000" w:rsidR="00000000" w:rsidRPr="00000000">
              <w:rPr>
                <w:rtl w:val="0"/>
              </w:rPr>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0">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veloper.ibm.com/patterns/visualize-unstructured-tex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