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endnotes.xml" ContentType="application/vnd.openxmlformats-officedocument.wordprocessingml.endnotes+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6"/>
        <w:pBdr/>
        <w:ind/>
        <w:rPr>
          <w:rFonts w:hint="eastAsia"/>
        </w:rPr>
      </w:pPr>
      <w:r>
        <w:rPr>
          <w:rFonts w:hint="eastAsia"/>
        </w:rPr>
        <w:t>第一部分</w:t>
      </w:r>
    </w:p>
    <w:p>
      <w:pPr>
        <w:pStyle w:val="000008"/>
        <w:rPr/>
      </w:pPr>
      <w:r>
        <w:rPr/>
        <w:t>请从提供的二手文献（中文论文、著作、外文论文、著作）中，提取出现频率最高的10个核心概念，并说明每个概念在文献中的主要讨论语境。</w:t>
      </w:r>
    </w:p>
    <w:p>
      <w:pPr>
        <w:pStyle w:val="00000a"/>
        <w:rPr/>
      </w:pPr>
      <w:r>
        <w:rPr/>
        <w:t>【flash】</w:t>
      </w:r>
    </w:p>
    <w:p>
      <w:pPr>
        <w:snapToGrid w:val="1"/>
        <w:spacing w:line="240"/>
        <w:ind/>
        <w:rPr/>
      </w:pPr>
      <w:r>
        <w:rPr>
          <w:i w:val="0"/>
          <w:strike w:val="0"/>
          <w:color w:val="000000"/>
          <w:u w:val="none"/>
        </w:rPr>
        <w:t>马克思的《1857-1858年经济学手稿》（通常简称《大纲》或《手稿》）作为其政治经济学批判的奠基性文本，其在马克思思想发展历程中的独特地位与深刻意蕴，使其成为理解一系列核心哲学概念的关键入口。这部未完成的手稿，不仅承载了马克思对资本主义生产方式的细致解剖，更蕴含着其哲学思考的连续性与创新性。通过对现有二手文献的深入考察，我们可以识别出十个出现频率最高且具有深远哲学影响的核心概念，它们共同构筑了《大纲》乃至马克思批判理论的理论骨架。这些概念在文献中被置于特定的讨论语境之中，揭示了马克思思想的复杂性、演进性及其对当代议题的持续启发。</w:t>
      </w:r>
    </w:p>
    <w:p>
      <w:pPr>
        <w:snapToGrid w:val="1"/>
        <w:spacing w:line="240"/>
        <w:ind/>
        <w:rPr/>
      </w:pPr>
      <w:r>
        <w:rPr>
          <w:i w:val="0"/>
          <w:strike w:val="0"/>
          <w:color w:val="000000"/>
          <w:u w:val="none"/>
        </w:rPr>
        <w:t>首当其冲且贯穿始终的核心概念是</w:t>
      </w:r>
      <w:r>
        <w:rPr>
          <w:b w:val="1"/>
          <w:i w:val="0"/>
          <w:strike w:val="0"/>
          <w:color w:val="000000"/>
          <w:u w:val="none"/>
        </w:rPr>
        <w:t>《1857-1858年经济学手稿》/《大纲》本身</w:t>
      </w:r>
      <w:r>
        <w:rPr>
          <w:i w:val="0"/>
          <w:strike w:val="0"/>
          <w:color w:val="000000"/>
          <w:u w:val="none"/>
        </w:rPr>
        <w:t>。这部手稿被视为马克思政治经济学批判的“奠基与切时”之作，其意义“丰富而多样”[8]。文献强调其作为马克思“政治经济学批判”[9]中的基础性文本，尽管未完成，但其“潜在的重要性不容忽视”[9]。它在马克思哲学创新中扮演了过程性角色，纠正了将马克思哲学创新视为“一次完成论”的错误观念[19]。具体而言，《大纲》被看作是马克思哲学创新“第一阶段”的思想成果，是其新哲学“草创阶段”的逻辑与历史起点[19]。它与《资本论》的关系也备受关注，被认为是《资本论》“原初方法进展的一个步骤”[28]，为《资本论》的写作做了准备[30]。同时，它又被与更早期的《1844年经济学哲学手稿》进行比较，揭示了马克思人本逻辑的“视阈转换”[25]，以及在“物质生产”与“自由活动”等议题上对《德意志意识形态》的“重大发展”[24]。因此，《大纲》不仅是一个文本名称，更是马克思思想演进的一个关键节点，是理解其后续巨著的理论基石。</w:t>
      </w:r>
    </w:p>
    <w:p>
      <w:pPr>
        <w:snapToGrid w:val="1"/>
        <w:spacing w:line="240"/>
        <w:ind/>
        <w:rPr/>
      </w:pPr>
      <w:r>
        <w:rPr>
          <w:i w:val="0"/>
          <w:strike w:val="0"/>
          <w:color w:val="000000"/>
          <w:u w:val="none"/>
        </w:rPr>
        <w:t>其次，</w:t>
      </w:r>
      <w:r>
        <w:rPr>
          <w:b w:val="1"/>
          <w:i w:val="0"/>
          <w:strike w:val="0"/>
          <w:color w:val="000000"/>
          <w:u w:val="none"/>
        </w:rPr>
        <w:t>异化（alienation）</w:t>
      </w:r>
      <w:r>
        <w:rPr>
          <w:i w:val="0"/>
          <w:strike w:val="0"/>
          <w:color w:val="000000"/>
          <w:u w:val="none"/>
        </w:rPr>
        <w:t>概念在文献中占据核心地位，尤其是在比较马克思不同时期著作时。文献指出，马克思在其有生之年出版的权威著作中，对“异化”的直接评论极少，且多为否定性的[1]。这导致一些学者倾向于将其在《资本论》中的用法视为“出卖”（sale）的同义词，而非具有“哲学味”或“黑格尔味”的“异化”[1]。然而，文献反驳了这种观点，强调马克思本人在《资本论》第一卷中曾引用黑格尔关于异化的段落来阐明劳动力出卖的观念，这有效表明早期《手稿》中的讨论与“现实世界”现象（如“经济学的”）相关，尽管表述语言可能不尽相同[1]。在《1844年经济学哲学手稿》中，“异化”被明确区分为人创造的力量“颠倒为驾驭人奴役人的力量”的过程，与“对象化”（objectification）——人本质力量的呈现与确证——形成对比[6]。到了《大纲》时期，马克思在重述《手稿》思想时，虽然使用了更精确的“经济学”术语（如“交换价值”、“使用价值”），但核心思想，包括通过“转让和让渡［剥夺和异化］并以它们为中介而实行占有”，仍然与异化概念密切相关[2]。20世纪对马克思思想的批判性接受和重建中，异化概念发挥了关键作用，尽管也曾被马克思主义正统维护者斥为“不科学的”或“黑格尔式的”[1]。</w:t>
      </w:r>
    </w:p>
    <w:p>
      <w:pPr>
        <w:snapToGrid w:val="1"/>
        <w:spacing w:line="240"/>
        <w:ind/>
        <w:rPr/>
      </w:pPr>
      <w:r>
        <w:rPr>
          <w:i w:val="0"/>
          <w:strike w:val="0"/>
          <w:color w:val="000000"/>
          <w:u w:val="none"/>
        </w:rPr>
        <w:t>第三个核心概念是</w:t>
      </w:r>
      <w:r>
        <w:rPr>
          <w:b w:val="1"/>
          <w:i w:val="0"/>
          <w:strike w:val="0"/>
          <w:color w:val="000000"/>
          <w:u w:val="none"/>
        </w:rPr>
        <w:t>资本（capital）</w:t>
      </w:r>
      <w:r>
        <w:rPr>
          <w:i w:val="0"/>
          <w:strike w:val="0"/>
          <w:color w:val="000000"/>
          <w:u w:val="none"/>
        </w:rPr>
        <w:t>。文献强调，马克思在《手稿》中揭示资本一般性运转过程的内在原则，并通过阐释“共同体论题”来完成[4]。资本被理解为一个“通过持续的价值生产和价值实现两个步骤实现增殖的体系”，其过程为G-W-G’[4]。关键在于，马克思批判了将“资本被理解为物，而没有被理解为关系”的资产阶级政治经济学观点[4]。在《大纲》中，马克思深入探讨了资本的原始积累、资本主义生产以前的各种形式以及资本流通等问题，这些构成了其资本范畴诠释的“逻辑支点”[4]。文献还指出，奈格里等学者在纪念《大纲》160周年时，对“固定资本”概念进行了重新阐释，认为其“既是机器也是人”，并将其与“智力劳动”和“协作”等新的劳动形式联系起来[5]。普舒同则认为，马克思的“一般智力”概念意在表达“超出价值界限的总体社会财富生产能力”，而非仅仅将“价值”等同于“财富”，因为“价值是以资本主义为基础的财富形式，但却不是人类财富的必要形式”[5]。这表明资本概念的讨论不仅限于其经济循环，更触及了其作为一种社会关系的本质及其在不同历史阶段的演变。</w:t>
      </w:r>
    </w:p>
    <w:p>
      <w:pPr>
        <w:snapToGrid w:val="1"/>
        <w:spacing w:line="240"/>
        <w:ind/>
        <w:rPr/>
      </w:pPr>
      <w:r>
        <w:rPr>
          <w:i w:val="0"/>
          <w:strike w:val="0"/>
          <w:color w:val="000000"/>
          <w:u w:val="none"/>
        </w:rPr>
        <w:t>第四，</w:t>
      </w:r>
      <w:r>
        <w:rPr>
          <w:b w:val="1"/>
          <w:i w:val="0"/>
          <w:strike w:val="0"/>
          <w:color w:val="000000"/>
          <w:u w:val="none"/>
        </w:rPr>
        <w:t>政治经济学批判（critique of political economy）</w:t>
      </w:r>
      <w:r>
        <w:rPr>
          <w:i w:val="0"/>
          <w:strike w:val="0"/>
          <w:color w:val="000000"/>
          <w:u w:val="none"/>
        </w:rPr>
        <w:t>是马克思思想的宏大旨趣，也是《大纲》的核心语境。文献明确指出，《大纲》的意义在于其作为马克思“政治经济学批判”[9]的基础性文本，揭示了这一批判的“哲学意蕴”[11]。马克思在撰写《手稿》前后，翻阅大量政治经济学著作，其工作旨在以“物质生产”来“探究资本时代的经济社会问题”，而非仅仅关注微观经济增长[13]。这种批判性视角旨在揭示资产阶级政治经济学将资本主义社会“颠倒结构所呈现出来的物性本身当做了自在的、永恒的规律”的根本问题[6]。通过政治经济学批判，马克思致力于揭示看似永恒的现象背后“现实的历史的颠倒的结构”[6]。因此，政治经济学批判不仅是经济学分析，更是一种“历史现象学”，旨在揭露资本主义意识形态的秘密，具有深刻的哲学指向[6]。</w:t>
      </w:r>
    </w:p>
    <w:p>
      <w:pPr>
        <w:snapToGrid w:val="1"/>
        <w:spacing w:line="240"/>
        <w:ind/>
        <w:rPr/>
      </w:pPr>
      <w:r>
        <w:rPr>
          <w:i w:val="0"/>
          <w:strike w:val="0"/>
          <w:color w:val="000000"/>
          <w:u w:val="none"/>
        </w:rPr>
        <w:t>第五个重要概念是</w:t>
      </w:r>
      <w:r>
        <w:rPr>
          <w:b w:val="1"/>
          <w:i w:val="0"/>
          <w:strike w:val="0"/>
          <w:color w:val="000000"/>
          <w:u w:val="none"/>
        </w:rPr>
        <w:t>劳动（labor）</w:t>
      </w:r>
      <w:r>
        <w:rPr>
          <w:i w:val="0"/>
          <w:strike w:val="0"/>
          <w:color w:val="000000"/>
          <w:u w:val="none"/>
        </w:rPr>
        <w:t>。在《大纲》的语境中，劳动概念的讨论与商品流通、价值生产及人的本质密切相关。文献指出，商品流通的条件之一是产品只有通过“转让和让渡［剥夺和异化］”才成为产品，这暗示了劳动产品在资本主义生产中与劳动者分离的过程[2]。马克思在《资本论》第一卷中引用黑格尔的异化概念来阐明“某人出卖其劳动力”这一观念，这表明劳动力的商品化本身就蕴含着异化的维度[1]。在关于“固定资本”的讨论中，奈格里提出通过劳动过程中的“快乐”和“新的支配”来“重新占有固定资本”，并实现“劳动主体与知识的重新结合”[5, 27]。这不仅指向了劳动在生产过程中的主体性，也暗示了在“一般智力”时代，劳动形式（如“智力劳动与协作”）的变化对传统劳动概念的挑战[5]。因此，劳动不仅仅是生产活动，更是理解资本主义剥削与支配、以及未来社会解放的关键维度。</w:t>
      </w:r>
    </w:p>
    <w:p>
      <w:pPr>
        <w:snapToGrid w:val="1"/>
        <w:spacing w:line="240"/>
        <w:ind/>
        <w:rPr/>
      </w:pPr>
      <w:r>
        <w:rPr>
          <w:i w:val="0"/>
          <w:strike w:val="0"/>
          <w:color w:val="000000"/>
          <w:u w:val="none"/>
        </w:rPr>
        <w:t>第六个核心概念是</w:t>
      </w:r>
      <w:r>
        <w:rPr>
          <w:b w:val="1"/>
          <w:i w:val="0"/>
          <w:strike w:val="0"/>
          <w:color w:val="000000"/>
          <w:u w:val="none"/>
        </w:rPr>
        <w:t>价值（value）</w:t>
      </w:r>
      <w:r>
        <w:rPr>
          <w:i w:val="0"/>
          <w:strike w:val="0"/>
          <w:color w:val="000000"/>
          <w:u w:val="none"/>
        </w:rPr>
        <w:t>。在《大纲》中，价值的讨论是其政治经济学批判的基石。文献引用了马克思在《大纲》中关于“商品流通”的论述，明确指出商品是“作为交换价值来生产”的，而非直接作为使用价值来生产[2]。这意味着商品的使用价值必须通过交换价值中介才能实现[2]。普舒同在解释“一般智力”时，对“价值”与“财富”进行了重要的区分，他认为“价值是以资本主义为基础的财富形式，但却不是人类财富的必要形式”[5]。资本主义虽然不断征用价值，但其发展却“不得不指向价值之外”[5]。这一区分至关重要，它超越了仅仅将价值等同于财富的传统观念，揭示了资本主义生产的内在矛盾：它一方面以价值增殖为目的，另一方面又创造出超越价值生产能力的社会财富潜力[5]。因此，价值概念在《大纲》中不仅是经济学的基本范畴，更是理解资本主义本质及其历史局限性的哲学工具。</w:t>
      </w:r>
    </w:p>
    <w:p>
      <w:pPr>
        <w:snapToGrid w:val="1"/>
        <w:spacing w:line="240"/>
        <w:ind/>
        <w:rPr/>
      </w:pPr>
      <w:r>
        <w:rPr>
          <w:i w:val="0"/>
          <w:strike w:val="0"/>
          <w:color w:val="000000"/>
          <w:u w:val="none"/>
        </w:rPr>
        <w:t>第七，</w:t>
      </w:r>
      <w:r>
        <w:rPr>
          <w:b w:val="1"/>
          <w:i w:val="0"/>
          <w:strike w:val="0"/>
          <w:color w:val="000000"/>
          <w:u w:val="none"/>
        </w:rPr>
        <w:t>方法论（methodology）</w:t>
      </w:r>
      <w:r>
        <w:rPr>
          <w:i w:val="0"/>
          <w:strike w:val="0"/>
          <w:color w:val="000000"/>
          <w:u w:val="none"/>
        </w:rPr>
        <w:t>，特别是“从抽象到具体的方法”，在《大纲》的研究中占据重要位置。文献指出，《大纲》的“导言”是理解马克思“从抽象到具体的方法”的关键文本[16, 22]。这种方法被描述为马克思“原初方法进展的一个步骤”，尽管其“完全的发现和展开”是在《资本论》的书写中完成的[28]。这一方法论不仅关乎研究的逻辑路径，也与“历史唯物主义”[16]紧密相连。在《大纲》中，马克思对“抽象”概念进行了探讨，指出其作为分析工具的三种形式，包括“共通性抽象”和“本质抽象”，以及它们之间的转化过程[23]。这种方法论强调，理论研究不应与“特定的社会历史语境”相分离[9]。因此，对《大纲》中方法论的考察，有助于我们理解马克思如何从经验现象中提炼出本质规定，并在此基础上重构具体的社会总体，从而实现其政治经济学批判的科学性和彻底性。</w:t>
      </w:r>
    </w:p>
    <w:p>
      <w:pPr>
        <w:snapToGrid w:val="1"/>
        <w:spacing w:line="240"/>
        <w:ind/>
        <w:rPr/>
      </w:pPr>
      <w:r>
        <w:rPr>
          <w:i w:val="0"/>
          <w:strike w:val="0"/>
          <w:color w:val="000000"/>
          <w:u w:val="none"/>
        </w:rPr>
        <w:t>第八个概念是</w:t>
      </w:r>
      <w:r>
        <w:rPr>
          <w:b w:val="1"/>
          <w:i w:val="0"/>
          <w:strike w:val="0"/>
          <w:color w:val="000000"/>
          <w:u w:val="none"/>
        </w:rPr>
        <w:t>黑格尔（Hegel）</w:t>
      </w:r>
      <w:r>
        <w:rPr>
          <w:i w:val="0"/>
          <w:strike w:val="0"/>
          <w:color w:val="000000"/>
          <w:u w:val="none"/>
        </w:rPr>
        <w:t>。黑格尔的思想对马克思，特别是《大纲》中的许多概念，产生了深远影响。文献明确指出，“异化”概念具有“黑格尔味”[1]，并且马克思本人在《资本论》第一卷中“表示同意通过引用黑格尔有关异化的段落来阐明某人出卖其劳动力这一观念”[1]。这表明马克思并非简单抛弃黑格尔，而是在批判性继承中发展自己的理论。在对“承认”（recognition）概念的解读中，文献追溯了其从《巴黎手稿》到《大纲》的演变，并引用了大量黑格尔著作（如《法哲学原理》、《精神现象学》、《伦理生活体系》等）的参考文献，暗示了黑格尔在这一概念上的奠基性作用[12, 21]。此外，在讨论《大纲》中的“分篇问题”时，也有研究将其与黑格尔的《大逻辑》联系起来[29]，这进一步突显了黑格尔在马克思思想结构和辩证法运用上的潜在影响。</w:t>
      </w:r>
    </w:p>
    <w:p>
      <w:pPr>
        <w:snapToGrid w:val="1"/>
        <w:spacing w:line="240"/>
        <w:ind/>
        <w:rPr/>
      </w:pPr>
      <w:r>
        <w:rPr>
          <w:i w:val="0"/>
          <w:strike w:val="0"/>
          <w:color w:val="000000"/>
          <w:u w:val="none"/>
        </w:rPr>
        <w:t>第九个概念是</w:t>
      </w:r>
      <w:r>
        <w:rPr>
          <w:b w:val="1"/>
          <w:i w:val="0"/>
          <w:strike w:val="0"/>
          <w:color w:val="000000"/>
          <w:u w:val="none"/>
        </w:rPr>
        <w:t>共同体（community）</w:t>
      </w:r>
      <w:r>
        <w:rPr>
          <w:i w:val="0"/>
          <w:strike w:val="0"/>
          <w:color w:val="000000"/>
          <w:u w:val="none"/>
        </w:rPr>
        <w:t>。在《1857-1858年经济学手稿》中，“共同体论题”被视为马克思“最终完全揭示资本一般性运转过程的内在原则”的“逻辑支点”[4]。这意味着对共同体的考察并非外在于资本分析，而是理解资本运作机制的关键中介。文献中提及，在对《大纲》的考察中，共同体概念被用于阐释“人类命运共同体”的价值论基础[20]，并被视为马克思“社会本体论”中“个性和共同体”的重要组成部分[20]。这表明，共同体概念不仅是马克思分析前资本主义社会形态的工具，更是其超越资本主义、构想未来社会（如“工人联合”）的重要理论维度[20]。因此，共同体论题在《大纲》中超越了简单的社会组织形式描述，成为连接资本批判与未来社会构想的桥梁。</w:t>
      </w:r>
    </w:p>
    <w:p>
      <w:pPr>
        <w:snapToGrid w:val="1"/>
        <w:spacing w:line="240"/>
        <w:ind/>
        <w:rPr/>
      </w:pPr>
      <w:r>
        <w:rPr>
          <w:i w:val="0"/>
          <w:strike w:val="0"/>
          <w:color w:val="000000"/>
          <w:u w:val="none"/>
        </w:rPr>
        <w:t>第十个核心概念是</w:t>
      </w:r>
      <w:r>
        <w:rPr>
          <w:b w:val="1"/>
          <w:i w:val="0"/>
          <w:strike w:val="0"/>
          <w:color w:val="000000"/>
          <w:u w:val="none"/>
        </w:rPr>
        <w:t>固定资本/机器论片断（fixed capital / Fragment on Machines）</w:t>
      </w:r>
      <w:r>
        <w:rPr>
          <w:i w:val="0"/>
          <w:strike w:val="0"/>
          <w:color w:val="000000"/>
          <w:u w:val="none"/>
        </w:rPr>
        <w:t>。这一概念群在《大纲》中，尤其是在“机器论片断”部分，得到了集中阐述，并对当代技术与社会发展具有深刻的启发意义。文献提及奈格里对《大纲》中“固定资本”的重新阐释，认为它“既是机器也是人”，并将其与“智力劳动与协作”等新的劳动形式联系起来[5]。这一解读挑战了将固定资本仅仅视为物质机器的传统观念，强调了知识和人力在现代生产中的资本化趋势。普舒同则进一步阐明了“一般智力”（general intellect）这一术语，指出它表达的是“超出价值界限的总体社会财富生产能力”[5]。在人工智能时代，对“机器论片断”的重读，被认为能够引发对“机器体系”和“被异化为固定资本的知识”的解放思考，使其重新成为“人类实现本质力量对象化的有利途径”，从而实现“人类从大地的束缚中解放出来”的“自由”[27]。这表明，“固定资本”和“机器论片断”不仅是技术经济范畴，更是探讨技术发展、知识生产、劳动主体性以及人类解放的哲学前沿。</w:t>
      </w:r>
    </w:p>
    <w:p>
      <w:pPr>
        <w:snapToGrid w:val="1"/>
        <w:spacing w:line="240"/>
        <w:ind/>
        <w:rPr/>
      </w:pPr>
      <w:r>
        <w:rPr>
          <w:i w:val="0"/>
          <w:strike w:val="0"/>
          <w:color w:val="000000"/>
          <w:u w:val="none"/>
        </w:rPr>
        <w:t>综上所述，通过对《1857-1858年经济学手稿》相关二手文献的细致梳理，我们可以清晰地看到以《大纲》为核心，异化、资本、政治经济学批判、劳动、价值、方法论、黑格尔、共同体以及固定资本/机器论片断这十大概念的哲学深度与讨论语境。这些概念相互交织，共同揭示了马克思在《大纲》中对资本主义生产方式的全面批判，对人的本质和解放的深刻关怀，以及其独特的辩证法和历史唯物主义方法论。对这些概念的深入理解，不仅有助于我们把握马克思思想的内在逻辑和演进脉络，也为我们反思当代社会的技术发展、经济结构和人类未来提供了丰富的理论资源。</w:t>
      </w:r>
    </w:p>
    <w:p>
      <w:pPr>
        <w:pStyle w:val="000005"/>
        <w:rPr/>
      </w:pPr>
      <w:r>
        <w:rPr/>
        <w:t>脚注</w:t>
      </w:r>
    </w:p>
    <w:p>
      <w:pPr>
        <w:snapToGrid w:val="1"/>
        <w:spacing w:line="240"/>
        <w:ind/>
        <w:rPr/>
      </w:pPr>
      <w:r>
        <w:rPr>
          <w:i w:val="0"/>
          <w:strike w:val="0"/>
          <w:color w:val="000000"/>
          <w:u w:val="none"/>
        </w:rPr>
        <w:t>[1]（马克思《大纲》中的异化概念.pdf, p. 2）</w:t>
      </w:r>
    </w:p>
    <w:p>
      <w:pPr>
        <w:snapToGrid w:val="1"/>
        <w:spacing w:line="240"/>
        <w:ind/>
        <w:rPr/>
      </w:pPr>
      <w:r>
        <w:rPr>
          <w:i w:val="0"/>
          <w:strike w:val="0"/>
          <w:color w:val="000000"/>
          <w:u w:val="none"/>
        </w:rPr>
        <w:t xml:space="preserve"> [2]（马克思《大纲》中的异化概念.pdf, p. 7）</w:t>
      </w:r>
    </w:p>
    <w:p>
      <w:pPr>
        <w:snapToGrid w:val="1"/>
        <w:spacing w:line="240"/>
        <w:ind/>
        <w:rPr/>
      </w:pPr>
      <w:r>
        <w:rPr>
          <w:i w:val="0"/>
          <w:strike w:val="0"/>
          <w:color w:val="000000"/>
          <w:u w:val="none"/>
        </w:rPr>
        <w:t xml:space="preserve"> [3]（马克思《大纲》中的异化概念.pdf, p. 2）</w:t>
      </w:r>
    </w:p>
    <w:p>
      <w:pPr>
        <w:snapToGrid w:val="1"/>
        <w:spacing w:line="240"/>
        <w:ind/>
        <w:rPr/>
      </w:pPr>
      <w:r>
        <w:rPr>
          <w:i w:val="0"/>
          <w:strike w:val="0"/>
          <w:color w:val="000000"/>
          <w:u w:val="none"/>
        </w:rPr>
        <w:t xml:space="preserve"> [4]（《1857-1858年经济学手稿》中的共同体论题_马克思资本范畴诠释的逻辑支点.pdf, p. 3）</w:t>
      </w:r>
    </w:p>
    <w:p>
      <w:pPr>
        <w:snapToGrid w:val="1"/>
        <w:spacing w:line="240"/>
        <w:ind/>
        <w:rPr/>
      </w:pPr>
      <w:r>
        <w:rPr>
          <w:i w:val="0"/>
          <w:strike w:val="0"/>
          <w:color w:val="000000"/>
          <w:u w:val="none"/>
        </w:rPr>
        <w:t xml:space="preserve"> [5]（马克思的《大纲》与当代资本主义——纪念马克思《1857-1858年经济学手稿》160周年.pdf, p. 13）</w:t>
      </w:r>
    </w:p>
    <w:p>
      <w:pPr>
        <w:snapToGrid w:val="1"/>
        <w:spacing w:line="240"/>
        <w:ind/>
        <w:rPr/>
      </w:pPr>
      <w:r>
        <w:rPr>
          <w:i w:val="0"/>
          <w:strike w:val="0"/>
          <w:color w:val="000000"/>
          <w:u w:val="none"/>
        </w:rPr>
        <w:t xml:space="preserve"> [6]（马克思《1857-1858年经济学手稿》中的“物”与“事物”——对物化和事物化概念的一个文本考察.pdf, p. 6）</w:t>
      </w:r>
    </w:p>
    <w:p>
      <w:pPr>
        <w:snapToGrid w:val="1"/>
        <w:spacing w:line="240"/>
        <w:ind/>
        <w:rPr/>
      </w:pPr>
      <w:r>
        <w:rPr>
          <w:i w:val="0"/>
          <w:strike w:val="0"/>
          <w:color w:val="000000"/>
          <w:u w:val="none"/>
        </w:rPr>
        <w:t xml:space="preserve"> [7]（重思政治经济学批判中的“物”——基于《1857—1858年经济学手稿》的考察.pdf, p. 7）</w:t>
      </w:r>
    </w:p>
    <w:p>
      <w:pPr>
        <w:snapToGrid w:val="1"/>
        <w:spacing w:line="240"/>
        <w:ind/>
        <w:rPr/>
      </w:pPr>
      <w:r>
        <w:rPr>
          <w:i w:val="0"/>
          <w:strike w:val="0"/>
          <w:color w:val="000000"/>
          <w:u w:val="none"/>
        </w:rPr>
        <w:t xml:space="preserve"> [8]（奠基与切时：论《1857—1858年经济学手稿》的意义.pdf, p. 7）</w:t>
      </w:r>
    </w:p>
    <w:p>
      <w:pPr>
        <w:snapToGrid w:val="1"/>
        <w:spacing w:line="240"/>
        <w:ind/>
        <w:rPr/>
      </w:pPr>
      <w:r>
        <w:rPr>
          <w:i w:val="0"/>
          <w:strike w:val="0"/>
          <w:color w:val="000000"/>
          <w:u w:val="none"/>
        </w:rPr>
        <w:t xml:space="preserve"> [9]（意义、主题与方法_论《1857-1858年经济学手稿》的研究路径.pdf, p. 27）</w:t>
      </w:r>
    </w:p>
    <w:p>
      <w:pPr>
        <w:snapToGrid w:val="1"/>
        <w:spacing w:line="240"/>
        <w:ind/>
        <w:rPr/>
      </w:pPr>
      <w:r>
        <w:rPr>
          <w:i w:val="0"/>
          <w:strike w:val="0"/>
          <w:color w:val="000000"/>
          <w:u w:val="none"/>
        </w:rPr>
        <w:t xml:space="preserve"> [10]（马克思的《大纲》与当代资本主义——纪念马克思《1857-1858年经济学手稿》160周年.pdf, p. 13）</w:t>
      </w:r>
    </w:p>
    <w:p>
      <w:pPr>
        <w:snapToGrid w:val="1"/>
        <w:spacing w:line="240"/>
        <w:ind/>
        <w:rPr/>
      </w:pPr>
      <w:r>
        <w:rPr>
          <w:i w:val="0"/>
          <w:strike w:val="0"/>
          <w:color w:val="000000"/>
          <w:u w:val="none"/>
        </w:rPr>
        <w:t xml:space="preserve"> [11]（马克思政治经济学批判的哲学意蕴——以《1857—1858年经济学手稿》为中心的考察.pdf, p. 9）</w:t>
      </w:r>
    </w:p>
    <w:p>
      <w:pPr>
        <w:snapToGrid w:val="1"/>
        <w:spacing w:line="240"/>
        <w:ind/>
        <w:rPr/>
      </w:pPr>
      <w:r>
        <w:rPr>
          <w:i w:val="0"/>
          <w:strike w:val="0"/>
          <w:color w:val="000000"/>
          <w:u w:val="none"/>
        </w:rPr>
        <w:t xml:space="preserve"> [12]（马克思的承认概念解读_从《巴黎手稿》到《大纲》.pdf, p. 7）</w:t>
      </w:r>
    </w:p>
    <w:p>
      <w:pPr>
        <w:snapToGrid w:val="1"/>
        <w:spacing w:line="240"/>
        <w:ind/>
        <w:rPr/>
      </w:pPr>
      <w:r>
        <w:rPr>
          <w:i w:val="0"/>
          <w:strike w:val="0"/>
          <w:color w:val="000000"/>
          <w:u w:val="none"/>
        </w:rPr>
        <w:t xml:space="preserve"> [13]（现代社会“物质生产”中的“个人”与“总体”——马克思“1857—1858年手稿·导言”再解读.pdf, p. 4）</w:t>
      </w:r>
    </w:p>
    <w:p>
      <w:pPr>
        <w:snapToGrid w:val="1"/>
        <w:spacing w:line="240"/>
        <w:ind/>
        <w:rPr/>
      </w:pPr>
      <w:r>
        <w:rPr>
          <w:i w:val="0"/>
          <w:strike w:val="0"/>
          <w:color w:val="000000"/>
          <w:u w:val="none"/>
        </w:rPr>
        <w:t xml:space="preserve"> [14]（意义、主题与方法_论《1857-1858年经济学手稿》的研究路径.pdf, p. 3）</w:t>
      </w:r>
    </w:p>
    <w:p>
      <w:pPr>
        <w:snapToGrid w:val="1"/>
        <w:spacing w:line="240"/>
        <w:ind/>
        <w:rPr/>
      </w:pPr>
      <w:r>
        <w:rPr>
          <w:i w:val="0"/>
          <w:strike w:val="0"/>
          <w:color w:val="000000"/>
          <w:u w:val="none"/>
        </w:rPr>
        <w:t xml:space="preserve"> [15]（马克思的《大纲》与当代资本主义——纪念马克思《1857-1858年经济学手稿》160周年.pdf, p. 13）</w:t>
      </w:r>
    </w:p>
    <w:p>
      <w:pPr>
        <w:snapToGrid w:val="1"/>
        <w:spacing w:line="240"/>
        <w:ind/>
        <w:rPr/>
      </w:pPr>
      <w:r>
        <w:rPr>
          <w:i w:val="0"/>
          <w:strike w:val="0"/>
          <w:color w:val="000000"/>
          <w:u w:val="none"/>
        </w:rPr>
        <w:t xml:space="preserve"> [16]（从抽象到具体的方法视野中的马克思劳动概念——基于《1857—1858年经济学手稿》的文本解读.pdf, p. 6）</w:t>
      </w:r>
    </w:p>
    <w:p>
      <w:pPr>
        <w:snapToGrid w:val="1"/>
        <w:spacing w:line="240"/>
        <w:ind/>
        <w:rPr/>
      </w:pPr>
      <w:r>
        <w:rPr>
          <w:i w:val="0"/>
          <w:strike w:val="0"/>
          <w:color w:val="000000"/>
          <w:u w:val="none"/>
        </w:rPr>
        <w:t xml:space="preserve"> [17]（论“货币抽象”的辩证法及其根源——以《1857—1858年经济学手稿》为中心.pdf, p. 10）</w:t>
      </w:r>
    </w:p>
    <w:p>
      <w:pPr>
        <w:snapToGrid w:val="1"/>
        <w:spacing w:line="240"/>
        <w:ind/>
        <w:rPr/>
      </w:pPr>
      <w:r>
        <w:rPr>
          <w:i w:val="0"/>
          <w:strike w:val="0"/>
          <w:color w:val="000000"/>
          <w:u w:val="none"/>
        </w:rPr>
        <w:t xml:space="preserve"> [18]（主体、辩证法与历史——论奈格里对马克思《大纲》的创造性发展.pdf, p. 22）</w:t>
      </w:r>
    </w:p>
    <w:p>
      <w:pPr>
        <w:snapToGrid w:val="1"/>
        <w:spacing w:line="240"/>
        <w:ind/>
        <w:rPr/>
      </w:pPr>
      <w:r>
        <w:rPr>
          <w:i w:val="0"/>
          <w:strike w:val="0"/>
          <w:color w:val="000000"/>
          <w:u w:val="none"/>
        </w:rPr>
        <w:t xml:space="preserve"> [19]（《资本论》第一手稿的五大哲学创新——《1857—1858年手稿》的重新定位.pdf, p. 8）</w:t>
      </w:r>
    </w:p>
    <w:p>
      <w:pPr>
        <w:snapToGrid w:val="1"/>
        <w:spacing w:line="240"/>
        <w:ind/>
        <w:rPr/>
      </w:pPr>
      <w:r>
        <w:rPr>
          <w:i w:val="0"/>
          <w:strike w:val="0"/>
          <w:color w:val="000000"/>
          <w:u w:val="none"/>
        </w:rPr>
        <w:t xml:space="preserve"> [20]（以中国式现代化推动构建人类命运共同体的价值论阐释——基于对《1857—1858年经济学手稿》的考察.pdf, p. 11）</w:t>
      </w:r>
    </w:p>
    <w:p>
      <w:pPr>
        <w:snapToGrid w:val="1"/>
        <w:spacing w:line="240"/>
        <w:ind/>
        <w:rPr/>
      </w:pPr>
      <w:r>
        <w:rPr>
          <w:i w:val="0"/>
          <w:strike w:val="0"/>
          <w:color w:val="000000"/>
          <w:u w:val="none"/>
        </w:rPr>
        <w:t xml:space="preserve"> [21]（马克思的承认概念解读_从《巴黎手稿》到《大纲》.pdf, p. 7）</w:t>
      </w:r>
    </w:p>
    <w:p>
      <w:pPr>
        <w:snapToGrid w:val="1"/>
        <w:spacing w:line="240"/>
        <w:ind/>
        <w:rPr/>
      </w:pPr>
      <w:r>
        <w:rPr>
          <w:i w:val="0"/>
          <w:strike w:val="0"/>
          <w:color w:val="000000"/>
          <w:u w:val="none"/>
        </w:rPr>
        <w:t xml:space="preserve"> [22]（意义、主题与方法_论《1857-1858年经济学手稿》的研究路径.pdf, p. 6）</w:t>
      </w:r>
    </w:p>
    <w:p>
      <w:pPr>
        <w:snapToGrid w:val="1"/>
        <w:spacing w:line="240"/>
        <w:ind/>
        <w:rPr/>
      </w:pPr>
      <w:r>
        <w:rPr>
          <w:i w:val="0"/>
          <w:strike w:val="0"/>
          <w:color w:val="000000"/>
          <w:u w:val="none"/>
        </w:rPr>
        <w:t xml:space="preserve"> [23]（《1857—1858年经济学手稿》中的“抽象”及其三种形式.pdf, p. 9）</w:t>
      </w:r>
    </w:p>
    <w:p>
      <w:pPr>
        <w:snapToGrid w:val="1"/>
        <w:spacing w:line="240"/>
        <w:ind/>
        <w:rPr/>
      </w:pPr>
      <w:r>
        <w:rPr>
          <w:i w:val="0"/>
          <w:strike w:val="0"/>
          <w:color w:val="000000"/>
          <w:u w:val="none"/>
        </w:rPr>
        <w:t xml:space="preserve"> [24]（物质生产与自由活动——《1857-1858年经济学手稿》对《德意志意识形态》的一个重大发展.pdf, p. 8）</w:t>
      </w:r>
    </w:p>
    <w:p>
      <w:pPr>
        <w:snapToGrid w:val="1"/>
        <w:spacing w:line="240"/>
        <w:ind/>
        <w:rPr/>
      </w:pPr>
      <w:r>
        <w:rPr>
          <w:i w:val="0"/>
          <w:strike w:val="0"/>
          <w:color w:val="000000"/>
          <w:u w:val="none"/>
        </w:rPr>
        <w:t xml:space="preserve"> [25]（马克思人本逻辑的视阈转换及其当代语境——以《1844年经济学哲学手稿》与《政治经济学批判(1857-1858年手稿)》为文本考察.pdf, p. 6）</w:t>
      </w:r>
    </w:p>
    <w:p>
      <w:pPr>
        <w:snapToGrid w:val="1"/>
        <w:spacing w:line="240"/>
        <w:ind/>
        <w:rPr/>
      </w:pPr>
      <w:r>
        <w:rPr>
          <w:i w:val="0"/>
          <w:strike w:val="0"/>
          <w:color w:val="000000"/>
          <w:u w:val="none"/>
        </w:rPr>
        <w:t xml:space="preserve"> [26]（马克思人本逻辑的视阈转换及其当代语境——以《1844年经济学哲学手稿》与《政治经济学批判(1857-1858年手稿)》为文本考察.pdf, p. 6）</w:t>
      </w:r>
    </w:p>
    <w:p>
      <w:pPr>
        <w:snapToGrid w:val="1"/>
        <w:spacing w:line="240"/>
        <w:ind/>
        <w:rPr/>
      </w:pPr>
      <w:r>
        <w:rPr>
          <w:i w:val="0"/>
          <w:strike w:val="0"/>
          <w:color w:val="000000"/>
          <w:u w:val="none"/>
        </w:rPr>
        <w:t xml:space="preserve"> [27]（从马克思“机器论片段”看人工智能时代的文学生产危机.pdf, p. 14）</w:t>
      </w:r>
    </w:p>
    <w:p>
      <w:pPr>
        <w:snapToGrid w:val="1"/>
        <w:spacing w:line="240"/>
        <w:ind/>
        <w:rPr/>
      </w:pPr>
      <w:r>
        <w:rPr>
          <w:i w:val="0"/>
          <w:strike w:val="0"/>
          <w:color w:val="000000"/>
          <w:u w:val="none"/>
        </w:rPr>
        <w:t xml:space="preserve"> [28]（意义、主题与方法_论《1857-1858年经济学手稿》的研究路径.pdf, p. 23）</w:t>
      </w:r>
    </w:p>
    <w:p>
      <w:pPr>
        <w:snapToGrid w:val="1"/>
        <w:spacing w:line="240"/>
        <w:ind/>
        <w:rPr/>
      </w:pPr>
      <w:r>
        <w:rPr>
          <w:i w:val="0"/>
          <w:strike w:val="0"/>
          <w:color w:val="000000"/>
          <w:u w:val="none"/>
        </w:rPr>
        <w:t xml:space="preserve"> [29]（黑格尔的《大逻辑》与马克思《1857—1858年经济学手稿》中的分篇问题.pdf, p. 7）</w:t>
      </w:r>
    </w:p>
    <w:p>
      <w:pPr>
        <w:pStyle w:val="000005"/>
        <w:pBdr/>
        <w:ind/>
        <w:rPr>
          <w:i w:val="0"/>
          <w:strike w:val="0"/>
          <w:color w:val="000000"/>
          <w:u w:val="none"/>
        </w:rPr>
      </w:pPr>
      <w:r>
        <w:rPr>
          <w:i w:val="0"/>
          <w:strike w:val="0"/>
          <w:color w:val="000000"/>
          <w:u w:val="none"/>
        </w:rPr>
        <w:t xml:space="preserve"> [30]（马克思的《大纲》与《大纲》中的马克思——以马赛罗的新书《马克思的_大纲_》为例.pdf, p. 2）</w:t>
      </w:r>
    </w:p>
    <w:p>
      <w:pPr>
        <w:pStyle w:val="000005"/>
        <w:pBdr/>
        <w:ind/>
        <w:rPr>
          <w:rFonts w:hint="eastAsia"/>
          <w:i w:val="0"/>
          <w:strike w:val="0"/>
          <w:color w:val="000000"/>
          <w:u w:val="none"/>
        </w:rPr>
      </w:pPr>
    </w:p>
    <w:p>
      <w:pPr>
        <w:pStyle w:val="00000a"/>
        <w:rPr/>
      </w:pPr>
      <w:r>
        <w:rPr/>
        <w:t>【2.5pro】</w:t>
      </w:r>
    </w:p>
    <w:p>
      <w:pPr>
        <w:snapToGrid w:val="1"/>
        <w:spacing w:line="240"/>
        <w:ind/>
        <w:rPr/>
      </w:pPr>
      <w:r>
        <w:rPr>
          <w:i w:val="0"/>
          <w:strike w:val="0"/>
          <w:color w:val="000000"/>
          <w:u w:val="none"/>
        </w:rPr>
        <w:t>在对所提供的学术文献片段进行系统性梳理与哲学重构后，我们可以识别出十个相互关联、构成一个严密理论网络的核心概念。这些概念不仅在文献中出现频率较高，更关键的是，它们共同构成了对马克思《1857—1858年经济学手稿》（下文亦称《大纲》或《手稿》）的深度阐释框架。本文旨在超越单纯的概念陈列，而是以一种哲学论述的方式，揭示这些概念在所引文献的诠释视野中如何相互生成、彼此界定，并最终共同指向一种对资本主义社会形态及其历史命运的深刻诊断。</w:t>
      </w:r>
    </w:p>
    <w:p>
      <w:pPr>
        <w:pStyle w:val="00000a"/>
        <w:snapToGrid w:val="1"/>
        <w:spacing w:line="240"/>
        <w:ind/>
        <w:rPr/>
      </w:pPr>
      <w:r>
        <w:rPr>
          <w:i w:val="0"/>
          <w:strike w:val="0"/>
          <w:color w:val="000000"/>
          <w:u w:val="none"/>
        </w:rPr>
        <w:t>1. 《1857—1858年经济学手稿》（《大纲》）：作为理论实验室的元文本</w:t>
      </w:r>
    </w:p>
    <w:p>
      <w:pPr>
        <w:snapToGrid w:val="1"/>
        <w:spacing w:line="240"/>
        <w:ind/>
        <w:rPr/>
      </w:pPr>
      <w:r>
        <w:rPr>
          <w:i w:val="0"/>
          <w:strike w:val="0"/>
          <w:color w:val="000000"/>
          <w:u w:val="none"/>
        </w:rPr>
        <w:t>首要的核心概念，既是所有讨论的出发点，也是其归宿，即《1857—1858年经济学手稿》本身。在所引文献中，这部手稿并非仅仅被视为马克思思想发展过程中的一个环节，或《资本论》的草稿[1]。它被定位为一个理论的“实验室”[2]，一个马克思的批判性思想，特别是其方法论，得以集中反思和系统展开的独特场域。论者们普遍关注《手稿》相较于马克思早期或晚期著作的独特性，例如它对政治经济学方法论的全面反思[3]，以及对黑格尔逻辑学系统性的、批判性的运用[4]。因此，《手稿》不仅是一个文献学的对象，更是一个方法论的范例，其内部的逻辑结构与概念生成过程，成为理解马克思政治经济学批判之深层意蕴的关键。它被视为连接早期人本主义批判与晚期成熟经济学分析的“失去的一环”[5]，其晦涩与丰富性激发了持续的国际性研究热潮[6]。</w:t>
      </w:r>
    </w:p>
    <w:p>
      <w:pPr>
        <w:pStyle w:val="00000a"/>
        <w:snapToGrid w:val="1"/>
        <w:spacing w:line="240"/>
        <w:ind/>
        <w:rPr/>
      </w:pPr>
      <w:r>
        <w:rPr>
          <w:i w:val="0"/>
          <w:strike w:val="0"/>
          <w:color w:val="000000"/>
          <w:u w:val="none"/>
        </w:rPr>
        <w:t>2. 黑格尔哲学与辩证法：被颠倒与改造的方法论基石</w:t>
      </w:r>
    </w:p>
    <w:p>
      <w:pPr>
        <w:snapToGrid w:val="1"/>
        <w:spacing w:line="240"/>
        <w:ind/>
        <w:rPr/>
      </w:pPr>
      <w:r>
        <w:rPr>
          <w:i w:val="0"/>
          <w:strike w:val="0"/>
          <w:color w:val="000000"/>
          <w:u w:val="none"/>
        </w:rPr>
        <w:t>与《手稿》的方法论自觉紧密相连的，是黑格尔哲学，尤其是其辩证法。文献反复强调，若要深入马克思在《手稿》中的论证，就必须理解其与黑格尔之间既继承又颠覆的复杂关系。马克思对“从抽象上升到具体”的方法的著名论述，被明确解读为对黑格尔将实在混同于思维运动的唯心主义幻觉的批判[7]。然而，这种批判并非简单的抛弃。恰恰相反，文献揭示出马克思系统性地运用了黑格尔《逻辑学》的范畴序列——如“存在”、“本质”与“概念”——来建构他对资本的批判性陈述[8]。例如，当马克思论述价值的“自为存在”时，这被视为一个典型的哲学操作，即“用自动机器和交换价值的功能性构序完成了对黑格尔辩证法的颠倒”[9]。黑格尔逻辑学中关于形式与内容、实在性与观念性的辩证关系，为马克思揭示经济范畴的内在矛盾提供了至关重要的思想资源，尽管马克思的目标是揭示现实的社会关系，而非精神的自我实现[10]。</w:t>
      </w:r>
    </w:p>
    <w:p>
      <w:pPr>
        <w:pStyle w:val="00000a"/>
        <w:snapToGrid w:val="1"/>
        <w:spacing w:line="240"/>
        <w:ind/>
        <w:rPr/>
      </w:pPr>
      <w:r>
        <w:rPr>
          <w:i w:val="0"/>
          <w:strike w:val="0"/>
          <w:color w:val="000000"/>
          <w:u w:val="none"/>
        </w:rPr>
        <w:t>3. 价值（Value）与抽象劳动（Abstract Labor）：社会关系的形而上学实体</w:t>
      </w:r>
    </w:p>
    <w:p>
      <w:pPr>
        <w:snapToGrid w:val="1"/>
        <w:spacing w:line="240"/>
        <w:ind/>
        <w:rPr/>
      </w:pPr>
      <w:r>
        <w:rPr>
          <w:i w:val="0"/>
          <w:strike w:val="0"/>
          <w:color w:val="000000"/>
          <w:u w:val="none"/>
        </w:rPr>
        <w:t>在具体的经济学批判层面，“价值”及其背后的“抽象劳动”是无可争议的核心。文献指出，马克思的贡献在于揭示了商品生产者的生产关系、抽象劳动、价值、交换价值和货币之间“内在的不可分割的相互关系”[11]。价值在这里不被理解为物的自然属性，而是一种幽灵般的客观性，一个“形而上”的概念，是特定历史阶段（资本主义商品生产）中社会关系的结晶[12]。它根植于“抽象劳动”，即一种在社会层面被平均化、同质化的人类劳动。对价值理论的探讨，尤其是在《手稿》的语境下，超越了单纯的量（价值量）的计算，而深入到质（价值形式）的分析，即劳动何以采取价值这种形式。这一概念群是理解资本主义社会中物化与异化现象的逻辑起点。</w:t>
      </w:r>
    </w:p>
    <w:p>
      <w:pPr>
        <w:pStyle w:val="00000a"/>
        <w:snapToGrid w:val="1"/>
        <w:spacing w:line="240"/>
        <w:ind/>
        <w:rPr/>
      </w:pPr>
      <w:r>
        <w:rPr>
          <w:i w:val="0"/>
          <w:strike w:val="0"/>
          <w:color w:val="000000"/>
          <w:u w:val="none"/>
        </w:rPr>
        <w:t>4. 主体（Subject）：被颠倒与篡夺的能动性</w:t>
      </w:r>
    </w:p>
    <w:p>
      <w:pPr>
        <w:snapToGrid w:val="1"/>
        <w:spacing w:line="240"/>
        <w:ind/>
        <w:rPr/>
      </w:pPr>
      <w:r>
        <w:rPr>
          <w:i w:val="0"/>
          <w:strike w:val="0"/>
          <w:color w:val="000000"/>
          <w:u w:val="none"/>
        </w:rPr>
        <w:t>“主体”概念在这些文献中具有极高的哲学密度。它直接关联到近代哲学的基石，特别是康德与黑格尔关于能动性与自为性的讨论[13]。文献的核心论点在于，资本主义生产方式导致了一场深刻的主体性颠倒。原本属于活劳动（即工人）的“自为性”——创造价值的能动力量——被篡夺，并转移给了价值本身。马克思将“价值”刻画为一种“自为存在”，实际上是“把‘价值’隐喻为一种新的‘主体’”[14]。文献进一步将《手稿》中出现的“主体”概念细分为四重含义：生产主体（无产阶级）、交换主体（商品占有者）、价值主体（交换价值与货币）以及最终的资本主体[15]。这种分析清晰地展示了，在资本逻辑下，真正的行动者不再是人，而是自行增殖的价值，即资本。人，尤其是劳动者，反而被降格为这一自动过程的客体或要素。</w:t>
      </w:r>
    </w:p>
    <w:p>
      <w:pPr>
        <w:pStyle w:val="00000a"/>
        <w:snapToGrid w:val="1"/>
        <w:spacing w:line="240"/>
        <w:ind/>
        <w:rPr/>
      </w:pPr>
      <w:r>
        <w:rPr>
          <w:i w:val="0"/>
          <w:strike w:val="0"/>
          <w:color w:val="000000"/>
          <w:u w:val="none"/>
        </w:rPr>
        <w:t>5. 资本（Capital）：作为自动主体的统治性社会关系</w:t>
      </w:r>
    </w:p>
    <w:p>
      <w:pPr>
        <w:snapToGrid w:val="1"/>
        <w:spacing w:line="240"/>
        <w:ind/>
        <w:rPr/>
      </w:pPr>
      <w:r>
        <w:rPr>
          <w:i w:val="0"/>
          <w:strike w:val="0"/>
          <w:color w:val="000000"/>
          <w:u w:val="none"/>
        </w:rPr>
        <w:t>“资本”概念在这些论述中，已远非单纯的生产资料或货币积累，而被提升为一个具有主体性的、自我驱动的社会关系。它是“作为相互对立的两极之辩证统一体”[16]，其本质在于通过占有活劳动来不断实现价值增殖。资本的运动，即从货币到商品再到更多货币（M-C-M’）的循环，被视为一种“目的螺旋”，它将一切社会活动都卷入其自行资助、自我推进的逻辑之中[17]。当文献讨论“资本主体”时，正是强调资本作为一种抽象力量，如何支配和组织整个社会生产过程，使其服务于自身增殖这一唯一目的。对资本概念的阐明，必须“不是从劳动出发，而是从价值出发，并且从已经在流通运动中发展起来的交换价值出发”[18]，这标志着马克思分析视角的深刻转变，从对劳动者的直接关怀，深入到对统治性社会结构本身的冷峻剖析。</w:t>
      </w:r>
    </w:p>
    <w:p>
      <w:pPr>
        <w:pStyle w:val="00000a"/>
        <w:snapToGrid w:val="1"/>
        <w:spacing w:line="240"/>
        <w:ind/>
        <w:rPr/>
      </w:pPr>
      <w:r>
        <w:rPr>
          <w:i w:val="0"/>
          <w:strike w:val="0"/>
          <w:color w:val="000000"/>
          <w:u w:val="none"/>
        </w:rPr>
        <w:t>6. 活劳动（Living Labor）与固定资本（Fixed Capital）：核心对抗的动态两极</w:t>
      </w:r>
    </w:p>
    <w:p>
      <w:pPr>
        <w:snapToGrid w:val="1"/>
        <w:spacing w:line="240"/>
        <w:ind/>
        <w:rPr/>
      </w:pPr>
      <w:r>
        <w:rPr>
          <w:i w:val="0"/>
          <w:strike w:val="0"/>
          <w:color w:val="000000"/>
          <w:u w:val="none"/>
        </w:rPr>
        <w:t>资本作为主体的统治，具体体现在生产过程中“活劳动”与“固定资本”的对抗性关系中。活劳动是价值的唯一源泉，是具有创造性的、属人的生命活动。而固定资本，尤其是以机器体系为其物质形态时，则代表了“对象化劳动”，即过去的、死去的劳动。在资本主义下，固定资本不仅是生产工具，更是支配活劳动的权力形式。“活劳动被对象化劳动所占有，——创造价值的力量或活动被自为存在的价值所占有”[19]，这句引文精准地概括了二者的关系。文献强调，随着技术发展，固定资本的规模和复杂性日益增长，使得这种支配关系愈发强化，并构成了资本主义生产方式内部最深刻的矛盾。</w:t>
      </w:r>
    </w:p>
    <w:p>
      <w:pPr>
        <w:pStyle w:val="00000a"/>
        <w:snapToGrid w:val="1"/>
        <w:spacing w:line="240"/>
        <w:ind/>
        <w:rPr/>
      </w:pPr>
      <w:r>
        <w:rPr>
          <w:i w:val="0"/>
          <w:strike w:val="0"/>
          <w:color w:val="000000"/>
          <w:u w:val="none"/>
        </w:rPr>
        <w:t>7. 自动机器（Automatic Machinery）：固定资本的极端形态与价值规律的危机</w:t>
      </w:r>
    </w:p>
    <w:p>
      <w:pPr>
        <w:snapToGrid w:val="1"/>
        <w:spacing w:line="240"/>
        <w:ind/>
        <w:rPr/>
      </w:pPr>
      <w:r>
        <w:rPr>
          <w:i w:val="0"/>
          <w:strike w:val="0"/>
          <w:color w:val="000000"/>
          <w:u w:val="none"/>
        </w:rPr>
        <w:t>“自动机器”或“自动机器体系”是固定资本发展的极致体现，也是《手稿》“机器论片段”的核心议题。文献指出，自动机器体系的出现，使得生产过程看似摆脱了对直接人类劳动的依赖，甚至造成了机器自身是“独立的价值来源”的肤浅幻象[20]。马克思对此进行了驳斥，但更深刻地在于，他洞察到这一发展趋势将把资本主义的内在矛盾推向临界点。当生产力高度发展，以至于工人的“直接劳动被贬低为只是生产过程的一个要素”时，以社会必要劳动时间为基础的价值规律本身就面临崩溃的危险[21]。自动机器因此不仅是技术问题，更是关乎资本主义生产关系存亡的“炸毁这个基础的物质条件”[22]。</w:t>
      </w:r>
    </w:p>
    <w:p>
      <w:pPr>
        <w:pStyle w:val="00000a"/>
        <w:snapToGrid w:val="1"/>
        <w:spacing w:line="240"/>
        <w:ind/>
        <w:rPr/>
      </w:pPr>
      <w:r>
        <w:rPr>
          <w:i w:val="0"/>
          <w:strike w:val="0"/>
          <w:color w:val="000000"/>
          <w:u w:val="none"/>
        </w:rPr>
        <w:t>8. 一般智力（General Intellect）：知识的生产力化及其当代回响</w:t>
      </w:r>
    </w:p>
    <w:p>
      <w:pPr>
        <w:snapToGrid w:val="1"/>
        <w:spacing w:line="240"/>
        <w:ind/>
        <w:rPr/>
      </w:pPr>
      <w:r>
        <w:rPr>
          <w:i w:val="0"/>
          <w:strike w:val="0"/>
          <w:color w:val="000000"/>
          <w:u w:val="none"/>
        </w:rPr>
        <w:t>与自动机器体系相伴而生的，是“一般智力”这一极具前瞻性的概念。马克思用它来指代“一般社会知识”，包括科学、技术、社会组织能力等，这些知识在多大程度上转化为直接的生产力，并被对象化在固定资本（尤其是机器体系）之中[23]。文献普遍认为，这是马克思对资本主义发展趋势最惊人的预言之一。在当代语境下，学者们，特别是意大利自治主义者（如奈格里、维尔诺），运用“一般智力”来分析“认知资本主义”或后福特主义生产模式[24]。在这一模式中，价值生产的核心不再是工厂里的体力劳动，而是以语言、信息、情感为内容的“非物质劳动”，一般智力似乎从固定资本中解放出来，直接与活劳动相结合[25]。然而，这种结合也带来了新的剥削形式，如数字平台对用户生成内容的无偿占有[26]。</w:t>
      </w:r>
    </w:p>
    <w:p>
      <w:pPr>
        <w:pStyle w:val="00000a"/>
        <w:snapToGrid w:val="1"/>
        <w:spacing w:line="240"/>
        <w:ind/>
        <w:rPr/>
      </w:pPr>
      <w:r>
        <w:rPr>
          <w:i w:val="0"/>
          <w:strike w:val="0"/>
          <w:color w:val="000000"/>
          <w:u w:val="none"/>
        </w:rPr>
        <w:t>9. 自由时间（Free Time）与劳动时间（Labor Time）：终极矛盾的场域</w:t>
      </w:r>
    </w:p>
    <w:p>
      <w:pPr>
        <w:snapToGrid w:val="1"/>
        <w:spacing w:line="240"/>
        <w:ind/>
        <w:rPr/>
      </w:pPr>
      <w:r>
        <w:rPr>
          <w:i w:val="0"/>
          <w:strike w:val="0"/>
          <w:color w:val="000000"/>
          <w:u w:val="none"/>
        </w:rPr>
        <w:t>自动机器和一般智力的发展，使得社会生产对直接劳动时间的依赖大大降低，从而为人类创造了巨大的“自由时间”的可能性。然而，在资本主义框架内，这却呈现为一种深刻的悖论。资本的逻辑是最大限度地榨取剩余劳动时间，而非增加自由时间。因此，技术进步的结果不是解放工人，反而是“迫使工人比野蛮人劳动的时间还要长”[27]。文献指出，马克思将问题的焦点从资本与劳动的直接斗争，转向了“社会必要时间与自由支配时间的斗争”[28]。自由时间的增加，本应是财富的真正尺度和社会个人的全面发展的基础，但在资本主义下，它要么被压缩，要么被新的生产形式（如数字劳动）所“狩猎”和殖民，这构成了资本主义社会最根本的非理性。</w:t>
      </w:r>
    </w:p>
    <w:p>
      <w:pPr>
        <w:pStyle w:val="00000a"/>
        <w:snapToGrid w:val="1"/>
        <w:spacing w:line="240"/>
        <w:ind/>
        <w:rPr/>
      </w:pPr>
      <w:r>
        <w:rPr>
          <w:i w:val="0"/>
          <w:strike w:val="0"/>
          <w:color w:val="000000"/>
          <w:u w:val="none"/>
        </w:rPr>
        <w:t>10. 共同体（Community）：失落的前史与未来的乌托邦</w:t>
      </w:r>
    </w:p>
    <w:p>
      <w:pPr>
        <w:snapToGrid w:val="1"/>
        <w:spacing w:line="240"/>
        <w:ind/>
        <w:rPr/>
      </w:pPr>
      <w:r>
        <w:rPr>
          <w:i w:val="0"/>
          <w:strike w:val="0"/>
          <w:color w:val="000000"/>
          <w:u w:val="none"/>
        </w:rPr>
        <w:t>最后，“共同体”概念为上述批判提供了一个历史与规范的参照系。马克思在《手稿》中详细考察了资本主义以前的各种共同体形式（亚细亚的、古典古代的、日耳曼的），指出它们虽有局限，但其生产的目的是维系共同体本身及其成员的存在，而非无限的价值增殖[29]。在这些前资本主义形态中，个人与生产资料、个人与共同体之间存在着直接的、未被商品交换关系中介的统一。与之相对，现代市民社会则是一个基于交换价值的、异化的“货币共同体”，人们的社会联系表现为物与物的关系[30]。因此，对资本主义的超越，最终指向的是一种在更高阶段上重建的共同体——“自由人的联合体”，在那里，生产的目的是满足每个共同体成员自由而全面发展的需要，从而克服资本主义的异化。</w:t>
      </w:r>
    </w:p>
    <w:p>
      <w:pPr>
        <w:snapToGrid w:val="1"/>
        <w:spacing w:line="240"/>
        <w:ind/>
        <w:rPr/>
      </w:pPr>
      <w:r>
        <w:rPr>
          <w:i w:val="0"/>
          <w:strike w:val="0"/>
          <w:color w:val="000000"/>
          <w:u w:val="none"/>
        </w:rPr>
        <w:t>综上所述，这十个核心概念并非孤立存在，而是构成了一个从方法论（《手稿》与黑格尔辩证法）、核心范畴（价值、主体、资本）、动力机制（活劳动与固定资本）、技术顶点（自动机器与一般智力）到终极矛盾与未来展望（时间对立与共同体）的完整逻辑链条。通过这些文献的集体阐释，我们得以窥见马克思在《手稿》中展开的政治经济学批判，不仅是对经济现象的分析，更是一场深刻的、关乎人类历史命运的哲学沉思。</w:t>
      </w:r>
    </w:p>
    <w:p>
      <w:pPr>
        <w:pStyle w:val="00000a"/>
        <w:rPr/>
      </w:pPr>
      <w:r>
        <w:rPr/>
        <w:t>脚注</w:t>
      </w:r>
    </w:p>
    <w:p>
      <w:pPr>
        <w:snapToGrid w:val="1"/>
        <w:spacing w:line="240"/>
        <w:ind/>
        <w:rPr/>
      </w:pPr>
      <w:r>
        <w:rPr>
          <w:i w:val="0"/>
          <w:strike w:val="0"/>
          <w:color w:val="000000"/>
          <w:u w:val="none"/>
        </w:rPr>
        <w:t>[1]（日本的《政治经济学批判大纲》研究——兼论《大纲》研究对“日本马克思主义”形成的意义.pdf, p. 13）文献提及欧美及日本学界将《大纲》视为连接早期与晚期马克思的“失去的一环”，并强调其独立的理论意义。</w:t>
      </w:r>
    </w:p>
    <w:p>
      <w:pPr>
        <w:snapToGrid w:val="1"/>
        <w:spacing w:line="240"/>
        <w:ind/>
        <w:rPr/>
      </w:pPr>
      <w:r>
        <w:rPr>
          <w:i w:val="0"/>
          <w:strike w:val="0"/>
          <w:color w:val="000000"/>
          <w:u w:val="none"/>
        </w:rPr>
        <w:t xml:space="preserve"> [2]（意义、主题与方法_论《1857-1858年经济学手稿》的研究路径.pdf, p. 24）该文献引用Juan Iñigo Carrera的观点，将《手稿》描述为马克思的“实验室”（Laboratory）。</w:t>
      </w:r>
    </w:p>
    <w:p>
      <w:pPr>
        <w:snapToGrid w:val="1"/>
        <w:spacing w:line="240"/>
        <w:ind/>
        <w:rPr/>
      </w:pPr>
      <w:r>
        <w:rPr>
          <w:i w:val="0"/>
          <w:strike w:val="0"/>
          <w:color w:val="000000"/>
          <w:u w:val="none"/>
        </w:rPr>
        <w:t xml:space="preserve"> [3]（黑格尔的《大逻辑》与马克思《1857—1858年经济学手稿》中的分篇问题.pdf, p. 2）该文献指出，《大纲》的“导言”是马克思对政治经济学方法论最全面的一次反思。</w:t>
      </w:r>
    </w:p>
    <w:p>
      <w:pPr>
        <w:snapToGrid w:val="1"/>
        <w:spacing w:line="240"/>
        <w:ind/>
        <w:rPr/>
      </w:pPr>
      <w:r>
        <w:rPr>
          <w:i w:val="0"/>
          <w:strike w:val="0"/>
          <w:color w:val="000000"/>
          <w:u w:val="none"/>
        </w:rPr>
        <w:t xml:space="preserve"> [4]（意义、主题与方法_论《1857-1858年经济学手稿》的研究路径.pdf, p. 24）文献援引Hiroshi Uchida的观点，认为马克思在《手稿》中系统性地应用了黑格尔的《逻辑学》范畴。</w:t>
      </w:r>
    </w:p>
    <w:p>
      <w:pPr>
        <w:snapToGrid w:val="1"/>
        <w:spacing w:line="240"/>
        <w:ind/>
        <w:rPr/>
      </w:pPr>
      <w:r>
        <w:rPr>
          <w:i w:val="0"/>
          <w:strike w:val="0"/>
          <w:color w:val="000000"/>
          <w:u w:val="none"/>
        </w:rPr>
        <w:t xml:space="preserve"> [5]（日本的《政治经济学批判大纲》研究——兼论《大纲》研究对“日本马克思主义”形成的意义.pdf, p. 13）此文献明确提出了《大纲》是“失去的一环”这一学术观点。</w:t>
      </w:r>
    </w:p>
    <w:p>
      <w:pPr>
        <w:snapToGrid w:val="1"/>
        <w:spacing w:line="240"/>
        <w:ind/>
        <w:rPr/>
      </w:pPr>
      <w:r>
        <w:rPr>
          <w:i w:val="0"/>
          <w:strike w:val="0"/>
          <w:color w:val="000000"/>
          <w:u w:val="none"/>
        </w:rPr>
        <w:t xml:space="preserve"> [6]（《大纲》研究的重要文献——默斯托主编的《马克思的〈大纲〉》述评.pdf, p. 4）该文献描述了围绕《大纲》的国际性研究，并称其为一部“国际性综合文献”。</w:t>
      </w:r>
    </w:p>
    <w:p>
      <w:pPr>
        <w:snapToGrid w:val="1"/>
        <w:spacing w:line="240"/>
        <w:ind/>
        <w:rPr/>
      </w:pPr>
      <w:r>
        <w:rPr>
          <w:i w:val="0"/>
          <w:strike w:val="0"/>
          <w:color w:val="000000"/>
          <w:u w:val="none"/>
        </w:rPr>
        <w:t xml:space="preserve"> [7]（黑格尔的《大逻辑》与马克思《1857—1858年经济学手稿》中的分篇问题.pdf, p. 2）马克思在此批判黑格尔“把实在理解为自我综合、自我深化和自我运动的思维的结果”。</w:t>
      </w:r>
    </w:p>
    <w:p>
      <w:pPr>
        <w:snapToGrid w:val="1"/>
        <w:spacing w:line="240"/>
        <w:ind/>
        <w:rPr/>
      </w:pPr>
      <w:r>
        <w:rPr>
          <w:i w:val="0"/>
          <w:strike w:val="0"/>
          <w:color w:val="000000"/>
          <w:u w:val="none"/>
        </w:rPr>
        <w:t xml:space="preserve"> [8]（意义、主题与方法_论《1857-1858年经济学手稿》的研究路径.pdf, p. 24）文献指出，马克思在对简单流通、资本生产以及资本整体的批判性阐释中，分别运用了黑格尔逻辑学的“存在”、“本质”和“概念”范畴。</w:t>
      </w:r>
    </w:p>
    <w:p>
      <w:pPr>
        <w:snapToGrid w:val="1"/>
        <w:spacing w:line="240"/>
        <w:ind/>
        <w:rPr/>
      </w:pPr>
      <w:r>
        <w:rPr>
          <w:i w:val="0"/>
          <w:strike w:val="0"/>
          <w:color w:val="000000"/>
          <w:u w:val="none"/>
        </w:rPr>
        <w:t xml:space="preserve"> [9]（马克思关于自动机器的理论阐释及其当代意义——基于《1857—1858年经济学手稿》的考察.pdf, p. 6）该文献明确提出了马克思通过价值的“自为性”完成了对黑格尔辩证法的颠倒。</w:t>
      </w:r>
    </w:p>
    <w:p>
      <w:pPr>
        <w:snapToGrid w:val="1"/>
        <w:spacing w:line="240"/>
        <w:ind/>
        <w:rPr/>
      </w:pPr>
      <w:r>
        <w:rPr>
          <w:i w:val="0"/>
          <w:strike w:val="0"/>
          <w:color w:val="000000"/>
          <w:u w:val="none"/>
        </w:rPr>
        <w:t xml:space="preserve"> [10]（辩证法在其正确思想形式上的初步建立——重新探究《1857—1858年经济学手稿》中的货币辩证法.pdf, p. 2）该文献阐述了黑格尔的概念辩证法并非空洞形式，而是包含充实内容，这为马克思的批判性借鉴提供了基础。</w:t>
      </w:r>
    </w:p>
    <w:p>
      <w:pPr>
        <w:snapToGrid w:val="1"/>
        <w:spacing w:line="240"/>
        <w:ind/>
        <w:rPr/>
      </w:pPr>
      <w:r>
        <w:rPr>
          <w:i w:val="0"/>
          <w:strike w:val="0"/>
          <w:color w:val="000000"/>
          <w:u w:val="none"/>
        </w:rPr>
        <w:t xml:space="preserve"> [11]（意义、主题与方法_论《1857-1858年经济学手稿》的研究路径.pdf, p. 9）此段转述了Issac I. Rubin的观点，强调了价值相关范畴间的内在联系。</w:t>
      </w:r>
    </w:p>
    <w:p>
      <w:pPr>
        <w:snapToGrid w:val="1"/>
        <w:spacing w:line="240"/>
        <w:ind/>
        <w:rPr/>
      </w:pPr>
      <w:r>
        <w:rPr>
          <w:i w:val="0"/>
          <w:strike w:val="0"/>
          <w:color w:val="000000"/>
          <w:u w:val="none"/>
        </w:rPr>
        <w:t xml:space="preserve"> [12]（历史唯物主义、历史认识论与历史批判理论──马克思《1857-1858年经济学手稿》的哲学定位.pdf, p. 6）该文献将价值描述为一个“‘形而上’的概念”，它“存在但不直接显示”。</w:t>
      </w:r>
    </w:p>
    <w:p>
      <w:pPr>
        <w:snapToGrid w:val="1"/>
        <w:spacing w:line="240"/>
        <w:ind/>
        <w:rPr/>
      </w:pPr>
      <w:r>
        <w:rPr>
          <w:i w:val="0"/>
          <w:strike w:val="0"/>
          <w:color w:val="000000"/>
          <w:u w:val="none"/>
        </w:rPr>
        <w:t xml:space="preserve"> [13]（马克思关于自动机器的理论阐释及其当代意义——基于《1857—1858年经济学手稿》的考察.pdf, p. 6）该文献追溯了“主体”和“自为”概念在近代哲学中的谱系，从康德到黑格尔，再到青年黑格尔派。</w:t>
      </w:r>
    </w:p>
    <w:p>
      <w:pPr>
        <w:snapToGrid w:val="1"/>
        <w:spacing w:line="240"/>
        <w:ind/>
        <w:rPr/>
      </w:pPr>
      <w:r>
        <w:rPr>
          <w:i w:val="0"/>
          <w:strike w:val="0"/>
          <w:color w:val="000000"/>
          <w:u w:val="none"/>
        </w:rPr>
        <w:t xml:space="preserve"> [14]（马克思关于自动机器的理论阐释及其当代意义——基于《1857—1858年经济学手稿》的考察.pdf, p. 6）文献明确指出，马克思将价值作为“自为存在”，是将其“隐喻为一种新的‘主体’”。</w:t>
      </w:r>
    </w:p>
    <w:p>
      <w:pPr>
        <w:snapToGrid w:val="1"/>
        <w:spacing w:line="240"/>
        <w:ind/>
        <w:rPr/>
      </w:pPr>
      <w:r>
        <w:rPr>
          <w:i w:val="0"/>
          <w:strike w:val="0"/>
          <w:color w:val="000000"/>
          <w:u w:val="none"/>
        </w:rPr>
        <w:t xml:space="preserve"> [15]（马克思关于自动机器的理论阐释及其当代意义——基于《1857—1858年经济学手稿》的考察.pdf, p. 6）此处列举了《手稿》中主体的四重含义：生产主体、交换主体、价值主体和资本主体。</w:t>
      </w:r>
    </w:p>
    <w:p>
      <w:pPr>
        <w:snapToGrid w:val="1"/>
        <w:spacing w:line="240"/>
        <w:ind/>
        <w:rPr/>
      </w:pPr>
      <w:r>
        <w:rPr>
          <w:i w:val="0"/>
          <w:strike w:val="0"/>
          <w:color w:val="000000"/>
          <w:u w:val="none"/>
        </w:rPr>
        <w:t xml:space="preserve"> [16]（意义、主题与方法_论《1857-1858年经济学手稿》的研究路径.pdf, p. 24）该文献描述了马克思在运用“概念”范畴时，将资本阐释为“相互对立的两极之辩证统一体”。</w:t>
      </w:r>
    </w:p>
    <w:p>
      <w:pPr>
        <w:snapToGrid w:val="1"/>
        <w:spacing w:line="240"/>
        <w:ind/>
        <w:rPr/>
      </w:pPr>
      <w:r>
        <w:rPr>
          <w:i w:val="0"/>
          <w:strike w:val="0"/>
          <w:color w:val="000000"/>
          <w:u w:val="none"/>
        </w:rPr>
        <w:t xml:space="preserve"> [17]（左翼加速主义批判——兼论马克思的“机器论片段”.pdf, p. 5）该文献引入了尼克·兰德的“目的螺旋”（teleoplexy）概念来描述“资本—技术”形成的自力推进回路。</w:t>
      </w:r>
    </w:p>
    <w:p>
      <w:pPr>
        <w:snapToGrid w:val="1"/>
        <w:spacing w:line="240"/>
        <w:ind/>
        <w:rPr/>
      </w:pPr>
      <w:r>
        <w:rPr>
          <w:i w:val="0"/>
          <w:strike w:val="0"/>
          <w:color w:val="000000"/>
          <w:u w:val="none"/>
        </w:rPr>
        <w:t xml:space="preserve"> [18]（马克思的承认概念解读_从《巴黎手稿》到《大纲》.pdf, p. 5）引自马克思在《大纲》中的论述，强调了从价值而非劳动出发来阐明资本概念的方法论转变。</w:t>
      </w:r>
    </w:p>
    <w:p>
      <w:pPr>
        <w:snapToGrid w:val="1"/>
        <w:spacing w:line="240"/>
        <w:ind/>
        <w:rPr/>
      </w:pPr>
      <w:r>
        <w:rPr>
          <w:i w:val="0"/>
          <w:strike w:val="0"/>
          <w:color w:val="000000"/>
          <w:u w:val="none"/>
        </w:rPr>
        <w:t xml:space="preserve"> [19]（马克思关于自动机器的理论阐释及其当代意义——基于《1857—1858年经济学手稿》的考察.pdf, p. 6）引文直接描述了活劳动被对象化劳动（价值）所占有的核心关系。</w:t>
      </w:r>
    </w:p>
    <w:p>
      <w:pPr>
        <w:snapToGrid w:val="1"/>
        <w:spacing w:line="240"/>
        <w:ind/>
        <w:rPr/>
      </w:pPr>
      <w:r>
        <w:rPr>
          <w:i w:val="0"/>
          <w:strike w:val="0"/>
          <w:color w:val="000000"/>
          <w:u w:val="none"/>
        </w:rPr>
        <w:t xml:space="preserve"> [20]（马克思关于自动机器的理论阐释及其当代意义——基于《1857—1858年经济学手稿》的考察.pdf, p. 5）文献提及罗德戴尔等人将自动机器体系视为“独立的价值来源”的谬论。</w:t>
      </w:r>
    </w:p>
    <w:p>
      <w:pPr>
        <w:snapToGrid w:val="1"/>
        <w:spacing w:line="240"/>
        <w:ind/>
        <w:rPr/>
      </w:pPr>
      <w:r>
        <w:rPr>
          <w:i w:val="0"/>
          <w:strike w:val="0"/>
          <w:color w:val="000000"/>
          <w:u w:val="none"/>
        </w:rPr>
        <w:t xml:space="preserve"> [21]（马克思关于自动机器的理论阐释及其当代意义——基于《1857—1858年经济学手稿》的考察.pdf, p. 5）引文指出，当直接劳动不再是财富的巨大源泉，劳动时间也必然不再是财富的尺度。</w:t>
      </w:r>
    </w:p>
    <w:p>
      <w:pPr>
        <w:snapToGrid w:val="1"/>
        <w:spacing w:line="240"/>
        <w:ind/>
        <w:rPr/>
      </w:pPr>
      <w:r>
        <w:rPr>
          <w:i w:val="0"/>
          <w:strike w:val="0"/>
          <w:color w:val="000000"/>
          <w:u w:val="none"/>
        </w:rPr>
        <w:t xml:space="preserve"> [22]（马克思关于自动机器的理论阐释及其当代意义——基于《1857—1858年经济学手稿》的考察.pdf, p. 6）马克思认为生产力与生产关系的矛盾，其物质条件在于技术发展，它们是“炸毁这个基础的物质条件”。</w:t>
      </w:r>
    </w:p>
    <w:p>
      <w:pPr>
        <w:snapToGrid w:val="1"/>
        <w:spacing w:line="240"/>
        <w:ind/>
        <w:rPr/>
      </w:pPr>
      <w:r>
        <w:rPr>
          <w:i w:val="0"/>
          <w:strike w:val="0"/>
          <w:color w:val="000000"/>
          <w:u w:val="none"/>
        </w:rPr>
        <w:t xml:space="preserve"> [23]（超越马克思政治经济学的马克思如何出场_——“机器论片段”的当代反思.pdf, p. 3）引文阐述了固定资本的发展如何表明一般社会知识变成了直接生产力，并受到“一般智力”的控制。</w:t>
      </w:r>
    </w:p>
    <w:p>
      <w:pPr>
        <w:snapToGrid w:val="1"/>
        <w:spacing w:line="240"/>
        <w:ind/>
        <w:rPr/>
      </w:pPr>
      <w:r>
        <w:rPr>
          <w:i w:val="0"/>
          <w:strike w:val="0"/>
          <w:color w:val="000000"/>
          <w:u w:val="none"/>
        </w:rPr>
        <w:t xml:space="preserve"> [24]（马克思的《大纲》与当代资本主义——纪念马克思《1857-1858年经济学手稿》160周年.pdf, p. 3）该文献明确将奈格里对“一般智力”概念的发展与“认知资本主义”联系起来。</w:t>
      </w:r>
    </w:p>
    <w:p>
      <w:pPr>
        <w:snapToGrid w:val="1"/>
        <w:spacing w:line="240"/>
        <w:ind/>
        <w:rPr/>
      </w:pPr>
      <w:r>
        <w:rPr>
          <w:i w:val="0"/>
          <w:strike w:val="0"/>
          <w:color w:val="000000"/>
          <w:u w:val="none"/>
        </w:rPr>
        <w:t xml:space="preserve"> [25]（主体、辩证法与历史——论奈格里对马克思《大纲》的创造性发展.pdf, p. 7）维尔诺的观点被引用，以区分后福特制下一般智力与活劳动（而非固定资本）的结合。</w:t>
      </w:r>
    </w:p>
    <w:p>
      <w:pPr>
        <w:snapToGrid w:val="1"/>
        <w:spacing w:line="240"/>
        <w:ind/>
        <w:rPr/>
      </w:pPr>
      <w:r>
        <w:rPr>
          <w:i w:val="0"/>
          <w:strike w:val="0"/>
          <w:color w:val="000000"/>
          <w:u w:val="none"/>
        </w:rPr>
        <w:t xml:space="preserve"> [26]（马克思关于自动机器的理论阐释及其当代意义——基于《1857—1858年经济学手稿》的考察.pdf, p. 9）该文献描述了在数字资本主义时代，自由时间如何成为被“狩猎”的对象，休闲活动转变为服务于资本增殖的生产性劳动。</w:t>
      </w:r>
    </w:p>
    <w:p>
      <w:pPr>
        <w:snapToGrid w:val="1"/>
        <w:spacing w:line="240"/>
        <w:ind/>
        <w:rPr/>
      </w:pPr>
      <w:r>
        <w:rPr>
          <w:i w:val="0"/>
          <w:strike w:val="0"/>
          <w:color w:val="000000"/>
          <w:u w:val="none"/>
        </w:rPr>
        <w:t xml:space="preserve"> [27]（马克思关于自动机器的理论阐释及其当代意义——基于《1857—1858年经济学手稿》的考察.pdf, p. 5）马克思在此戏谑地指出了技术进步与劳动时间延长之间的悖论。</w:t>
      </w:r>
    </w:p>
    <w:p>
      <w:pPr>
        <w:snapToGrid w:val="1"/>
        <w:spacing w:line="240"/>
        <w:ind/>
        <w:rPr/>
      </w:pPr>
      <w:r>
        <w:rPr>
          <w:i w:val="0"/>
          <w:strike w:val="0"/>
          <w:color w:val="000000"/>
          <w:u w:val="none"/>
        </w:rPr>
        <w:t xml:space="preserve"> [28]（超越马克思政治经济学的马克思如何出场_——“机器论片段”的当代反思.pdf, p. 3）该文献认为《手稿》将问题的聚焦点从资本与劳动的斗争，转向了“社会必要时间与自由支配时间的斗争”。</w:t>
      </w:r>
    </w:p>
    <w:p>
      <w:pPr>
        <w:snapToGrid w:val="1"/>
        <w:spacing w:line="240"/>
        <w:ind/>
        <w:rPr/>
      </w:pPr>
      <w:r>
        <w:rPr>
          <w:i w:val="0"/>
          <w:strike w:val="0"/>
          <w:color w:val="000000"/>
          <w:u w:val="none"/>
        </w:rPr>
        <w:t xml:space="preserve"> [29]（《1857—1858年经济学手稿》中的“共同体”概念.pdf, p. 1）摘要部分概括了马克思对亚细亚、古典古代及日耳曼共同体形式的论述。</w:t>
      </w:r>
    </w:p>
    <w:p>
      <w:pPr>
        <w:pStyle w:val="000005"/>
        <w:pBdr/>
        <w:ind/>
        <w:rPr>
          <w:i w:val="0"/>
          <w:strike w:val="0"/>
          <w:color w:val="000000"/>
          <w:u w:val="none"/>
        </w:rPr>
      </w:pPr>
      <w:r>
        <w:rPr>
          <w:i w:val="0"/>
          <w:strike w:val="0"/>
          <w:color w:val="000000"/>
          <w:u w:val="none"/>
        </w:rPr>
        <w:t xml:space="preserve"> [30]（《1857—1858年经济学手稿》中的“共同体”概念.pdf, p. 1）文献指出，当古代共同体转变为现代“货币共同体”时，它表现为产生于货币关系中的人们的社会关系。</w:t>
      </w:r>
    </w:p>
    <w:p>
      <w:pPr>
        <w:pStyle w:val="000005"/>
        <w:pBdr/>
        <w:ind/>
        <w:rPr>
          <w:rFonts w:hint="eastAsia"/>
          <w:i w:val="0"/>
          <w:strike w:val="0"/>
          <w:color w:val="000000"/>
          <w:u w:val="none"/>
        </w:rPr>
      </w:pPr>
    </w:p>
    <w:p>
      <w:pPr>
        <w:pStyle w:val="000005"/>
        <w:pBdr/>
        <w:ind/>
        <w:rPr>
          <w:rFonts w:hint="eastAsia"/>
          <w:i w:val="0"/>
          <w:strike w:val="0"/>
          <w:color w:val="000000"/>
          <w:u w:val="none"/>
        </w:rPr>
      </w:pPr>
    </w:p>
    <w:p>
      <w:pPr>
        <w:pStyle w:val="000008"/>
        <w:pBdr/>
        <w:ind/>
        <w:rPr/>
      </w:pPr>
      <w:r>
        <w:rPr/>
        <w:t>请概括这些文献中围绕《大纲》的主要理论争论，列出至少3组对立观点，并指出各自的主要代表文献。</w:t>
      </w:r>
    </w:p>
    <w:p>
      <w:pPr>
        <w:pStyle w:val="000008"/>
        <w:rPr/>
      </w:pPr>
      <w:r>
        <w:rPr/>
        <w:t>【2.5pro】</w:t>
      </w:r>
    </w:p>
    <w:p>
      <w:pPr>
        <w:pStyle w:val="00000a"/>
        <w:snapToGrid w:val="1"/>
        <w:spacing w:line="240"/>
        <w:ind/>
        <w:rPr/>
      </w:pPr>
      <w:r>
        <w:rPr>
          <w:i w:val="0"/>
          <w:strike w:val="0"/>
          <w:color w:val="000000"/>
          <w:u w:val="none"/>
        </w:rPr>
        <w:t>《政治经济学批判大纲》的诠释学战场：文本地位、理论核心与哲学连续性的三重论争</w:t>
      </w:r>
    </w:p>
    <w:p>
      <w:pPr>
        <w:snapToGrid w:val="1"/>
        <w:spacing w:line="240"/>
        <w:ind/>
        <w:rPr/>
      </w:pPr>
      <w:r>
        <w:rPr>
          <w:i w:val="0"/>
          <w:strike w:val="0"/>
          <w:color w:val="000000"/>
          <w:u w:val="none"/>
        </w:rPr>
        <w:t>马克思于1857至1858年间撰写的《政治经济学批判大纲》，作为一部生前未发表、直至20世纪中叶才广为人知的手稿[1]，其复杂的文本历史与宏大的理论规模，使其自面世以来便成为马克思思想阐释中一个至关重要的理论角力场。它既非早期《巴黎手稿》那样充满人本主义激情的哲学札记，亦非晚期《资本论》那般体系严整、逻辑缜密的科学巨著，这种独特的“中间”状态，使其成为检验不同马克思主义流派诠释框架的试金石。基于所提供的文献，我们可以辨识出至少三组深刻的、相互关联的理论对立，它们分别围绕《大纲》的诠释学地位、其理论核心的界定，以及马克思思想中哲学与科学的连续性问题展开。这些论争不仅揭示了《大纲》文本内部的丰富张力，更折射出马克思主义思想史自身的演进与分化。</w:t>
      </w:r>
    </w:p>
    <w:p>
      <w:pPr>
        <w:pStyle w:val="00000c"/>
        <w:snapToGrid w:val="1"/>
        <w:spacing w:line="240"/>
        <w:ind/>
        <w:rPr/>
      </w:pPr>
      <w:r>
        <w:rPr>
          <w:i w:val="0"/>
          <w:strike w:val="0"/>
          <w:color w:val="000000"/>
          <w:u w:val="none"/>
        </w:rPr>
        <w:t>第一重论争：《资本论》形成史的附庸抑或独立的理论丰碑？</w:t>
      </w:r>
    </w:p>
    <w:p>
      <w:pPr>
        <w:snapToGrid w:val="1"/>
        <w:spacing w:line="240"/>
        <w:ind/>
        <w:rPr/>
      </w:pPr>
      <w:r>
        <w:rPr>
          <w:i w:val="0"/>
          <w:strike w:val="0"/>
          <w:color w:val="000000"/>
          <w:u w:val="none"/>
        </w:rPr>
        <w:t>第一组核心争论，关乎《大纲》的根本定性：它究竟应被视为通往《资本论》的一个准备性阶段、一份“原资本论”[2]，还是一个蕴含着独特且不可化约之思想维度的独立理论形态？这一诠释学定位的分歧，深刻地影响了研究者进入文本的视域与路径。</w:t>
      </w:r>
    </w:p>
    <w:p>
      <w:pPr>
        <w:snapToGrid w:val="1"/>
        <w:spacing w:line="240"/>
        <w:ind/>
        <w:rPr/>
      </w:pPr>
      <w:r>
        <w:rPr>
          <w:i w:val="0"/>
          <w:strike w:val="0"/>
          <w:color w:val="000000"/>
          <w:u w:val="none"/>
        </w:rPr>
        <w:t>早期及部分至今仍持影响力的观点，将《大纲》严格置于“《资本论》形成史”的框架内进行解读。这种视角在日本的《大纲》研究初期（约1939-1965年）占据主导地位[3]。其核心论点在于，马克思在《大纲》与《资本论》之间，“在方法论原则上没有什么实质性变化”[4]，因此《大纲》的价值主要在于揭示《资本论》核心范畴的孕育过程。例如，文献学家佐藤金三郎的研究，便是在这一视域下展开的，他细致地分析了马克思的“写作计划”问题，并将《大纲》解读为《资本论》的奠基性草稿[5]。这种研究范式倾向于“从所谓成熟的《资本论》和单纯的经济学原理角度来解读《大纲》”[6]。其内在的哲学预设是，马克思的思想发展是一个线性趋向成熟的过程，而《资本论》代表了这个过程的终点与顶峰。因此，《大纲》中任何与《资本论》不尽一致或后者未予展开的论述，都可能被视为尚不成熟或已被扬弃的元素，从而导致“将《资本论》中所没有的、只有在《大纲》中才存在的一些极为重要的概念和视角忽略掉”[7]。</w:t>
      </w:r>
    </w:p>
    <w:p>
      <w:pPr>
        <w:snapToGrid w:val="1"/>
        <w:spacing w:line="240"/>
        <w:ind/>
        <w:rPr/>
      </w:pPr>
      <w:r>
        <w:rPr>
          <w:i w:val="0"/>
          <w:strike w:val="0"/>
          <w:color w:val="000000"/>
          <w:u w:val="none"/>
        </w:rPr>
        <w:t>然而，正是对这种线性发展史观的深刻不满，催生了第二种截然相反的立场。该立场主张，《大纲》具有其独特的理论自主性，它所揭示的某些维度，甚至比《资本论》更为根本或更具总体性。在日本，这一转变发生在20世纪60年代中期，标志着其《大纲》研究的第二个阶段，即“资本原始积累理论中的《大纲》研究”[8]。此派的突破性贡献在于，他们不再将《大纲》视为《资本论》的附录，而是从中发掘出一个独立的、以“资本原始积累”为核心的宏大历史叙事。平田清明通过强调被以往单行本所忽略的“第二循环的结束”一节，成功地将《各种形式》的研究从孤立的共同体理论，重新接驳回《大纲》整体的政治经济学批判体系之中[9]。这一诠释学操作的意义是颠覆性的：它表明《大纲》并非仅仅在为《资本论》的价值理论奠基，而是在构建一个关于资本如何确立其历史前提的更为广阔的理论。</w:t>
      </w:r>
    </w:p>
    <w:p>
      <w:pPr>
        <w:snapToGrid w:val="1"/>
        <w:spacing w:line="240"/>
        <w:ind/>
        <w:rPr/>
      </w:pPr>
      <w:r>
        <w:rPr>
          <w:i w:val="0"/>
          <w:strike w:val="0"/>
          <w:color w:val="000000"/>
          <w:u w:val="none"/>
        </w:rPr>
        <w:t>这一立场进一步发展为“中期马克思”概念的提出。该概念明确主张，《大纲》构成了连接“早期马克思（异化论）和晚期马克思（《资本论》）”的“一个中间阶段”[10]。这一概念的确立，使得研究者可以“解放思想，突破过去将《大纲》纳入《资本论》形成史框架的局限，从而将《大纲》的地位提升到一个前所未有的高度”[11]。在此视域下，《大纲》不再是未完成的《资本论》，而是一部展现了马克思思想全貌，特别是其历史哲学、社会理论与经济学批判内在统一性的独特文本。例如，内田弘甚至认为“《大纲》的体系同时也是自由时间论的体系”[12]，这显然赋予了《大纲》一个远超《资本论》直接主题的哲学深度。</w:t>
      </w:r>
    </w:p>
    <w:p>
      <w:pPr>
        <w:snapToGrid w:val="1"/>
        <w:spacing w:line="240"/>
        <w:ind/>
        <w:rPr/>
      </w:pPr>
      <w:r>
        <w:rPr>
          <w:i w:val="0"/>
          <w:strike w:val="0"/>
          <w:color w:val="000000"/>
          <w:u w:val="none"/>
        </w:rPr>
        <w:t>因此，这第一重论争的实质，是关于马克思思想整体性的诠释学之争。一方视其为目的论式的、以《资本论》为顶点的线性演进；另一方则视其为一个更为复杂、充满张力的辩证过程，而《大纲》正是这一过程中最能体现其总体性与内在矛盾的关键环节。</w:t>
      </w:r>
    </w:p>
    <w:p>
      <w:pPr>
        <w:pStyle w:val="00000c"/>
        <w:snapToGrid w:val="1"/>
        <w:spacing w:line="240"/>
        <w:ind/>
        <w:rPr/>
      </w:pPr>
      <w:r>
        <w:rPr>
          <w:i w:val="0"/>
          <w:strike w:val="0"/>
          <w:color w:val="000000"/>
          <w:u w:val="none"/>
        </w:rPr>
        <w:t>第二重论争：“市民社会”的辩证法抑或阶级斗争的科学？</w:t>
      </w:r>
    </w:p>
    <w:p>
      <w:pPr>
        <w:snapToGrid w:val="1"/>
        <w:spacing w:line="240"/>
        <w:ind/>
        <w:rPr/>
      </w:pPr>
      <w:r>
        <w:rPr>
          <w:i w:val="0"/>
          <w:strike w:val="0"/>
          <w:color w:val="000000"/>
          <w:u w:val="none"/>
        </w:rPr>
        <w:t>与文本地位之争紧密相连的，是关于《大纲》理论核心的争论。这尤其体现在日本“市民社会派马克思主义”与被其称为“教义体系”的传统马克思主义之间的尖锐对立上。这场争论的核心问题是：马克思政治经济学批判的出发点与最终归宿，究竟是对“市民社会”（bürgerliche Gesellschaft）这一现代性核心范畴的辩证重构，还是对资本主义剥削关系的科学揭示？</w:t>
      </w:r>
    </w:p>
    <w:p>
      <w:pPr>
        <w:snapToGrid w:val="1"/>
        <w:spacing w:line="240"/>
        <w:ind/>
        <w:rPr/>
      </w:pPr>
      <w:r>
        <w:rPr>
          <w:i w:val="0"/>
          <w:strike w:val="0"/>
          <w:color w:val="000000"/>
          <w:u w:val="none"/>
        </w:rPr>
        <w:t>“市民社会派”的代表人物，如平田清明、望月清司、山田锐夫和内田弘，他们的共同特征是从“教义体系”所“已经遗忘的‘所有’ (eigentum) 、‘分工’、‘交换’等概念出发”，并将这些概念归结于“市民社会”这一核心范畴[13]。他们敏锐地在德语中区分了“bürgerliche Gesellschaft”（市民社会）与“bourgeoisgesellschaft”（资产阶级社会），主张马克思的批判对象和未来社会的构想，都围绕着对“市民社会”的扬弃与重建展开。望月清司以“劳动和所有的分离”为线索，重构了从本源共同体经由市民社会（其典型形态为日耳曼共同体）到未来共同体的三阶段历史理论[14]。平田清明则以“重建个体所有制”为轴心，阐发了马克思的未来社会构想[15]。山田锐夫更是将近代社会精细地划分为“市民社会”、“资本制社会”和“产业社会”三个层面，并辩证地分析了每个层面所包含的否定性与肯定性因素，例如，“市民社会”包含着“孕育自由个人的可能性”，而“资本制社会”则为“自由个人的‘联合’创造了客观条件”[16]。</w:t>
      </w:r>
    </w:p>
    <w:p>
      <w:pPr>
        <w:snapToGrid w:val="1"/>
        <w:spacing w:line="240"/>
        <w:ind/>
        <w:rPr/>
      </w:pPr>
      <w:r>
        <w:rPr>
          <w:i w:val="0"/>
          <w:strike w:val="0"/>
          <w:color w:val="000000"/>
          <w:u w:val="none"/>
        </w:rPr>
        <w:t>这一学派的深刻之处在于，他们将《大纲》解读为一部关于现代个体自由如何可能与异化的历史哲学著作，而不仅仅是一部经济学著作。他们所强调的“个体所有制”、“自由时间”等概念，都指向一个超越了资本主义生产关系，但又继承了市民社会个人解放成果的未来社会。</w:t>
      </w:r>
    </w:p>
    <w:p>
      <w:pPr>
        <w:snapToGrid w:val="1"/>
        <w:spacing w:line="240"/>
        <w:ind/>
        <w:rPr/>
      </w:pPr>
      <w:r>
        <w:rPr>
          <w:i w:val="0"/>
          <w:strike w:val="0"/>
          <w:color w:val="000000"/>
          <w:u w:val="none"/>
        </w:rPr>
        <w:t>然而，这种解读立刻遭到了来自更传统或更强调阶级分析的马克思主义者的激烈批判。佐藤金三郎认为“市民社会派马克思主义”存在着“回到斯密”的倾向，这暗指他们过分强调交换与分工，而淡化了生产关系中的对抗性[17]。见田石介和林直道等人则更直接地批判平田清明的“个体所有制”理论“忽视了马克思主义的阶级观点、剥削观点等”[18]。这种批判的理论根基在于，他们认为“市民社会”的种种矛盾最终必须被还原为资本与劳动之间的阶级对立，任何试图将“市民社会”作为一个独立于或优先于阶级分析的范畴的努力，都有滑向资产阶级自由主义意识形态的危险。</w:t>
      </w:r>
    </w:p>
    <w:p>
      <w:pPr>
        <w:snapToGrid w:val="1"/>
        <w:spacing w:line="240"/>
        <w:ind/>
        <w:rPr/>
      </w:pPr>
      <w:r>
        <w:rPr>
          <w:i w:val="0"/>
          <w:strike w:val="0"/>
          <w:color w:val="000000"/>
          <w:u w:val="none"/>
        </w:rPr>
        <w:t>此外，山之内靖从另一个角度对“市民社会派”提出了批判。他认为该派别的解读夸大了《大纲》中的“西欧中心主义”、“黑格尔的观念”和“生产力主义”，而未能充分关注马克思思想中反现代性的自然主义潜流，以及其晚年对非西欧发展道路的思考[19]。这实际上是从后现代或生态主义的视角，批评“市民社会派”依然共享着一种现代性的进步史观。</w:t>
      </w:r>
    </w:p>
    <w:p>
      <w:pPr>
        <w:snapToGrid w:val="1"/>
        <w:spacing w:line="240"/>
        <w:ind/>
        <w:rPr/>
      </w:pPr>
      <w:r>
        <w:rPr>
          <w:i w:val="0"/>
          <w:strike w:val="0"/>
          <w:color w:val="000000"/>
          <w:u w:val="none"/>
        </w:rPr>
        <w:t>因此，第二重论争触及了马克思主义理论的根基。一方认为，《大纲》揭示了马克思思想中一个更深邃的层面，即对现代性社会形式（市民社会）本身的内在矛盾的辩证分析；另一方则坚守阶级斗争和剥削理论是马克思主义不可动摇的科学内核，任何偏离这一内核的诠释都将丧失其批判锋芒。</w:t>
      </w:r>
    </w:p>
    <w:p>
      <w:pPr>
        <w:pStyle w:val="00000c"/>
        <w:snapToGrid w:val="1"/>
        <w:spacing w:line="240"/>
        <w:ind/>
        <w:rPr/>
      </w:pPr>
      <w:r>
        <w:rPr>
          <w:i w:val="0"/>
          <w:strike w:val="0"/>
          <w:color w:val="000000"/>
          <w:u w:val="none"/>
        </w:rPr>
        <w:t>第三重论争：异化理论的哲学连续性抑或科学的断裂？</w:t>
      </w:r>
    </w:p>
    <w:p>
      <w:pPr>
        <w:snapToGrid w:val="1"/>
        <w:spacing w:line="240"/>
        <w:ind/>
        <w:rPr/>
      </w:pPr>
      <w:r>
        <w:rPr>
          <w:i w:val="0"/>
          <w:strike w:val="0"/>
          <w:color w:val="000000"/>
          <w:u w:val="none"/>
        </w:rPr>
        <w:t>第三组争论围绕“异化”概念在马克思思想发展中的地位展开，而《大纲》正处在这场争论的漩涡中心。问题在于，《大纲》中异化话语的重现，是证明了从《1844年经济学哲学手稿》到《资本论》存在一条哲学上的连续红线，还是仅仅标志着一个青年黑格尔派概念在更成熟的科学话语体系中的残余或变体？</w:t>
      </w:r>
    </w:p>
    <w:p>
      <w:pPr>
        <w:snapToGrid w:val="1"/>
        <w:spacing w:line="240"/>
        <w:ind/>
        <w:rPr/>
      </w:pPr>
      <w:r>
        <w:rPr>
          <w:i w:val="0"/>
          <w:strike w:val="0"/>
          <w:color w:val="000000"/>
          <w:u w:val="none"/>
        </w:rPr>
        <w:t>主张连续性的观点认为，异化是贯穿马克思全部批判工作的核心主题。特雷尔·卡弗（Terrell Carver）的论述明确支持了这一立场。他指出，尽管术语和表述方式有所调整，但异化概念“在马克思的批判中仍处于中心位置”[20]。在他看来，《大纲》与《手稿》在主题和词汇上有诸多重合，例如都论及“对象化劳动相对于活劳动的成比例的增长”及其对后者的统治[21]。《大纲》相较于《手稿》的进步，体现在它运用了更为精确的“经济学”术语（如“交换价值”、“使用价值”）来阐释异化，并将其与政治经济学理论、生产过程的历史更紧密地结合起来[22]。因此，从《手稿》到《大纲》再到《资本论》中关于商品拜物教的论述，存在着清晰的理论连续性[23]。文本风格的差异——《大纲》和《手稿》更像个人笔记，而《资本论》则是为出版而作的系统论著——被认为是“足以解释这些文本……在形式和内容上的变化”的原因，而非源于任何“重大的理论变化”[24]。</w:t>
      </w:r>
    </w:p>
    <w:p>
      <w:pPr>
        <w:snapToGrid w:val="1"/>
        <w:spacing w:line="240"/>
        <w:ind/>
        <w:rPr/>
      </w:pPr>
      <w:r>
        <w:rPr>
          <w:i w:val="0"/>
          <w:strike w:val="0"/>
          <w:color w:val="000000"/>
          <w:u w:val="none"/>
        </w:rPr>
        <w:t>与此相对，是强调“断裂”或至少是概念“嬗变”的观点。这一观点虽未在文献中以阿尔都塞学派的方式被系统阐述，但其思想痕迹清晰可见。例如，有论者认为马克思后来倾向于少用“异化”一词，可能是“因为这一术语所具有的独特的哲学内涵”[25]，这暗示了马克思试图从一种哲学话语转向一种科学话语。罗斯多尔斯基的观点为此提供了更为精微的佐证。他认为，马克思在出版著作（如《资本论》）中有意避免使用过于“唯心主义的”语言，是为了防止读者误解，这体现了马克思对其“研究方法”与“叙述方法”的区别对待[26]。罗斯多尔斯基将《大纲》中那些“黑格尔式的”段落视为进入马克思“科学工作间”的途径，而不是一种向“哲学”的回归[27]。这种观点的逻辑在于，异化概念的核心内涵（如劳动与资本的对立、工人对自己产品的无力控制）被整合、吸纳并“转译”进了《资本论》更为科学的范畴体系（如剩余价值、资本积累、商品拜物教）之中。因此，虽然主题是连续的，但其理论地位和表述框架发生了根本性的断裂或重构：一个哲学的、带有主体性色彩的概念，被一个科学的、结构性的分析所取代。</w:t>
      </w:r>
    </w:p>
    <w:p>
      <w:pPr>
        <w:snapToGrid w:val="1"/>
        <w:spacing w:line="240"/>
        <w:ind/>
        <w:rPr/>
      </w:pPr>
      <w:r>
        <w:rPr>
          <w:i w:val="0"/>
          <w:strike w:val="0"/>
          <w:color w:val="000000"/>
          <w:u w:val="none"/>
        </w:rPr>
        <w:t>日本学者提出的“中期马克思”概念，可以被视为对这一“连续/断裂”二元对立的精妙回应。望月清司将《大纲》中的历史理论视为早期《巴黎手稿》的“交往异化”理论和《德意志意识形态》中“分工展开史论”的“直接结果”[28]，这本身就构筑了一条思想发展的内在连续性链条。然而，通过将《大纲》界定为一个独立的“中期”阶段，他们又承认了这一阶段相较于早期和晚期的独特性。它既保留了早期的哲学深度（如对异化的关注），又预示了晚期的科学严谨性（如对经济范畴的分析），并将二者熔于一炉。</w:t>
      </w:r>
    </w:p>
    <w:p>
      <w:pPr>
        <w:snapToGrid w:val="1"/>
        <w:spacing w:line="240"/>
        <w:ind/>
        <w:rPr/>
      </w:pPr>
      <w:r>
        <w:rPr>
          <w:i w:val="0"/>
          <w:strike w:val="0"/>
          <w:color w:val="000000"/>
          <w:u w:val="none"/>
        </w:rPr>
        <w:t>综上所述，第三重论争的实质是关于马克思思想中哲学与科学关系的元理论问题。《大纲》因其独特的文本形态——既充满了黑格尔式的辩证法和哲学思辨，又包含了严密的经济学分析——而成为这场论争无可回避的关键文本。</w:t>
      </w:r>
    </w:p>
    <w:p>
      <w:pPr>
        <w:pStyle w:val="00000c"/>
        <w:snapToGrid w:val="1"/>
        <w:spacing w:line="240"/>
        <w:ind/>
        <w:rPr/>
      </w:pPr>
      <w:r>
        <w:rPr>
          <w:i w:val="0"/>
          <w:strike w:val="0"/>
          <w:color w:val="000000"/>
          <w:u w:val="none"/>
        </w:rPr>
        <w:t>结论</w:t>
      </w:r>
    </w:p>
    <w:p>
      <w:pPr>
        <w:snapToGrid w:val="1"/>
        <w:spacing w:line="240"/>
        <w:ind/>
        <w:rPr/>
      </w:pPr>
      <w:r>
        <w:rPr>
          <w:i w:val="0"/>
          <w:strike w:val="0"/>
          <w:color w:val="000000"/>
          <w:u w:val="none"/>
        </w:rPr>
        <w:t>通过梳理上述三组相互交织的论争，我们可以看到，《政治经济学批判大纲》远非一部静态的文献，而是一个动态的、持续产生思想效应的能量场。对它的每一次解读，都不仅仅是对文本的考据，更是对马克思主义整体理论框架的重构与再定位。从其文本地位的界定，到其理论核心的争夺，再到其哲学意蕴的评估，这些论争贯穿了20世纪下半叶至今的马克思主义研究史。日本学界以其独特的“市民社会派”视角，为这些争论提供了极具原创性的理论资源，他们围绕“中期马克思”概念展开的系统建构，为我们理解马克思思想的复杂性与内在张力开辟了新的道路。这些争论至今没有终局，或许也永远不会有。因为《大纲》本身，正如马克思在其中所分析的资本一样，是一个充满活的矛盾的总体，它持续地向每一个时代的读者敞开，并迫使我们重新思考：马克思的批判，在今天究竟意味着什么。</w:t>
      </w:r>
    </w:p>
    <w:p>
      <w:pPr>
        <w:pStyle w:val="000008"/>
        <w:rPr/>
      </w:pPr>
      <w:r>
        <w:rPr/>
        <w:t>【2.5</w:t>
      </w:r>
      <w:r>
        <w:rPr>
          <w:rFonts w:hint="eastAsia"/>
        </w:rPr>
        <w:t>pro</w:t>
      </w:r>
      <w:r>
        <w:rPr/>
        <w:t>】</w:t>
      </w:r>
    </w:p>
    <w:p>
      <w:pPr>
        <w:snapToGrid w:val="1"/>
        <w:spacing w:line="240"/>
        <w:ind/>
        <w:rPr/>
      </w:pPr>
      <w:r>
        <w:rPr>
          <w:i w:val="0"/>
          <w:strike w:val="0"/>
          <w:color w:val="000000"/>
          <w:u w:val="none"/>
        </w:rPr>
        <w:t>根据所提供的文献片段，我们可以梳理出围绕马克思《1857—1858年经济学手稿》（常被称为《大纲》）的阐释而展开的若干核心理论争论。这些争论不仅关乎对马克思思想发展阶段的定位，更触及历史唯物主义的方法论、社会形态理论的性质以及资本主义批判的革命性意涵等根本问题。本文将聚焦于其中三组主要的对立观点，并剖析其各自的文献依据与理论旨归。</w:t>
      </w:r>
    </w:p>
    <w:p>
      <w:pPr>
        <w:pStyle w:val="00000a"/>
        <w:snapToGrid w:val="1"/>
        <w:spacing w:line="240"/>
        <w:ind/>
        <w:rPr/>
      </w:pPr>
      <w:r>
        <w:rPr>
          <w:i w:val="0"/>
          <w:strike w:val="0"/>
          <w:color w:val="000000"/>
          <w:u w:val="none"/>
        </w:rPr>
        <w:t>一、 “三大社会形态”理论：历史目的论的演进阶梯抑或结构现象学的分析构式？</w:t>
      </w:r>
    </w:p>
    <w:p>
      <w:pPr>
        <w:snapToGrid w:val="1"/>
        <w:spacing w:line="240"/>
        <w:ind/>
        <w:rPr/>
      </w:pPr>
      <w:r>
        <w:rPr>
          <w:i w:val="0"/>
          <w:strike w:val="0"/>
          <w:color w:val="000000"/>
          <w:u w:val="none"/>
        </w:rPr>
        <w:t>马克思在《大纲》中提出的“三大社会形态”理论，是理解其历史哲学的关键节点，但其理论性质本身却成为一个深刻的争论焦点。该理论将人类社会划分为“人的依赖关系”、“以物的依赖性为基础的人的独立性”以及“建立在个人全面发展和他们共同的社会生产能力成为他们的社会财富这一基础上的自由个性”三个阶段[1]，这引发了两种截然不同的解读路径。</w:t>
      </w:r>
    </w:p>
    <w:p>
      <w:pPr>
        <w:snapToGrid w:val="1"/>
        <w:spacing w:line="240"/>
        <w:ind/>
        <w:rPr/>
      </w:pPr>
      <w:r>
        <w:rPr>
          <w:i w:val="0"/>
          <w:strike w:val="0"/>
          <w:color w:val="000000"/>
          <w:u w:val="none"/>
        </w:rPr>
        <w:t>第一种观点将“三大社会形态”理论理解为一种历史目的论的演进序列，即一个合乎规律、循序渐进的客观历史过程。这种解读强调，人类历史的发展是一个从不自由到自由、从片面到全面的线性进步过程。物质生产的发展被视为根本动力，决定了人的发展和社会形态的依次更替。支持此观点的论述认为，这三大历史形态的演进“是由物质生产从低级向高级发展的客观规律所决定的, 因而是一个符合社会发展规律的演进过程, 其先后顺序具有确定性, 不存在任意跳跃发展阶段的可能性”[2]。在此视野下，资本主义社会（第二形态）虽然建立在“物的依赖性”之上，充满了异化与剥削，但它客观上创造了实现“自由个性”（第三形态）的物质前提与历史条件，具有不可或缺的“伟大的文明作用”[3]。它“形成普遍的社会物质变换、全面的关系、多方面的需求以及全面的能力的体系”[4]，为最终实现人的自由全面发展奠定了基础。因此，这一解读倾向于将马克思的理论视为一个宏大的历史叙事，其内在逻辑指向一个作为历史终点的共产主义未来，即“人的自由而全面发展得以实现的时期”[5]。</w:t>
      </w:r>
    </w:p>
    <w:p>
      <w:pPr>
        <w:snapToGrid w:val="1"/>
        <w:spacing w:line="240"/>
        <w:ind/>
        <w:rPr/>
      </w:pPr>
      <w:r>
        <w:rPr>
          <w:i w:val="0"/>
          <w:strike w:val="0"/>
          <w:color w:val="000000"/>
          <w:u w:val="none"/>
        </w:rPr>
        <w:t>然而，第二种观点则对这种线性的、带有历史目的论色彩的解读提出了深刻质疑，主张将“三大社会形态”理论视为一种结构性的、乃至历史现象学的分析构式。此种解读认为，马克思在此处的意图并非提供一个普适的历史分期法，而是为了深刻揭示资本主义社会（第二形态）中人与人之间关系的特殊本质。这种观点强调，马克思的划分“决不是依照历史编纂学的尺度所进行的‘历史分期’，而是围绕人与人的现实历史关系，分析人从带有美感假象的‘原始的丰富性’到‘自由个性’”[6]的历史性生成。换言之，“三大社会形态”理论的重心在于通过历史对比，揭示资本主义社会中“以物的依赖性为基础的人的独立性”这一核心结构的内在矛盾。它是一个“哲学激活点”，其直接目的在于“否定资产阶级经济学的非历史性”[7]，即戳穿后者将资本主义生产关系永恒化、自然化的意识形态企图。</w:t>
      </w:r>
    </w:p>
    <w:p>
      <w:pPr>
        <w:snapToGrid w:val="1"/>
        <w:spacing w:line="240"/>
        <w:ind/>
        <w:rPr/>
      </w:pPr>
      <w:r>
        <w:rPr>
          <w:i w:val="0"/>
          <w:strike w:val="0"/>
          <w:color w:val="000000"/>
          <w:u w:val="none"/>
        </w:rPr>
        <w:t>更有甚者，有研究指出，马克思在《大纲》中并非只有这一种历史分析构式。他在追溯资本主义生产方式的历史前提时，也曾聚焦于“劳动者与生产资料的具体关系”，并对“公社的、家长制的、封建制的生产方式”进行分析，这形成了“两种完全异质的历史分析构式”[8]。这一发现进一步削弱了将“三大社会形态”理论绝对化为唯一历史分期法则的观点，而将其定位为马克思为特定理论目的（即批判资本主义社会关系）而构建的特定分析框架。因此，这场争论的实质在于：马克思究竟是在构建一部关于人类解放的宏大历史哲学，还是在锻造一种用于剖析特定社会形态（资本主义）下人的生存境况的批判理论工具？前者强调历史的连续性与目的性，后者则突出批判的共时性与结构性。</w:t>
      </w:r>
    </w:p>
    <w:p>
      <w:pPr>
        <w:pStyle w:val="00000a"/>
        <w:snapToGrid w:val="1"/>
        <w:spacing w:line="240"/>
        <w:ind/>
        <w:rPr/>
      </w:pPr>
      <w:r>
        <w:rPr>
          <w:i w:val="0"/>
          <w:strike w:val="0"/>
          <w:color w:val="000000"/>
          <w:u w:val="none"/>
        </w:rPr>
        <w:t>二、 《大纲》的方法论：科学的唯物辩证法抑或批判的历史现象学？</w:t>
      </w:r>
    </w:p>
    <w:p>
      <w:pPr>
        <w:snapToGrid w:val="1"/>
        <w:spacing w:line="240"/>
        <w:ind/>
        <w:rPr/>
      </w:pPr>
      <w:r>
        <w:rPr>
          <w:i w:val="0"/>
          <w:strike w:val="0"/>
          <w:color w:val="000000"/>
          <w:u w:val="none"/>
        </w:rPr>
        <w:t>《大纲》不仅在内容上极为丰富，其运用的研究方法——尤其是“从抽象到具体”的辩证法——同样引发了深刻的理论分歧。这场争论的核心在于如何界定马克思辩证法的性质，及其与黑格尔哲学的关系。</w:t>
      </w:r>
    </w:p>
    <w:p>
      <w:pPr>
        <w:snapToGrid w:val="1"/>
        <w:spacing w:line="240"/>
        <w:ind/>
        <w:rPr/>
      </w:pPr>
      <w:r>
        <w:rPr>
          <w:i w:val="0"/>
          <w:strike w:val="0"/>
          <w:color w:val="000000"/>
          <w:u w:val="none"/>
        </w:rPr>
        <w:t>一种观点认为，马克思在《大纲》中成功地将黑格尔的辩证法“头足倒置”，建立起一种科学的、唯物主义的政治经济学研究方法。这种解读强调，马克思通过批判资产阶级政治经济学家停留在“思维抽象”层面的局限性，实现了方法论的超越[9]。资产阶级经济学之所以陷入非历史性的形而上学思维，是因为他们将从现实中抽象出来的“劳动”等范畴视为永恒不变的自然存在，而未能完成从抽象上升到“思维具体”的完整过程[10]。与此相对，马克思的科学方法在于，他认识到思维过程与现实过程的区别，批判了黑格尔将“具体总体”当成“概念的产物”的唯心主义错误[11]。马克思的方法始于现实，通过抽象获得最简单的规定，再通过思维的综合，在头脑中复现出一个“精神上的具体”。这一过程被视为一种严谨的科学逻辑，它能够客观地把握资本主义生产方式的内在规律。列宁对《资本论》的评价——“唯物主义的逻辑、辩证法和认识论……都应用于一门科学”[12]——也常被用来支持这一观点，即马克思的方法论本质上是一种科学认识论。</w:t>
      </w:r>
    </w:p>
    <w:p>
      <w:pPr>
        <w:snapToGrid w:val="1"/>
        <w:spacing w:line="240"/>
        <w:ind/>
        <w:rPr/>
      </w:pPr>
      <w:r>
        <w:rPr>
          <w:i w:val="0"/>
          <w:strike w:val="0"/>
          <w:color w:val="000000"/>
          <w:u w:val="none"/>
        </w:rPr>
        <w:t>然而，另一种更为复杂的解读则倾向于将马克思的方法论诠释为一种“历史现象学”。这种观点认为，简单地将马克思的方法视为对黑格尔的“唯物主义颠倒”是不充分的，因为它忽视了马克思批判的真正对象——一个本身就是“颠倒”的现实。资本主义社会并非一个可以直接通过感性直观来把握的透明客体，而是一个被物化关系和拜物教意识形态所笼罩的“第二自然”。因此，马克思的辩证法不仅仅是一种认识工具，更是一种旨在穿透物化表象、揭示其背后被遮蔽的社会关系本质的批判实践。有学者明确指出，马克思的剩余价值理论可以被视为一种旨在批判资本主义社会形态的“历史现象学”[13]。这种历史现象学致力于揭示资本关系如何将人与人的社会关系颠倒地呈现为物与物的关系，即“事物化”（Versachlichung）的过程[14]。</w:t>
      </w:r>
    </w:p>
    <w:p>
      <w:pPr>
        <w:snapToGrid w:val="1"/>
        <w:spacing w:line="240"/>
        <w:ind/>
        <w:rPr/>
      </w:pPr>
      <w:r>
        <w:rPr>
          <w:i w:val="0"/>
          <w:strike w:val="0"/>
          <w:color w:val="000000"/>
          <w:u w:val="none"/>
        </w:rPr>
        <w:t>在此视野下，“从抽象到具体”的方法便具有了双重意涵：它既是科学叙述的逻辑步骤，更是对一个异化现实的“解蔽”过程。马克思所面对的“抽象”，如“抽象劳动”，并非仅仅是思维的产物，而是资本主义社会中真实存在的、统治着人的“抽象的统治”[15]。因此，他的方法论被视为一种“历史认识论”，其核心任务在于“超越资产阶级古典经济学的物化意识”[16]，揭示资本主义经济范畴的历史性和阶级性。这场争论的深刻之处在于，它触及了马克思主义的“科学性”与“批判性”之间的内在张力。前一种观点更强调其作为一门客观社会科学的严谨性与确定性，后一种观点则更突出其作为一种解放性批判理论的哲学深度与否定力量。</w:t>
      </w:r>
    </w:p>
    <w:p>
      <w:pPr>
        <w:pStyle w:val="00000a"/>
        <w:snapToGrid w:val="1"/>
        <w:spacing w:line="240"/>
        <w:ind/>
        <w:rPr/>
      </w:pPr>
      <w:r>
        <w:rPr>
          <w:i w:val="0"/>
          <w:strike w:val="0"/>
          <w:color w:val="000000"/>
          <w:u w:val="none"/>
        </w:rPr>
        <w:t>三、 革命的动力学：技术加速的内在崩溃论抑或阶级斗争的主体实践论？</w:t>
      </w:r>
    </w:p>
    <w:p>
      <w:pPr>
        <w:snapToGrid w:val="1"/>
        <w:spacing w:line="240"/>
        <w:ind/>
        <w:rPr/>
      </w:pPr>
      <w:r>
        <w:rPr>
          <w:i w:val="0"/>
          <w:strike w:val="0"/>
          <w:color w:val="000000"/>
          <w:u w:val="none"/>
        </w:rPr>
        <w:t>《大纲》中的“机器论片段”是马克思关于技术、自动化与资本主义未来论述最为集中的文本之一，它也自然地成为了当代关于革命动力学争论的焦点，尤其是在与“左翼加速主义”的论辩中。</w:t>
      </w:r>
    </w:p>
    <w:p>
      <w:pPr>
        <w:snapToGrid w:val="1"/>
        <w:spacing w:line="240"/>
        <w:ind/>
        <w:rPr/>
      </w:pPr>
      <w:r>
        <w:rPr>
          <w:i w:val="0"/>
          <w:strike w:val="0"/>
          <w:color w:val="000000"/>
          <w:u w:val="none"/>
        </w:rPr>
        <w:t>一种观点，即被批判的“左翼加速主义”立场，倾向于从“机器论片段”中引申出一种技术决定论的革命图景。该观点认为，资本主义体系内部存在一种自我否定的技术动力。随着自动化和科学知识日益成为生产的主要力量，以直接劳动时间为基础的价值规律将趋于瓦解。技术的发展，特别是那些“资本体系无力掌控的技术”，能够产生破坏与变革的内在力量，因此，“技术加速能够成为左翼革命的新路径”[17]。这种解读抓住马克思关于固定资本发展将炸毁资本主义生产方式的论述，并将其夸大为一种自动化的、几乎是无人干预的历史进程。革命的希望被寄托于加速发展资本主义自身的生产力，特别是技术力量，以期其内在矛盾激化至自行崩溃的奇点。尽管文献中并未直接出现为加速主义辩护的文本，但对其观点的概括清晰地呈现了这一立场[18]。</w:t>
      </w:r>
    </w:p>
    <w:p>
      <w:pPr>
        <w:snapToGrid w:val="1"/>
        <w:spacing w:line="240"/>
        <w:ind/>
        <w:rPr/>
      </w:pPr>
      <w:r>
        <w:rPr>
          <w:i w:val="0"/>
          <w:strike w:val="0"/>
          <w:color w:val="000000"/>
          <w:u w:val="none"/>
        </w:rPr>
        <w:t>与此形成鲜明对照的是，文献中占主导地位的观点对这种技术乌托邦式的革命观进行了严厉批判，并重申了阶级斗争和生产关系变革的核心地位。这种批判首先指出，左翼加速主义“误解了马克思的‘机器论片段’中不成熟的观点”[19]，并选择性地忽视了马克思在《资本论》等更成熟著作中对相关问题的系统阐述。批判者强调，技术本身并非中立的解放力量，它始终内嵌于资本主义的生产关系之中。在资本主义制度下，机器和自动化被用作剥削剩余价值、强化对劳动控制的工具。因此，不触及生产资料所有制这一根本问题，任何技术发展都无法自动带来解放。正如一篇文献尖锐地指出的，那种认为技术发展能让工人分享劳动产品的说法，是“极其荒谬的资产阶级滥调”[20]，因为劳动的创造力本身已经作为“资本的力量”与工人相对立[21]。</w:t>
      </w:r>
    </w:p>
    <w:p>
      <w:pPr>
        <w:snapToGrid w:val="1"/>
        <w:spacing w:line="240"/>
        <w:ind/>
        <w:rPr/>
      </w:pPr>
      <w:r>
        <w:rPr>
          <w:i w:val="0"/>
          <w:strike w:val="0"/>
          <w:color w:val="000000"/>
          <w:u w:val="none"/>
        </w:rPr>
        <w:t>这种批判进一步认为，左翼加速主义的根本谬误在于“忽视了作为革命的基础与主体的劳动者本身”[22]。它用一种技术拜物教取代了马克思主义的历史主体——无产阶级。革命并非生产力发展的自动结果，而是由阶级矛盾驱动、通过阶级斗争实现的社会变革。马克思的资本理论始终是一个“包含着资本的历史性与阶级性及其张力的博大精深的理论体系”[23]，其革命的、批判的品格在于为无产阶级“变革资本主义、争取劳动自由和人类解放提供了思想武器”[24]。因此，这场争论的实质是关于历史变革动力的根本分歧：革命是由生产力（尤其是技术）的客观发展所决定的，还是由生产关系内部的阶级对抗和主体的政治实践所驱动的？所引文献几乎一致地站在后者立场上，对前者进行了深刻的理论清算。</w:t>
      </w:r>
    </w:p>
    <w:p>
      <w:pPr>
        <w:snapToGrid w:val="1"/>
        <w:spacing w:line="240"/>
        <w:ind/>
        <w:rPr/>
      </w:pPr>
      <w:r>
        <w:rPr>
          <w:i w:val="0"/>
          <w:strike w:val="0"/>
          <w:color w:val="000000"/>
          <w:u w:val="none"/>
        </w:rPr>
        <w:t>综上所述，围绕《大纲》的这三组核心争论，深刻地反映了马克思思想内部的丰富性与复杂性，以及后世阐释者在不同理论视域下面对这些思想时的张力。无论是对社会形态的理解、方法论的定性，还是对革命动力的判断，这些争论都远未终结。它们共同构成了当代马克思主义哲学研究的重要场域，并持续激发着我们对资本主义现实及其超越可能性的深入思考。</w:t>
      </w:r>
    </w:p>
    <w:p>
      <w:pPr>
        <w:pStyle w:val="00000a"/>
        <w:rPr/>
      </w:pPr>
      <w:r>
        <w:rPr/>
        <w:t>脚注</w:t>
      </w:r>
    </w:p>
    <w:p>
      <w:pPr>
        <w:snapToGrid w:val="1"/>
        <w:spacing w:line="240"/>
        <w:ind/>
        <w:rPr/>
      </w:pPr>
      <w:r>
        <w:rPr>
          <w:i w:val="0"/>
          <w:strike w:val="0"/>
          <w:color w:val="000000"/>
          <w:u w:val="none"/>
        </w:rPr>
        <w:t>[1]（人的自由而全面发展的思想宝库──马克思《1857─1858年经济学手稿》研究(总论).pdf, p. 2）该段落直接引用了马克思在《大纲》中对“三大社会形态”的经典论述。</w:t>
      </w:r>
    </w:p>
    <w:p>
      <w:pPr>
        <w:snapToGrid w:val="1"/>
        <w:spacing w:line="240"/>
        <w:ind/>
        <w:rPr/>
      </w:pPr>
      <w:r>
        <w:rPr>
          <w:i w:val="0"/>
          <w:strike w:val="0"/>
          <w:color w:val="000000"/>
          <w:u w:val="none"/>
        </w:rPr>
        <w:t xml:space="preserve"> [2]（《资本论》第一手稿的五大哲学创新——《1857—1858年手稿》的重新定位.pdf, p. 5）此文献明确将三大形态的更替归因于物质生产发展的客观规律，强调其顺序的确定性和不可逾越性。</w:t>
      </w:r>
    </w:p>
    <w:p>
      <w:pPr>
        <w:snapToGrid w:val="1"/>
        <w:spacing w:line="240"/>
        <w:ind/>
        <w:rPr/>
      </w:pPr>
      <w:r>
        <w:rPr>
          <w:i w:val="0"/>
          <w:strike w:val="0"/>
          <w:color w:val="000000"/>
          <w:u w:val="none"/>
        </w:rPr>
        <w:t xml:space="preserve"> [3]（人的自由而全面发展的思想宝库──马克思《1857─1858年经济学手稿》研究(总论).pdf, p. 3）该文献引用马克思原文，论证资本所起的“伟大的文明作用”，即为更高社会阶段创造前提。</w:t>
      </w:r>
    </w:p>
    <w:p>
      <w:pPr>
        <w:snapToGrid w:val="1"/>
        <w:spacing w:line="240"/>
        <w:ind/>
        <w:rPr/>
      </w:pPr>
      <w:r>
        <w:rPr>
          <w:i w:val="0"/>
          <w:strike w:val="0"/>
          <w:color w:val="000000"/>
          <w:u w:val="none"/>
        </w:rPr>
        <w:t xml:space="preserve"> [4]（人的自由而全面发展的思想宝库──马克思《1857─1858年经济学手稿》研究(总论).pdf, p. 3）此引文描述了第二大形态（资本主义）所创造的普遍联系和全面能力的体系。</w:t>
      </w:r>
    </w:p>
    <w:p>
      <w:pPr>
        <w:snapToGrid w:val="1"/>
        <w:spacing w:line="240"/>
        <w:ind/>
        <w:rPr/>
      </w:pPr>
      <w:r>
        <w:rPr>
          <w:i w:val="0"/>
          <w:strike w:val="0"/>
          <w:color w:val="000000"/>
          <w:u w:val="none"/>
        </w:rPr>
        <w:t xml:space="preserve"> [5]（人的自由而全面发展的思想宝库──马克思《1857─1858年经济学手稿》研究(总论).pdf, p. 3）该表述将第三个社会形态定位为人的自由全面发展最终实现的时期，体现了目的论的色彩。</w:t>
      </w:r>
    </w:p>
    <w:p>
      <w:pPr>
        <w:snapToGrid w:val="1"/>
        <w:spacing w:line="240"/>
        <w:ind/>
        <w:rPr/>
      </w:pPr>
      <w:r>
        <w:rPr>
          <w:i w:val="0"/>
          <w:strike w:val="0"/>
          <w:color w:val="000000"/>
          <w:u w:val="none"/>
        </w:rPr>
        <w:t xml:space="preserve"> [6]（“人的感性活动”的“逻辑学”何以可能——马克思《1857—1858年经济学手稿》蕴含的历史辩证法思想重释.pdf, p. 5）这篇文献明确反对将“三形态”理论作历史分期解读，而主张将其视为对人与人现实关系的分析。</w:t>
      </w:r>
    </w:p>
    <w:p>
      <w:pPr>
        <w:snapToGrid w:val="1"/>
        <w:spacing w:line="240"/>
        <w:ind/>
        <w:rPr/>
      </w:pPr>
      <w:r>
        <w:rPr>
          <w:i w:val="0"/>
          <w:strike w:val="0"/>
          <w:color w:val="000000"/>
          <w:u w:val="none"/>
        </w:rPr>
        <w:t xml:space="preserve"> [7]（马克思经济学语境中的历史现象学初探——《1857—1858年经济学手稿》“货币章”解读.pdf, p. 3）该文献将“三形态”理论的提出视为一个“哲学激活点”，其目的是进行历史性分析以否定资产阶级经济学的非历史性。</w:t>
      </w:r>
    </w:p>
    <w:p>
      <w:pPr>
        <w:snapToGrid w:val="1"/>
        <w:spacing w:line="240"/>
        <w:ind/>
        <w:rPr/>
      </w:pPr>
      <w:r>
        <w:rPr>
          <w:i w:val="0"/>
          <w:strike w:val="0"/>
          <w:color w:val="000000"/>
          <w:u w:val="none"/>
        </w:rPr>
        <w:t xml:space="preserve"> [8]（对以资本为基础的生产方式的科学认识——马克思《1857—1858年经济学手稿》的再研究.pdf, p. 5）此文献通过对比马克思在《大纲》中不同的历史分析构式，论证了“三形态”理论并非唯一的、普适的历史分期法。</w:t>
      </w:r>
    </w:p>
    <w:p>
      <w:pPr>
        <w:snapToGrid w:val="1"/>
        <w:spacing w:line="240"/>
        <w:ind/>
        <w:rPr/>
      </w:pPr>
      <w:r>
        <w:rPr>
          <w:i w:val="0"/>
          <w:strike w:val="0"/>
          <w:color w:val="000000"/>
          <w:u w:val="none"/>
        </w:rPr>
        <w:t xml:space="preserve"> [9]（从抽象到具体的方法视野中的马克思劳动概念——基于《1857—1858年经济学手稿》的文本解读.pdf, p. 4）该文献指出，马克思通过提出从抽象到具体的科学方法，实现了对资产阶级政治经济学方法论的超越。</w:t>
      </w:r>
    </w:p>
    <w:p>
      <w:pPr>
        <w:snapToGrid w:val="1"/>
        <w:spacing w:line="240"/>
        <w:ind/>
        <w:rPr/>
      </w:pPr>
      <w:r>
        <w:rPr>
          <w:i w:val="0"/>
          <w:strike w:val="0"/>
          <w:color w:val="000000"/>
          <w:u w:val="none"/>
        </w:rPr>
        <w:t xml:space="preserve"> [10]（从抽象到具体的方法视野中的马克思劳动概念——基于《1857—1858年经济学手稿》的文本解读.pdf, p. 4）此段论述了资产阶级经济学家因停留在思维抽象层面而导致的非历史性理论观点。</w:t>
      </w:r>
    </w:p>
    <w:p>
      <w:pPr>
        <w:snapToGrid w:val="1"/>
        <w:spacing w:line="240"/>
        <w:ind/>
        <w:rPr/>
      </w:pPr>
      <w:r>
        <w:rPr>
          <w:i w:val="0"/>
          <w:strike w:val="0"/>
          <w:color w:val="000000"/>
          <w:u w:val="none"/>
        </w:rPr>
        <w:t xml:space="preserve"> [11]（马克思历史辩证法的概念之维——基于《〈1857—1858年经济学手稿〉导言》的探讨.pdf, p. 3）这篇文献直接引用马克思对黑格尔的批判，即黑格尔混淆了现实过程与思维过程。</w:t>
      </w:r>
    </w:p>
    <w:p>
      <w:pPr>
        <w:snapToGrid w:val="1"/>
        <w:spacing w:line="240"/>
        <w:ind/>
        <w:rPr/>
      </w:pPr>
      <w:r>
        <w:rPr>
          <w:i w:val="0"/>
          <w:strike w:val="0"/>
          <w:color w:val="000000"/>
          <w:u w:val="none"/>
        </w:rPr>
        <w:t xml:space="preserve"> [12]（马克思历史辩证法的概念之维——基于《〈1857—1858年经济学手稿〉导言》的探讨.pdf, p. 3）该文献引用了列宁关于《资本论》中逻辑、辩证法和认识论“三者一致”的著名论断。</w:t>
      </w:r>
    </w:p>
    <w:p>
      <w:pPr>
        <w:snapToGrid w:val="1"/>
        <w:spacing w:line="240"/>
        <w:ind/>
        <w:rPr/>
      </w:pPr>
      <w:r>
        <w:rPr>
          <w:i w:val="0"/>
          <w:strike w:val="0"/>
          <w:color w:val="000000"/>
          <w:u w:val="none"/>
        </w:rPr>
        <w:t xml:space="preserve"> [13]（从《大纲》到《资本论》——基于马克思创作过程的当代理论分析.pdf, p. 7）该文献将马克思的剩余价值理论界定为一种旨在批判资本主义社会形态的“历史现象学”。</w:t>
      </w:r>
    </w:p>
    <w:p>
      <w:pPr>
        <w:snapToGrid w:val="1"/>
        <w:spacing w:line="240"/>
        <w:ind/>
        <w:rPr/>
      </w:pPr>
      <w:r>
        <w:rPr>
          <w:i w:val="0"/>
          <w:strike w:val="0"/>
          <w:color w:val="000000"/>
          <w:u w:val="none"/>
        </w:rPr>
        <w:t xml:space="preserve"> [14]（金钱权力异化与事物化：资本关系的史前变身——《1857-1858年经济学手稿》“货币章”再研究.pdf, p. 5）此文献明确提出马克思在《大纲》中第一次完整地提出了历史现象学构境中的事物化（Versachlichung）理论。</w:t>
      </w:r>
    </w:p>
    <w:p>
      <w:pPr>
        <w:snapToGrid w:val="1"/>
        <w:spacing w:line="240"/>
        <w:ind/>
        <w:rPr/>
      </w:pPr>
      <w:r>
        <w:rPr>
          <w:i w:val="0"/>
          <w:strike w:val="0"/>
          <w:color w:val="000000"/>
          <w:u w:val="none"/>
        </w:rPr>
        <w:t xml:space="preserve"> [15]（“人的感性活动”的“逻辑学”何以可能——马克思《1857—1858年经济学手稿》蕴含的历史辩证法思想重释.pdf, p. 5）该文献指出，马克思的辩证法以“最抽象的”形式表达了人们正处于受“抽象的统治”这一“最真实的”生存状态。</w:t>
      </w:r>
    </w:p>
    <w:p>
      <w:pPr>
        <w:snapToGrid w:val="1"/>
        <w:spacing w:line="240"/>
        <w:ind/>
        <w:rPr/>
      </w:pPr>
      <w:r>
        <w:rPr>
          <w:i w:val="0"/>
          <w:strike w:val="0"/>
          <w:color w:val="000000"/>
          <w:u w:val="none"/>
        </w:rPr>
        <w:t xml:space="preserve"> [16]（历史唯物主义、历史认识论与历史批判理论──马克思《1857-1858年手稿》的哲学定位.pdf, p. 3）该文献认为马克思在《大纲》的研究中形成了独特的“科学的历史认识论”，其核心在于超越物化意识。</w:t>
      </w:r>
    </w:p>
    <w:p>
      <w:pPr>
        <w:snapToGrid w:val="1"/>
        <w:spacing w:line="240"/>
        <w:ind/>
        <w:rPr/>
      </w:pPr>
      <w:r>
        <w:rPr>
          <w:i w:val="0"/>
          <w:strike w:val="0"/>
          <w:color w:val="000000"/>
          <w:u w:val="none"/>
        </w:rPr>
        <w:t xml:space="preserve"> [17]（左翼加速主义批判——兼论马克思的“机器论片段”.pdf, p. 1）该文献在摘要中概括了左翼加速主义的核心观点，即技术加速可以成为左翼革命的新路径。</w:t>
      </w:r>
    </w:p>
    <w:p>
      <w:pPr>
        <w:snapToGrid w:val="1"/>
        <w:spacing w:line="240"/>
        <w:ind/>
        <w:rPr/>
      </w:pPr>
      <w:r>
        <w:rPr>
          <w:i w:val="0"/>
          <w:strike w:val="0"/>
          <w:color w:val="000000"/>
          <w:u w:val="none"/>
        </w:rPr>
        <w:t xml:space="preserve"> [18]（左翼加速主义批判——兼论马克思的“机器论片段”.pdf, p. 1）此文对加速主义的兴起进行了背景介绍，并指出了其理论来源。</w:t>
      </w:r>
    </w:p>
    <w:p>
      <w:pPr>
        <w:snapToGrid w:val="1"/>
        <w:spacing w:line="240"/>
        <w:ind/>
        <w:rPr/>
      </w:pPr>
      <w:r>
        <w:rPr>
          <w:i w:val="0"/>
          <w:strike w:val="0"/>
          <w:color w:val="000000"/>
          <w:u w:val="none"/>
        </w:rPr>
        <w:t xml:space="preserve"> [19]（左翼加速主义批判——兼论马克思的“机器论片段”.pdf, p. 1）该文献在摘要部分就明确指出，左翼加速主义的理论建立在对马克思“机器论片段”中不成熟观点的误解之上。</w:t>
      </w:r>
    </w:p>
    <w:p>
      <w:pPr>
        <w:snapToGrid w:val="1"/>
        <w:spacing w:line="240"/>
        <w:ind/>
        <w:rPr/>
      </w:pPr>
      <w:r>
        <w:rPr>
          <w:i w:val="0"/>
          <w:strike w:val="0"/>
          <w:color w:val="000000"/>
          <w:u w:val="none"/>
        </w:rPr>
        <w:t xml:space="preserve"> [20]（数字时代的劳动、技术与资本——基于“机器论片段”在当代左翼的两种解读路径.pdf, p. 10）此文献引用马克思原文，严厉驳斥了那种认为技术进步会自动惠及工人的资产阶级论调。</w:t>
      </w:r>
    </w:p>
    <w:p>
      <w:pPr>
        <w:snapToGrid w:val="1"/>
        <w:spacing w:line="240"/>
        <w:ind/>
        <w:rPr/>
      </w:pPr>
      <w:r>
        <w:rPr>
          <w:i w:val="0"/>
          <w:strike w:val="0"/>
          <w:color w:val="000000"/>
          <w:u w:val="none"/>
        </w:rPr>
        <w:t xml:space="preserve"> [21]（马克思《大纲》中的异化概念.pdf, p. 7）该文献引用马克思的论述，指出工人的劳动的创造力作为资本的力量与工人自身相对立，导致工人必然变得贫穷。</w:t>
      </w:r>
    </w:p>
    <w:p>
      <w:pPr>
        <w:snapToGrid w:val="1"/>
        <w:spacing w:line="240"/>
        <w:ind/>
        <w:rPr/>
      </w:pPr>
      <w:r>
        <w:rPr>
          <w:i w:val="0"/>
          <w:strike w:val="0"/>
          <w:color w:val="000000"/>
          <w:u w:val="none"/>
        </w:rPr>
        <w:t xml:space="preserve"> [22]（左翼加速主义批判——兼论马克思的“机器论片段”.pdf, p. 1）这篇文献的摘要部分点明了左翼加速主义理论的关键缺陷，即忽视了作为革命基础与主体的劳动者。</w:t>
      </w:r>
    </w:p>
    <w:p>
      <w:pPr>
        <w:snapToGrid w:val="1"/>
        <w:spacing w:line="240"/>
        <w:ind/>
        <w:rPr/>
      </w:pPr>
      <w:r>
        <w:rPr>
          <w:i w:val="0"/>
          <w:strike w:val="0"/>
          <w:color w:val="000000"/>
          <w:u w:val="none"/>
        </w:rPr>
        <w:t xml:space="preserve"> [23]（马克思资本概念的历史性与阶级性——基于《1857—1858年经济学手稿》的一个考察.pdf, p. 10）此文献强调了马克思资本理论的复杂性，认为它是一个包含历史性与阶级性张力的体系。</w:t>
      </w:r>
    </w:p>
    <w:p>
      <w:pPr>
        <w:pStyle w:val="000005"/>
        <w:pBdr/>
        <w:ind/>
        <w:rPr>
          <w:rFonts w:hint="eastAsia"/>
          <w:i w:val="0"/>
          <w:strike w:val="0"/>
          <w:color w:val="000000"/>
          <w:u w:val="none"/>
        </w:rPr>
      </w:pPr>
      <w:r>
        <w:rPr>
          <w:i w:val="0"/>
          <w:strike w:val="0"/>
          <w:color w:val="000000"/>
          <w:u w:val="none"/>
        </w:rPr>
        <w:t xml:space="preserve"> [24]（马克思资本概念的历史性与阶级性——基于《1857—1858年经济学手稿》的一个考察.pdf, p. 10）该文献明确了马克思资本理论的革命品格，即为无产阶级解放提供思想武器。</w:t>
      </w:r>
    </w:p>
    <w:p>
      <w:pPr>
        <w:pStyle w:val="000008"/>
        <w:pBdr/>
        <w:ind/>
        <w:rPr/>
      </w:pPr>
    </w:p>
    <w:p>
      <w:pPr>
        <w:pStyle w:val="000008"/>
        <w:pBdr/>
        <w:ind/>
        <w:rPr/>
      </w:pPr>
      <w:r>
        <w:rPr/>
        <w:t>请归纳这些文献中反复出现的三类研究问题，并说明每一类问题的典型提问方式。</w:t>
      </w:r>
    </w:p>
    <w:p>
      <w:pPr>
        <w:pStyle w:val="000008"/>
        <w:pBdr/>
        <w:ind/>
        <w:rPr/>
      </w:pPr>
      <w:r>
        <w:rPr/>
        <w:t>【2.5</w:t>
      </w:r>
      <w:r>
        <w:rPr>
          <w:rFonts w:hint="eastAsia"/>
        </w:rPr>
        <w:t>flash</w:t>
      </w:r>
      <w:r>
        <w:rPr/>
        <w:t>】</w:t>
      </w:r>
    </w:p>
    <w:p>
      <w:pPr>
        <w:snapToGrid w:val="1"/>
        <w:spacing w:line="240"/>
        <w:ind/>
        <w:rPr/>
      </w:pPr>
      <w:r>
        <w:rPr>
          <w:i w:val="0"/>
          <w:strike w:val="0"/>
          <w:color w:val="000000"/>
          <w:u w:val="none"/>
        </w:rPr>
        <w:t>在马克思《1857—1858年经济学手稿》（以下简称《大纲》）及其相关的学术研究中，一系列核心的哲学问题反复浮现，构成了理解马克思政治经济学批判的基石。这些问题不仅关乎其理论体系的内在逻辑与方法论选择，更触及他对资本主义社会本质的深层洞察。通过对现有文献的综合分析，可以归纳出三类反复出现的研究问题，它们共同描绘了马克思思想的广度与深度。这三类问题分别是：其一，马克思政治经济学批判的体系建构及其方法论基础；其二，马克思经济学范畴的抽象与具体辩证关系；其三，资本主义社会内在矛盾的逻辑及其历史辩证展开。下文将围绕这三类问题，结合典型提问方式，进行深入的哲学论述。</w:t>
      </w:r>
    </w:p>
    <w:p>
      <w:pPr>
        <w:pStyle w:val="00000a"/>
        <w:snapToGrid w:val="1"/>
        <w:spacing w:line="240"/>
        <w:ind/>
        <w:rPr/>
      </w:pPr>
      <w:r>
        <w:rPr>
          <w:i w:val="0"/>
          <w:strike w:val="0"/>
          <w:color w:val="000000"/>
          <w:u w:val="none"/>
        </w:rPr>
        <w:t>一、 政治经济学批判的体系建构及其方法论基础问题</w:t>
      </w:r>
    </w:p>
    <w:p>
      <w:pPr>
        <w:snapToGrid w:val="1"/>
        <w:spacing w:line="240"/>
        <w:ind/>
        <w:rPr/>
      </w:pPr>
      <w:r>
        <w:rPr>
          <w:i w:val="0"/>
          <w:strike w:val="0"/>
          <w:color w:val="000000"/>
          <w:u w:val="none"/>
        </w:rPr>
        <w:t>第一类反复出现的研究问题聚焦于</w:t>
      </w:r>
      <w:r>
        <w:rPr>
          <w:b w:val="1"/>
          <w:i w:val="0"/>
          <w:strike w:val="0"/>
          <w:color w:val="000000"/>
          <w:u w:val="none"/>
        </w:rPr>
        <w:t>马克思政治经济学批判的体系建构及其方法论基础</w:t>
      </w:r>
      <w:r>
        <w:rPr>
          <w:i w:val="0"/>
          <w:strike w:val="0"/>
          <w:color w:val="000000"/>
          <w:u w:val="none"/>
        </w:rPr>
        <w:t>。这一问题核心关注马克思在其《大纲》中如何构建其政治经济学批判的理论体系，以及这一体系所依赖的方法论根基，特别是其与黑格尔《逻辑学》的深刻关联。典型的提问方式包括：“马克思在《大纲》中分篇的依据是什么？”“黑格尔《逻辑学》对马克思政治经济学批判的体系建构有何影响？”以及“马克思的‘开端问题’与黑格尔的‘开端问题’有何异同？”</w:t>
      </w:r>
    </w:p>
    <w:p>
      <w:pPr>
        <w:snapToGrid w:val="1"/>
        <w:spacing w:line="240"/>
        <w:ind/>
        <w:rPr/>
      </w:pPr>
      <w:r>
        <w:rPr>
          <w:i w:val="0"/>
          <w:strike w:val="0"/>
          <w:color w:val="000000"/>
          <w:u w:val="none"/>
        </w:rPr>
        <w:t>马克思在《大纲》中多次尝试对政治经济学进行分篇，这本身就构成了一个重要的研究焦点。文献指出，马克思的这些分篇尝试，“都参考了黑格尔的《大逻辑》”[1]。其中，导言第三部分“政治经济学的方法”的结尾处首次提出的分篇，其开端问题——即“为什么需要一个一般的抽象规定作为开端？”——被明确地与黑格尔在《大逻辑》中提出的“必须用什么作科学的开端？”这一问题意识紧密联系起来[2]。这表明，马克思在构建其理论体系时，并非随意选择起点，而是在深刻反思科学开端之必然性的基础上进行的，这种反思深受黑格尔哲学的影响。马克思的第一次分篇以“一般的抽象规定”作为开端，目的在于确立那些“属于一切社会形式”的普遍范畴，为后续对特定社会形式（如资本主义社会）的分析奠定理论基础[3]。这种从普遍抽象到特殊具体的逻辑展开，正是黑格尔辩证法在马克思政治经济学批判中的一种体现。</w:t>
      </w:r>
    </w:p>
    <w:p>
      <w:pPr>
        <w:snapToGrid w:val="1"/>
        <w:spacing w:line="240"/>
        <w:ind/>
        <w:rPr/>
      </w:pPr>
      <w:r>
        <w:rPr>
          <w:i w:val="0"/>
          <w:strike w:val="0"/>
          <w:color w:val="000000"/>
          <w:u w:val="none"/>
        </w:rPr>
        <w:t>进一步深入探讨，马克思在《大纲》中的第二次和第三次分篇虽然取消了黑格尔式的纯粹抽象开端，而直接从资本分析入手，但其内部结构依然显露出黑格尔逻辑的深刻印记[4]。特别是第三次分篇，马克思“特地用三个加黑的逻辑学术语（一般性、特殊性、个别性）构建了一个框架”，将资本研究的所有内容都置于其中，甚至在第一部分“一般性”中形成了嵌套结构[5]。文献明确指出，马克思自觉运用的这套逻辑框架“完全来自黑格尔”，其“一般性、特殊性和个别性这三个概念与《大逻辑》中‘概念论’部分谈到的概念三环节是完全一致的”[6]。在黑格尔看来，概念包含“普遍、特殊和个别”三个环节，它们是不可分离的，并且是概念自身逻辑进展的真正体现[7]。普遍性是自身同一的东西，但在普遍性中包含特殊性和个体性；特殊性是相异或规定性，但它自身是普遍的并且是个体的东西；而个体性是普遍性与特殊性返回到自身之内[8]。这种关于概念自身运动的理解，深刻影响了马克思对资本范畴的把握。</w:t>
      </w:r>
    </w:p>
    <w:p>
      <w:pPr>
        <w:snapToGrid w:val="1"/>
        <w:spacing w:line="240"/>
        <w:ind/>
        <w:rPr/>
      </w:pPr>
      <w:r>
        <w:rPr>
          <w:i w:val="0"/>
          <w:strike w:val="0"/>
          <w:color w:val="000000"/>
          <w:u w:val="none"/>
        </w:rPr>
        <w:t>黑格尔强调，只有概念才是真正独立的、自在自为的力量，它在发展过程中保持自身，而非像存在那样通过过渡、本质那样通过映现而否定自身。概念是“存在和本质的真理”，包含了二者全部丰富的内容，具有具体性、总体性乃至全体性[9]。将马克思的资本范畴与黑格尔的概念范畴进行类比，而非与存在或本质范畴类比，被认为是“很有道理的”[10]。这种类比不仅揭示了资本在马克思理论体系中的核心地位——如同概念在黑格尔《小逻辑》中是“顶点”[11]——更重要的是，它展现了马克思如何借鉴黑格尔的“体系辩证法”来揭示“范畴序列的内部进展”[12]，即一个给定社会秩序如何通过“对矛盾的超越（内在的必然性）”和“为之前的抽象规定提供更加具体的基础”来实现自身的再生产[13]。这种体系辩证法强调相互联系的概念结构拥有一个体系秩序或被体系性组织的总体，其力量在于内在地创造了概念结构的内部必然性[14]。因此，马克思政治经济学批判的体系建构，并非是对社会现实的简单描述，而是在黑格尔概念辩证法的深刻影响下，对资本逻辑运动的结构性机制的揭示。</w:t>
      </w:r>
    </w:p>
    <w:p>
      <w:pPr>
        <w:pStyle w:val="00000a"/>
        <w:snapToGrid w:val="1"/>
        <w:spacing w:line="240"/>
        <w:ind/>
        <w:rPr/>
      </w:pPr>
      <w:r>
        <w:rPr>
          <w:i w:val="0"/>
          <w:strike w:val="0"/>
          <w:color w:val="000000"/>
          <w:u w:val="none"/>
        </w:rPr>
        <w:t>二、 经济学范畴的抽象与具体辩证关系问题</w:t>
      </w:r>
    </w:p>
    <w:p>
      <w:pPr>
        <w:snapToGrid w:val="1"/>
        <w:spacing w:line="240"/>
        <w:ind/>
        <w:rPr/>
      </w:pPr>
      <w:r>
        <w:rPr>
          <w:i w:val="0"/>
          <w:strike w:val="0"/>
          <w:color w:val="000000"/>
          <w:u w:val="none"/>
        </w:rPr>
        <w:t>第二个反复出现的研究问题聚焦于</w:t>
      </w:r>
      <w:r>
        <w:rPr>
          <w:b w:val="1"/>
          <w:i w:val="0"/>
          <w:strike w:val="0"/>
          <w:color w:val="000000"/>
          <w:u w:val="none"/>
        </w:rPr>
        <w:t>马克思经济学范畴的抽象与具体辩证关系</w:t>
      </w:r>
      <w:r>
        <w:rPr>
          <w:i w:val="0"/>
          <w:strike w:val="0"/>
          <w:color w:val="000000"/>
          <w:u w:val="none"/>
        </w:rPr>
        <w:t>。这一问题探讨马克思如何通过抽象思维把握社会现实，以及这些抽象范畴如何最终通达并反映具体的社会总体。典型的提问方式包括：“马克思如何从抽象范畴上升到具体的总体？”“《大纲》中‘抽象’有哪几种形式，它们各自的理论意义是什么？”以及“马克思的经济学范畴如何反映现实的社会总体？”</w:t>
      </w:r>
    </w:p>
    <w:p>
      <w:pPr>
        <w:snapToGrid w:val="1"/>
        <w:spacing w:line="240"/>
        <w:ind/>
        <w:rPr/>
      </w:pPr>
      <w:r>
        <w:rPr>
          <w:i w:val="0"/>
          <w:strike w:val="0"/>
          <w:color w:val="000000"/>
          <w:u w:val="none"/>
        </w:rPr>
        <w:t>马克思在《大纲》导言中对政治经济学方法论的反思，核心便是处理抽象与具体的关系。他明确指出，在思维中，具体表现为“综合的过程，表现为结果，而不是表现为起点”[15]。这意味着，科学的叙述并非从感性的具体直接开始，而是通过抽象的范畴分析，最终在思维中重构出具体的总体。马克思在导言中提出的第一次分篇，以“一般的抽象规定”作为开端，正是为了确立那些“属于一切社会形式”的、高度抽象的范畴[16]。这些抽象规定，如“生产一般”，是对物质生产普遍规律的反映，是作为特殊生产共同性的抽象[17]。然而，这种抽象并非空洞的，它承载着对现实的深刻洞察，并为后续更具体的分析提供了逻辑起点。</w:t>
      </w:r>
    </w:p>
    <w:p>
      <w:pPr>
        <w:snapToGrid w:val="1"/>
        <w:spacing w:line="240"/>
        <w:ind/>
        <w:rPr/>
      </w:pPr>
      <w:r>
        <w:rPr>
          <w:i w:val="0"/>
          <w:strike w:val="0"/>
          <w:color w:val="000000"/>
          <w:u w:val="none"/>
        </w:rPr>
        <w:t>进一步而言，马克思的抽象具有多重形式和层次，这使得他的理论能够更精细地处理抽象与具体的辩证统一。文献指出，《1857—1858年经济学手稿》中的“抽象”至少有三种形式。第一种是“共同性抽象”（commonality abstraction），它对应于从经验现象中提炼出普遍本质，如“生产一般”便是对所有特殊生产部门共性的抽象[18]。这种抽象是对现实物质生产的“普遍规律”的反映[19]。第二种是“本质抽象”（nature abstraction），它规定了客观事物的性质或本质，呈现了事物从“表象的具体性”到思维中完整再现的中间步骤[20]。这涉及对范畴内在规定性的深入分析，例如对“商业化”、“劳动”和“交换价值”等概念的本质追溯，揭示其背后隐藏的“资本主义社会的特殊本质”，即所有制形式和劳动的性质[21]。第三种是“现实抽象”（reality abstraction），它直接描述现实，具有抽象的特征，反映或直接描述现实本身[22]。这三种抽象形式的区分对于正确理解马克思的政治经济学理论及其范畴至关重要，它们共同构成了从感性具体到思维具体的中介环节。</w:t>
      </w:r>
    </w:p>
    <w:p>
      <w:pPr>
        <w:snapToGrid w:val="1"/>
        <w:spacing w:line="240"/>
        <w:ind/>
        <w:rPr/>
      </w:pPr>
      <w:r>
        <w:rPr>
          <w:i w:val="0"/>
          <w:strike w:val="0"/>
          <w:color w:val="000000"/>
          <w:u w:val="none"/>
        </w:rPr>
        <w:t>马克思通过这些不同层次的抽象，力图把握“生产的总体”。在他看来，生产不只是单纯的物质、技术状况和过程，而是一种“社会性活动”，是由“社会个体”进行的涉及多个部门、众多领域的“总体性行为”[23]。因此，政治经济学需要将生产作为“总体”来观照，即“生产一般。特殊生产部门。生产的总体。”（Produktion im Allgemeinen. Besondre Productionszweige. Totalität der Production.）[24]。这表明，抽象的“生产一般”与具体的“特殊生产部门”并非割裂的，而是共同构成了一个“社会的整体性活动”[25]。理论分析（科学的叙述）与实际生产活动（现实运动）之间的复杂关系，正是在这种抽象与具体的辩证统一中得以阐明。马克思所强调的“一定的生产决定一定的消费、分配、交换和这些不同要素相互间的一定关系”，以及“生产就其单方面形式来说也决定于其他要素”[26]，正是对这一辩证关系的精辟概括。生产作为“更本质、更根本的东西”，构成了现实历史的“开端”或“根据”，它在逻辑上和历史中都具有决定性作用，但同时又与其他要素相互作用，形成一个复杂的总体[27]。因此，马克思的经济学范畴，无论是普遍的抽象规定，还是对特殊本质的揭示，最终都服务于对社会生产总体的具体理解和批判。</w:t>
      </w:r>
    </w:p>
    <w:p>
      <w:pPr>
        <w:pStyle w:val="00000a"/>
        <w:snapToGrid w:val="1"/>
        <w:spacing w:line="240"/>
        <w:ind/>
        <w:rPr/>
      </w:pPr>
      <w:r>
        <w:rPr>
          <w:i w:val="0"/>
          <w:strike w:val="0"/>
          <w:color w:val="000000"/>
          <w:u w:val="none"/>
        </w:rPr>
        <w:t>三、 资本主义社会内在矛盾的逻辑及其历史辩证展开问题</w:t>
      </w:r>
    </w:p>
    <w:p>
      <w:pPr>
        <w:snapToGrid w:val="1"/>
        <w:spacing w:line="240"/>
        <w:ind/>
        <w:rPr/>
      </w:pPr>
      <w:r>
        <w:rPr>
          <w:i w:val="0"/>
          <w:strike w:val="0"/>
          <w:color w:val="000000"/>
          <w:u w:val="none"/>
        </w:rPr>
        <w:t>第三个核心研究问题探讨的是</w:t>
      </w:r>
      <w:r>
        <w:rPr>
          <w:b w:val="1"/>
          <w:i w:val="0"/>
          <w:strike w:val="0"/>
          <w:color w:val="000000"/>
          <w:u w:val="none"/>
        </w:rPr>
        <w:t>资本主义社会内在矛盾的逻辑及其历史辩证展开</w:t>
      </w:r>
      <w:r>
        <w:rPr>
          <w:i w:val="0"/>
          <w:strike w:val="0"/>
          <w:color w:val="000000"/>
          <w:u w:val="none"/>
        </w:rPr>
        <w:t>。这一问题关注资本主义生产方式内部固有的冲突、对立及其动态演进，以及马克思如何运用辩证法揭示这些矛盾的不可克服性，并预示其历史命运。典型的提问方式包括：“资本主义生产的内在限制是什么？”“马克思如何揭示资本主义社会中矛盾的不可克服性？”以及“否定性在马克思的历史辩证法中扮演何种角色？”</w:t>
      </w:r>
    </w:p>
    <w:p>
      <w:pPr>
        <w:snapToGrid w:val="1"/>
        <w:spacing w:line="240"/>
        <w:ind/>
        <w:rPr/>
      </w:pPr>
      <w:r>
        <w:rPr>
          <w:i w:val="0"/>
          <w:strike w:val="0"/>
          <w:color w:val="000000"/>
          <w:u w:val="none"/>
        </w:rPr>
        <w:t>马克思的政治经济学批判，其根本旨趣在于揭示资本主义制度的内在结构性矛盾。文献强调，资本的逻辑运动最终必然“走到那个矛盾无法解决之处”[28]。这一矛盾的核心表现为：“以资本增殖为终极目的的生产力的无条件发展与生产资料不断集中、资本垄断之间存在无法克服的矛盾”[29]。这并非单纯的经济规律，而是“历史辩证法在现代资产阶级社会的真实呈现”[30]。换言之，资本主义生产的真正限制不在外部，而“是资本自身”[31]。这种对内在矛盾的揭示，是马克思历史辩证法的核心特征，它将经济现象置于历史的、动态的、充满冲突的语境中加以考察。</w:t>
      </w:r>
    </w:p>
    <w:p>
      <w:pPr>
        <w:snapToGrid w:val="1"/>
        <w:spacing w:line="240"/>
        <w:ind/>
        <w:rPr/>
      </w:pPr>
      <w:r>
        <w:rPr>
          <w:i w:val="0"/>
          <w:strike w:val="0"/>
          <w:color w:val="000000"/>
          <w:u w:val="none"/>
        </w:rPr>
        <w:t>马克思的历史辩证法继承了黑格尔概念辩证法的“否定性”内涵，并将其批判旨趣引向对现实社会的变革。在黑格尔哲学中，“否定性”具有一种“魔力”，能够将否定的东西转化为存在，使精神通过否定性消除自身的空洞性，向更深的根据回溯，从而不断完善自身，实现现象与本质的统一[32]。马克思的历史辩证法吸收了这一思想，认为实在主体在“回溯”中自我丰富发展，正是通过“自我否定”和“内在超越”来实现的[33]。这种否定性的批判旨趣，不仅在于认识资本主义的运作机制，更在于揭示其不可持续性，为超越现有社会形式提供理论依据。例如，在对“过渡问题”的分析中，马克思通过历史性追溯，揭示了“商业化”表象背后“资本主义社会的特殊本质”，即城市—贸易发展与“封建土地制度内在矛盾的相互作用”，以及“雇佣劳动与剩余价值的诞生”[34]。这表明，社会形态的变迁并非线性的技术进步或交换价值的积累，而是由所有制形式和劳动性质的内在矛盾所驱动的辩证过程[35]。这种批判性的历史辩证法，不仅解释了过去，更指向了未来的可能性。</w:t>
      </w:r>
    </w:p>
    <w:p>
      <w:pPr>
        <w:snapToGrid w:val="1"/>
        <w:spacing w:line="240"/>
        <w:ind/>
        <w:rPr/>
      </w:pPr>
      <w:r>
        <w:rPr>
          <w:i w:val="0"/>
          <w:strike w:val="0"/>
          <w:color w:val="000000"/>
          <w:u w:val="none"/>
        </w:rPr>
        <w:t>此外，马克思的辩证法不仅关注生产力与生产关系的宏观矛盾，也深入分析了商品、货币和资本等范畴内部的矛盾。文献提及“拜物教批判是马克思资本主义理论的重要组成部分”[36]，并指出“拜物教是社会存在与社会意识的统一”，其具有商品拜物教、货币拜物教和资本拜物教三种形式[37]。这暗示了拜物教作为一种内在矛盾的批判形式，反映了在资本主义生产关系下，人与人之间的社会关系被物与物之间的关系所掩盖，导致异化和物化现象。这种批判进一步深化了对资本主义内在矛盾的理解。体系辩证法的视角也强调，认识一个有机系统之自我生产的结构性机制，需要揭示“其中特殊要素的相互关系和相互作用”，从而反映“对立面的真实关系和在有机整体的要素中的依存”[38]。这与马克思对资本主义内在矛盾的分析高度契合，即资本主义作为一个自我再生产的体系，其内部的对立面（如资本与雇佣劳动）通过相互作用，最终导致无法克服的结构性限制。因此，马克思的政治经济学批判，归根结底是对资本主义内在矛盾的逻辑及其历史辩证展开的深刻揭示，旨在通过理论分析为实践的变革提供思想武器。</w:t>
      </w:r>
    </w:p>
    <w:p>
      <w:pPr>
        <w:snapToGrid w:val="1"/>
        <w:spacing w:line="240"/>
        <w:ind/>
        <w:rPr/>
      </w:pPr>
      <w:r>
        <w:rPr>
          <w:i w:val="0"/>
          <w:strike w:val="0"/>
          <w:color w:val="000000"/>
          <w:u w:val="none"/>
        </w:rPr>
        <w:t>综上所述，对马克思《大纲》的研究揭示了其政治经济学批判中相互关联的三大核心问题域。从体系建构与方法论基础出发，马克思在黑格尔辩证法的深刻影响下，探索了科学开端的必然性，并以“一般性、特殊性、个别性”的逻辑框架重构了资本研究的路径。继而，在抽象与具体的辩证关系问题上，他通过多重抽象形式，力求在思维中把握生产的总体，揭示了经济范畴从抽象到具体的丰富内涵。最终，通过对资本主义社会内在矛盾的逻辑及其历史辩证展开的分析，马克思不仅指出了资本增殖与生产资料集中之间的不可克服的矛盾，更阐明了“否定性”在推动社会变革中的关键作用。这三类问题并非孤立存在，而是相互渗透、彼此支撑，共同构成了马克思批判理论的宏伟图景。它们不仅揭示了资本主义社会运行的深层机制，更为理解其历史命运和超越可能性提供了深刻的哲学洞见，持续激发着后世学者对马克思思想的探索与再解读。</w:t>
      </w:r>
    </w:p>
    <w:p>
      <w:pPr>
        <w:pStyle w:val="00000a"/>
        <w:rPr/>
      </w:pPr>
      <w:r>
        <w:rPr/>
        <w:t>脚注</w:t>
      </w:r>
    </w:p>
    <w:p>
      <w:pPr>
        <w:snapToGrid w:val="1"/>
        <w:spacing w:line="240"/>
        <w:ind/>
        <w:rPr/>
      </w:pPr>
      <w:r>
        <w:rPr>
          <w:i w:val="0"/>
          <w:strike w:val="0"/>
          <w:color w:val="000000"/>
          <w:u w:val="none"/>
        </w:rPr>
        <w:t>[1] (黑格尔的《大逻辑》与马克思《1857—1858年经济学手稿》中的分篇问题.pdf, p. 3)</w:t>
      </w:r>
    </w:p>
    <w:p>
      <w:pPr>
        <w:snapToGrid w:val="1"/>
        <w:spacing w:line="240"/>
        <w:ind/>
        <w:rPr/>
      </w:pPr>
      <w:r>
        <w:rPr>
          <w:i w:val="0"/>
          <w:strike w:val="0"/>
          <w:color w:val="000000"/>
          <w:u w:val="none"/>
        </w:rPr>
        <w:t xml:space="preserve"> [2] (黑格尔的《大逻辑》与马克思《1857—1858年经济学手稿》中的分篇问题.pdf, p. 3)</w:t>
      </w:r>
    </w:p>
    <w:p>
      <w:pPr>
        <w:snapToGrid w:val="1"/>
        <w:spacing w:line="240"/>
        <w:ind/>
        <w:rPr/>
      </w:pPr>
      <w:r>
        <w:rPr>
          <w:i w:val="0"/>
          <w:strike w:val="0"/>
          <w:color w:val="000000"/>
          <w:u w:val="none"/>
        </w:rPr>
        <w:t xml:space="preserve"> [3] (黑格尔的《大逻辑》与马克思《1857—1858年经济学手稿》中的分篇问题.pdf, p. 3)</w:t>
      </w:r>
    </w:p>
    <w:p>
      <w:pPr>
        <w:snapToGrid w:val="1"/>
        <w:spacing w:line="240"/>
        <w:ind/>
        <w:rPr/>
      </w:pPr>
      <w:r>
        <w:rPr>
          <w:i w:val="0"/>
          <w:strike w:val="0"/>
          <w:color w:val="000000"/>
          <w:u w:val="none"/>
        </w:rPr>
        <w:t xml:space="preserve"> [4] (黑格尔的《大逻辑》与马克思《1857—1858年经济学手稿》中的分篇问题.pdf, p. 5)</w:t>
      </w:r>
    </w:p>
    <w:p>
      <w:pPr>
        <w:snapToGrid w:val="1"/>
        <w:spacing w:line="240"/>
        <w:ind/>
        <w:rPr/>
      </w:pPr>
      <w:r>
        <w:rPr>
          <w:i w:val="0"/>
          <w:strike w:val="0"/>
          <w:color w:val="000000"/>
          <w:u w:val="none"/>
        </w:rPr>
        <w:t xml:space="preserve"> [5] (黑格尔的《大逻辑》与马克思《1857—1858年经济学手稿》中的分篇问题.pdf, p. 5)</w:t>
      </w:r>
    </w:p>
    <w:p>
      <w:pPr>
        <w:snapToGrid w:val="1"/>
        <w:spacing w:line="240"/>
        <w:ind/>
        <w:rPr/>
      </w:pPr>
      <w:r>
        <w:rPr>
          <w:i w:val="0"/>
          <w:strike w:val="0"/>
          <w:color w:val="000000"/>
          <w:u w:val="none"/>
        </w:rPr>
        <w:t xml:space="preserve"> [6] (黑格尔的《大逻辑》与马克思《1857—1858年经济学手稿》中的分篇问题.pdf, p. 5)</w:t>
      </w:r>
    </w:p>
    <w:p>
      <w:pPr>
        <w:snapToGrid w:val="1"/>
        <w:spacing w:line="240"/>
        <w:ind/>
        <w:rPr/>
      </w:pPr>
      <w:r>
        <w:rPr>
          <w:i w:val="0"/>
          <w:strike w:val="0"/>
          <w:color w:val="000000"/>
          <w:u w:val="none"/>
        </w:rPr>
        <w:t xml:space="preserve"> [7] (资本的逻辑与概念的逻辑——马克思《大纲》与黑格尔《小逻辑》关系的一种新解读.pdf, p. 4)</w:t>
      </w:r>
    </w:p>
    <w:p>
      <w:pPr>
        <w:snapToGrid w:val="1"/>
        <w:spacing w:line="240"/>
        <w:ind/>
        <w:rPr/>
      </w:pPr>
      <w:r>
        <w:rPr>
          <w:i w:val="0"/>
          <w:strike w:val="0"/>
          <w:color w:val="000000"/>
          <w:u w:val="none"/>
        </w:rPr>
        <w:t xml:space="preserve"> [8] (资本的逻辑与概念的逻辑——马克思《大纲》与黑格尔《小逻辑》关系的一种新解读.pdf, p. 4)</w:t>
      </w:r>
    </w:p>
    <w:p>
      <w:pPr>
        <w:snapToGrid w:val="1"/>
        <w:spacing w:line="240"/>
        <w:ind/>
        <w:rPr/>
      </w:pPr>
      <w:r>
        <w:rPr>
          <w:i w:val="0"/>
          <w:strike w:val="0"/>
          <w:color w:val="000000"/>
          <w:u w:val="none"/>
        </w:rPr>
        <w:t xml:space="preserve"> [9] (资本的逻辑与概念的逻辑——马克思《大纲》与黑格尔《小逻辑》关系的一种新解读.pdf, p. 4)</w:t>
      </w:r>
    </w:p>
    <w:p>
      <w:pPr>
        <w:snapToGrid w:val="1"/>
        <w:spacing w:line="240"/>
        <w:ind/>
        <w:rPr/>
      </w:pPr>
      <w:r>
        <w:rPr>
          <w:i w:val="0"/>
          <w:strike w:val="0"/>
          <w:color w:val="000000"/>
          <w:u w:val="none"/>
        </w:rPr>
        <w:t xml:space="preserve"> [10] (资本的逻辑与概念的逻辑——马克思《大纲》与黑格尔《小逻辑》关系的一种新解读.pdf, p. 4)</w:t>
      </w:r>
    </w:p>
    <w:p>
      <w:pPr>
        <w:snapToGrid w:val="1"/>
        <w:spacing w:line="240"/>
        <w:ind/>
        <w:rPr/>
      </w:pPr>
      <w:r>
        <w:rPr>
          <w:i w:val="0"/>
          <w:strike w:val="0"/>
          <w:color w:val="000000"/>
          <w:u w:val="none"/>
        </w:rPr>
        <w:t xml:space="preserve"> [11] (资本的逻辑与概念的逻辑——马克思《大纲》与黑格尔《小逻辑》关系的一种新解读.pdf, p. 4)</w:t>
      </w:r>
    </w:p>
    <w:p>
      <w:pPr>
        <w:snapToGrid w:val="1"/>
        <w:spacing w:line="240"/>
        <w:ind/>
        <w:rPr/>
      </w:pPr>
      <w:r>
        <w:rPr>
          <w:i w:val="0"/>
          <w:strike w:val="0"/>
          <w:color w:val="000000"/>
          <w:u w:val="none"/>
        </w:rPr>
        <w:t xml:space="preserve"> [12] (结构、历史与逻辑的内在张力——当代西方左派对《〈1857-1858年经济学手稿〉导言》的三种诠释路径.pdf, p. 4)</w:t>
      </w:r>
    </w:p>
    <w:p>
      <w:pPr>
        <w:snapToGrid w:val="1"/>
        <w:spacing w:line="240"/>
        <w:ind/>
        <w:rPr/>
      </w:pPr>
      <w:r>
        <w:rPr>
          <w:i w:val="0"/>
          <w:strike w:val="0"/>
          <w:color w:val="000000"/>
          <w:u w:val="none"/>
        </w:rPr>
        <w:t xml:space="preserve"> [13] (结构、历史与逻辑的内在张力——当代西方左派对《〈1857-1858年经济学手稿〉导言》的三种诠释路径.pdf, p. 4)</w:t>
      </w:r>
    </w:p>
    <w:p>
      <w:pPr>
        <w:snapToGrid w:val="1"/>
        <w:spacing w:line="240"/>
        <w:ind/>
        <w:rPr/>
      </w:pPr>
      <w:r>
        <w:rPr>
          <w:i w:val="0"/>
          <w:strike w:val="0"/>
          <w:color w:val="000000"/>
          <w:u w:val="none"/>
        </w:rPr>
        <w:t xml:space="preserve"> [14] (结构、历史与逻辑的内在张力——当代西方左派对《〈1857-1858年经济学手稿〉导言》的三种诠释路径.pdf, p. 4)</w:t>
      </w:r>
    </w:p>
    <w:p>
      <w:pPr>
        <w:snapToGrid w:val="1"/>
        <w:spacing w:line="240"/>
        <w:ind/>
        <w:rPr/>
      </w:pPr>
      <w:r>
        <w:rPr>
          <w:i w:val="0"/>
          <w:strike w:val="0"/>
          <w:color w:val="000000"/>
          <w:u w:val="none"/>
        </w:rPr>
        <w:t xml:space="preserve"> [15] (黑格尔的《大逻辑》与马克思《1857—1858年经济学手稿》中的分篇问题.pdf, p. 3)</w:t>
      </w:r>
    </w:p>
    <w:p>
      <w:pPr>
        <w:snapToGrid w:val="1"/>
        <w:spacing w:line="240"/>
        <w:ind/>
        <w:rPr/>
      </w:pPr>
      <w:r>
        <w:rPr>
          <w:i w:val="0"/>
          <w:strike w:val="0"/>
          <w:color w:val="000000"/>
          <w:u w:val="none"/>
        </w:rPr>
        <w:t xml:space="preserve"> [16] (黑格尔的《大逻辑》与马克思《1857—1858年经济学手稿》中的分篇问题.pdf, p. 3)</w:t>
      </w:r>
    </w:p>
    <w:p>
      <w:pPr>
        <w:snapToGrid w:val="1"/>
        <w:spacing w:line="240"/>
        <w:ind/>
        <w:rPr/>
      </w:pPr>
      <w:r>
        <w:rPr>
          <w:i w:val="0"/>
          <w:strike w:val="0"/>
          <w:color w:val="000000"/>
          <w:u w:val="none"/>
        </w:rPr>
        <w:t xml:space="preserve"> [17] (现代社会“物质生产”中的“个人”与“总体”——马克思“1857—1858年手稿·导言”再解读.pdf, p. 10)</w:t>
      </w:r>
    </w:p>
    <w:p>
      <w:pPr>
        <w:snapToGrid w:val="1"/>
        <w:spacing w:line="240"/>
        <w:ind/>
        <w:rPr/>
      </w:pPr>
      <w:r>
        <w:rPr>
          <w:i w:val="0"/>
          <w:strike w:val="0"/>
          <w:color w:val="000000"/>
          <w:u w:val="none"/>
        </w:rPr>
        <w:t xml:space="preserve"> [18] (《1857—1858年经济学手稿》中的“抽象”及其三种形式.pdf, p. 9)</w:t>
      </w:r>
    </w:p>
    <w:p>
      <w:pPr>
        <w:snapToGrid w:val="1"/>
        <w:spacing w:line="240"/>
        <w:ind/>
        <w:rPr/>
      </w:pPr>
      <w:r>
        <w:rPr>
          <w:i w:val="0"/>
          <w:strike w:val="0"/>
          <w:color w:val="000000"/>
          <w:u w:val="none"/>
        </w:rPr>
        <w:t xml:space="preserve"> [19] (现代社会“物质生产”中的“个人”与“总体”——马克思“1857—1858年手稿·导言”再解读.pdf, p. 10)</w:t>
      </w:r>
    </w:p>
    <w:p>
      <w:pPr>
        <w:snapToGrid w:val="1"/>
        <w:spacing w:line="240"/>
        <w:ind/>
        <w:rPr/>
      </w:pPr>
      <w:r>
        <w:rPr>
          <w:i w:val="0"/>
          <w:strike w:val="0"/>
          <w:color w:val="000000"/>
          <w:u w:val="none"/>
        </w:rPr>
        <w:t xml:space="preserve"> [20] (《1857—1858年经济学手稿》中的“抽象”及其三种形式.pdf, p. 9)</w:t>
      </w:r>
    </w:p>
    <w:p>
      <w:pPr>
        <w:snapToGrid w:val="1"/>
        <w:spacing w:line="240"/>
        <w:ind/>
        <w:rPr/>
      </w:pPr>
      <w:r>
        <w:rPr>
          <w:i w:val="0"/>
          <w:strike w:val="0"/>
          <w:color w:val="000000"/>
          <w:u w:val="none"/>
        </w:rPr>
        <w:t xml:space="preserve"> [21] (马克思《政治经济学批判大纲》中的“过渡问题”——以对斯密“商业化”理论的批判为视角.pdf, p. 5)</w:t>
      </w:r>
    </w:p>
    <w:p>
      <w:pPr>
        <w:snapToGrid w:val="1"/>
        <w:spacing w:line="240"/>
        <w:ind/>
        <w:rPr/>
      </w:pPr>
      <w:r>
        <w:rPr>
          <w:i w:val="0"/>
          <w:strike w:val="0"/>
          <w:color w:val="000000"/>
          <w:u w:val="none"/>
        </w:rPr>
        <w:t xml:space="preserve"> [22] (《1857—1858年经济学手稿》中的“抽象”及其三种形式.pdf, p. 9)</w:t>
      </w:r>
    </w:p>
    <w:p>
      <w:pPr>
        <w:snapToGrid w:val="1"/>
        <w:spacing w:line="240"/>
        <w:ind/>
        <w:rPr/>
      </w:pPr>
      <w:r>
        <w:rPr>
          <w:i w:val="0"/>
          <w:strike w:val="0"/>
          <w:color w:val="000000"/>
          <w:u w:val="none"/>
        </w:rPr>
        <w:t xml:space="preserve"> [23] (现代社会“物质生产”中的“个人”与“总体”——马克思“1857—1858年手稿·导言”再解读.pdf, p. 10)</w:t>
      </w:r>
    </w:p>
    <w:p>
      <w:pPr>
        <w:snapToGrid w:val="1"/>
        <w:spacing w:line="240"/>
        <w:ind/>
        <w:rPr/>
      </w:pPr>
      <w:r>
        <w:rPr>
          <w:i w:val="0"/>
          <w:strike w:val="0"/>
          <w:color w:val="000000"/>
          <w:u w:val="none"/>
        </w:rPr>
        <w:t xml:space="preserve"> [24] (现代社会“物质生产”中的“个人”与“总体”——马克思“1857—1858年手稿·导言”再解读.pdf, p. 10)</w:t>
      </w:r>
    </w:p>
    <w:p>
      <w:pPr>
        <w:snapToGrid w:val="1"/>
        <w:spacing w:line="240"/>
        <w:ind/>
        <w:rPr/>
      </w:pPr>
      <w:r>
        <w:rPr>
          <w:i w:val="0"/>
          <w:strike w:val="0"/>
          <w:color w:val="000000"/>
          <w:u w:val="none"/>
        </w:rPr>
        <w:t xml:space="preserve"> [25] (现代社会“物质生产”中的“个人”与“总体”——马克思“1857—1858年手稿·导言”再解读.pdf, p. 10)</w:t>
      </w:r>
    </w:p>
    <w:p>
      <w:pPr>
        <w:snapToGrid w:val="1"/>
        <w:spacing w:line="240"/>
        <w:ind/>
        <w:rPr/>
      </w:pPr>
      <w:r>
        <w:rPr>
          <w:i w:val="0"/>
          <w:strike w:val="0"/>
          <w:color w:val="000000"/>
          <w:u w:val="none"/>
        </w:rPr>
        <w:t xml:space="preserve"> [26] (马克思历史辩证法的概念之维——基于《〈1857—1858年经济学手稿〉导言》的探讨.pdf, p. 5)</w:t>
      </w:r>
    </w:p>
    <w:p>
      <w:pPr>
        <w:snapToGrid w:val="1"/>
        <w:spacing w:line="240"/>
        <w:ind/>
        <w:rPr/>
      </w:pPr>
      <w:r>
        <w:rPr>
          <w:i w:val="0"/>
          <w:strike w:val="0"/>
          <w:color w:val="000000"/>
          <w:u w:val="none"/>
        </w:rPr>
        <w:t xml:space="preserve"> [27] (马克思历史辩证法的概念之维——基于《〈1857—1858年经济学手稿〉导言》的探讨.pdf, p. 5)</w:t>
      </w:r>
    </w:p>
    <w:p>
      <w:pPr>
        <w:snapToGrid w:val="1"/>
        <w:spacing w:line="240"/>
        <w:ind/>
        <w:rPr/>
      </w:pPr>
      <w:r>
        <w:rPr>
          <w:i w:val="0"/>
          <w:strike w:val="0"/>
          <w:color w:val="000000"/>
          <w:u w:val="none"/>
        </w:rPr>
        <w:t xml:space="preserve"> [28] (马克思历史辩证法的概念之维——基于《〈1857—1858年经济学手稿〉导言》的探讨.pdf, p. 9)</w:t>
      </w:r>
    </w:p>
    <w:p>
      <w:pPr>
        <w:snapToGrid w:val="1"/>
        <w:spacing w:line="240"/>
        <w:ind/>
        <w:rPr/>
      </w:pPr>
      <w:r>
        <w:rPr>
          <w:i w:val="0"/>
          <w:strike w:val="0"/>
          <w:color w:val="000000"/>
          <w:u w:val="none"/>
        </w:rPr>
        <w:t xml:space="preserve"> [29] (马克思历史辩证法的概念之维——基于《〈1857—1858年经济学手稿〉导言》的探讨.pdf, p. 9)</w:t>
      </w:r>
    </w:p>
    <w:p>
      <w:pPr>
        <w:snapToGrid w:val="1"/>
        <w:spacing w:line="240"/>
        <w:ind/>
        <w:rPr/>
      </w:pPr>
      <w:r>
        <w:rPr>
          <w:i w:val="0"/>
          <w:strike w:val="0"/>
          <w:color w:val="000000"/>
          <w:u w:val="none"/>
        </w:rPr>
        <w:t xml:space="preserve"> [30] (马克思历史辩证法的概念之维——基于《〈1857—1858年经济学手稿〉导言》的探讨.pdf, p. 9)</w:t>
      </w:r>
    </w:p>
    <w:p>
      <w:pPr>
        <w:snapToGrid w:val="1"/>
        <w:spacing w:line="240"/>
        <w:ind/>
        <w:rPr/>
      </w:pPr>
      <w:r>
        <w:rPr>
          <w:i w:val="0"/>
          <w:strike w:val="0"/>
          <w:color w:val="000000"/>
          <w:u w:val="none"/>
        </w:rPr>
        <w:t xml:space="preserve"> [31] (马克思历史辩证法的概念之维——基于《〈1857—1858年经济学手稿〉导言》的探讨.pdf, p. 9)</w:t>
      </w:r>
    </w:p>
    <w:p>
      <w:pPr>
        <w:snapToGrid w:val="1"/>
        <w:spacing w:line="240"/>
        <w:ind/>
        <w:rPr/>
      </w:pPr>
      <w:r>
        <w:rPr>
          <w:i w:val="0"/>
          <w:strike w:val="0"/>
          <w:color w:val="000000"/>
          <w:u w:val="none"/>
        </w:rPr>
        <w:t xml:space="preserve"> [32] (马克思历史辩证法的概念之维——基于《〈1857—1858年经济学手稿〉导言》的探讨.pdf, p. 9)</w:t>
      </w:r>
    </w:p>
    <w:p>
      <w:pPr>
        <w:snapToGrid w:val="1"/>
        <w:spacing w:line="240"/>
        <w:ind/>
        <w:rPr/>
      </w:pPr>
      <w:r>
        <w:rPr>
          <w:i w:val="0"/>
          <w:strike w:val="0"/>
          <w:color w:val="000000"/>
          <w:u w:val="none"/>
        </w:rPr>
        <w:t xml:space="preserve"> [33] (马克思历史辩证法的概念之维——基于《〈1857—1858年经济学手稿〉导言》的探讨.pdf, p. 9)</w:t>
      </w:r>
    </w:p>
    <w:p>
      <w:pPr>
        <w:snapToGrid w:val="1"/>
        <w:spacing w:line="240"/>
        <w:ind/>
        <w:rPr/>
      </w:pPr>
      <w:r>
        <w:rPr>
          <w:i w:val="0"/>
          <w:strike w:val="0"/>
          <w:color w:val="000000"/>
          <w:u w:val="none"/>
        </w:rPr>
        <w:t xml:space="preserve"> [34] (马克思《政治经济学批判大纲》中的“过渡问题”——以对斯密“商业化”理论的批判为视角.pdf, p. 5)</w:t>
      </w:r>
    </w:p>
    <w:p>
      <w:pPr>
        <w:snapToGrid w:val="1"/>
        <w:spacing w:line="240"/>
        <w:ind/>
        <w:rPr/>
      </w:pPr>
      <w:r>
        <w:rPr>
          <w:i w:val="0"/>
          <w:strike w:val="0"/>
          <w:color w:val="000000"/>
          <w:u w:val="none"/>
        </w:rPr>
        <w:t xml:space="preserve"> [35] (马克思《政治经济学批判大纲》中的“过渡问题”——以对斯密“商业化”理论的批判为视角.pdf, p. 5)</w:t>
      </w:r>
    </w:p>
    <w:p>
      <w:pPr>
        <w:snapToGrid w:val="1"/>
        <w:spacing w:line="240"/>
        <w:ind/>
        <w:rPr/>
      </w:pPr>
      <w:r>
        <w:rPr>
          <w:i w:val="0"/>
          <w:strike w:val="0"/>
          <w:color w:val="000000"/>
          <w:u w:val="none"/>
        </w:rPr>
        <w:t xml:space="preserve"> [36] (“普照的光”与矛盾不平衡性原理的内在一致性探析——基于《1857—1858年经济学手稿》和《矛盾论》文本的考察.pdf, p. 10)</w:t>
      </w:r>
    </w:p>
    <w:p>
      <w:pPr>
        <w:snapToGrid w:val="1"/>
        <w:spacing w:line="240"/>
        <w:ind/>
        <w:rPr/>
      </w:pPr>
      <w:r>
        <w:rPr>
          <w:i w:val="0"/>
          <w:strike w:val="0"/>
          <w:color w:val="000000"/>
          <w:u w:val="none"/>
        </w:rPr>
        <w:t xml:space="preserve"> [37] (“普照的光”与矛盾不平衡性原理的内在一致性探析——基于《1857—1858年经济学手稿》和《矛盾论》文本的考察.pdf, p. 10)</w:t>
      </w:r>
    </w:p>
    <w:p>
      <w:pPr>
        <w:pStyle w:val="000005"/>
        <w:pBdr/>
        <w:ind/>
        <w:rPr/>
      </w:pPr>
      <w:r>
        <w:rPr>
          <w:i w:val="0"/>
          <w:strike w:val="0"/>
          <w:color w:val="000000"/>
          <w:u w:val="none"/>
        </w:rPr>
        <w:t xml:space="preserve"> [38] (结构、历史与逻辑的内在张力——当代西方左派对《〈1857-1858年经济学手稿〉导言》的三种诠释路径.pdf, p. 4)</w:t>
      </w:r>
    </w:p>
    <w:p>
      <w:pPr>
        <w:pStyle w:val="000005"/>
        <w:pBdr/>
        <w:ind/>
        <w:rPr/>
      </w:pPr>
    </w:p>
    <w:p>
      <w:pPr>
        <w:pStyle w:val="000008"/>
        <w:rPr/>
      </w:pPr>
      <w:r>
        <w:rPr/>
        <w:t>【2.5pro】</w:t>
      </w:r>
    </w:p>
    <w:p>
      <w:pPr>
        <w:pStyle w:val="000005"/>
        <w:pBdr/>
        <w:ind/>
        <w:rPr>
          <w:rFonts w:hint="eastAsia"/>
        </w:rPr>
      </w:pPr>
    </w:p>
    <w:p>
      <w:pPr>
        <w:pStyle w:val="000005"/>
        <w:pBdr/>
        <w:ind/>
        <w:rPr/>
      </w:pPr>
    </w:p>
    <w:p>
      <w:pPr>
        <w:pStyle w:val="000005"/>
        <w:rPr/>
      </w:pPr>
    </w:p>
    <w:p>
      <w:pPr>
        <w:pStyle w:val="000006"/>
        <w:pBdr/>
        <w:ind/>
        <w:rPr>
          <w:rFonts w:hint="eastAsia"/>
        </w:rPr>
      </w:pPr>
      <w:r>
        <w:rPr>
          <w:rFonts w:hint="eastAsia"/>
        </w:rPr>
        <w:t>第二部分</w:t>
      </w:r>
    </w:p>
    <w:p>
      <w:pPr>
        <w:pStyle w:val="000008"/>
        <w:pBdr>
          <w:bottom/>
        </w:pBdr>
        <w:ind/>
        <w:rPr/>
      </w:pPr>
      <w:r>
        <w:rPr/>
        <w:t>请研究阐释《大纲》中讨论度最高的核心概念，并说明你的阐释和现有研究有何不同。</w:t>
      </w:r>
    </w:p>
    <w:p>
      <w:pPr>
        <w:pStyle w:val="00000a"/>
        <w:rPr/>
      </w:pPr>
      <w:r>
        <w:rPr/>
        <w:t>【2.5pro】</w:t>
      </w:r>
    </w:p>
    <w:p>
      <w:pPr>
        <w:pStyle w:val="00000a"/>
        <w:snapToGrid w:val="1"/>
        <w:spacing w:line="240"/>
        <w:ind/>
        <w:rPr/>
      </w:pPr>
      <w:r>
        <w:rPr>
          <w:i w:val="0"/>
          <w:strike w:val="0"/>
          <w:color w:val="000000"/>
          <w:u w:val="none"/>
        </w:rPr>
        <w:t>作为自我增殖过程与社会关系总体的“资本”：《大纲》的核心概念及其辩证展开</w:t>
      </w:r>
    </w:p>
    <w:p>
      <w:pPr>
        <w:snapToGrid w:val="1"/>
        <w:spacing w:line="240"/>
        <w:ind/>
        <w:rPr/>
      </w:pPr>
      <w:r>
        <w:rPr>
          <w:i w:val="0"/>
          <w:strike w:val="0"/>
          <w:color w:val="000000"/>
          <w:u w:val="none"/>
        </w:rPr>
        <w:t>在马克思庞大而深邃的思想体系中，《1857-1858年经济学手稿》（以下简称《大纲》）占据着一个无可替代的枢纽位置。它不仅是通向《资本论》的宏伟实验室，更以其未加修饰的、充满思想张力的原始形态，为我们揭示了马克思政治经济学批判的核心概念在其形成过程中的动态样貌。尽管《大纲》中充斥着各种概念的激烈碰撞与生成，但毫无疑问，“资本”（das Kapital）构成了其绝对的引力中心。然而，《大纲》所呈现的“资本”远非一个静态的经济学范畴，而是一个被辩证法所驱动的、作为自我增殖过程和社会关系总体的生命体。本文旨在依托现有的文献片段，论证《大纲》中的“资本”概念不仅是其内容上的核心，更是其方法论展开的内在动力，并揭示这一概念的独特性恰恰体现在其过程性、矛盾性与总体性之中。</w:t>
      </w:r>
    </w:p>
    <w:p>
      <w:pPr>
        <w:snapToGrid w:val="1"/>
        <w:spacing w:line="240"/>
        <w:ind/>
        <w:rPr/>
      </w:pPr>
      <w:r>
        <w:rPr>
          <w:i w:val="0"/>
          <w:strike w:val="0"/>
          <w:color w:val="000000"/>
          <w:u w:val="none"/>
        </w:rPr>
        <w:t>首先，我们必须认识到《大纲》作为“最初草稿”的文本特质，这一点对于理解其概念的呈现方式至关重要。文献明确指出，《大纲》的阐述“还不够系统化，并时常被各种各样的离题话所打断”（noch unzureichend systematisiert und wird öfter durch verschiedenartige Abschweifungen unterbrochen）[1]。这种表面上的“非系统性”并非思想的孱弱，恰恰相反，它反映了马克思正在捕捉一个活生生的、运动不息的对象的努力。这个对象——资本主义生产方式——本身就是一个充满矛盾的总体，而《大纲》的“离题话”正是思想试图追随资本逻辑渗透到社会生活各个角落的轨迹。编者也承认，对于一部旨在后来发展为四卷本《资本论》的“宏伟基础性著作的最初草稿”而言，这是不可避免的[2]。因此，我们不能期望在《大纲》中找到对“资本”概念的教科书式定义，而应在其看似散乱的论述脉络中，重构资本作为过程的完整形象。其中，“关于资本的生产和流通的章节”被认为是最为详尽的部分[3]，这直接将我们的研究焦点引向了资本的动态循环过程。</w:t>
      </w:r>
    </w:p>
    <w:p>
      <w:pPr>
        <w:snapToGrid w:val="1"/>
        <w:spacing w:line="240"/>
        <w:ind/>
        <w:rPr/>
      </w:pPr>
      <w:r>
        <w:rPr>
          <w:i w:val="0"/>
          <w:strike w:val="0"/>
          <w:color w:val="000000"/>
          <w:u w:val="none"/>
        </w:rPr>
        <w:t>《大纲》的结构设计本身就预示了“资本”范畴的中心地位。在著名的1857年《导言》中，马克思勾勒了他的研究计划，旨在从最普遍的规定性走向具体的社会现实。计划的开端是“生产、消费、分配、交换（流通）”这些环节的普遍关系[4]，但其最终落脚点，即政治经济学批判的核心，在于揭示特定社会形态的内在结构。马克思明确提出，研究的第二大部分，也是核心部分，应包含“构成资产阶级社会内部结构和基本阶级赖以建立的那些范畴。资本，雇佣劳动，土地所有制”（Die Categorien, die die innre Gliederung der bürgerlichen Gesellschaft ausmachen und worauf die fundamentalen Klassen beruhn. Capital, Lohnarbeit, Grundeigenthum）[5]。在这里，“资本”被置于三大范畴之首，它不仅是一个经济要素，更是规定了现代社会阶级结构（资产阶级与无产阶级）的根本性社会关系。这种结构性安排，将“资本”从一个单纯的“物”（如机器、货币）的概念，提升到了一个规定着社会存在方式的“关系”的本体论高度。</w:t>
      </w:r>
    </w:p>
    <w:p>
      <w:pPr>
        <w:snapToGrid w:val="1"/>
        <w:spacing w:line="240"/>
        <w:ind/>
        <w:rPr/>
      </w:pPr>
      <w:r>
        <w:rPr>
          <w:i w:val="0"/>
          <w:strike w:val="0"/>
          <w:color w:val="000000"/>
          <w:u w:val="none"/>
        </w:rPr>
        <w:t>进一步地，马克思通过对不同经济环节的辩证分析，层层深入地揭示了资本的本质。他批判了将生产、分配、交换、消费视为各自独立领域的庸俗经济学见解，强调它们是一个有机总体的不同环节[6]。在这一总体中，生产占据着支配地位。而资本主义生产的differentia specifica（种差）[7]，即其区别于其他一切生产方式的本质特征，就在于它是为了价值增殖而进行的生产。这一过程的核心，即剩余价值的榨取，发生在直接生产领域，而非流通领域。马克思在手稿中对货币流通的分析，恰恰是为了通过揭示其“表层性”来反衬出生产领域的决定性意义。他论述道，“货币流通作为整个生产过程的最表面的（就这个词的意义来说：被推到表面上来的）和最抽象的形式，它本身是完全没有内容的”（D’abord ist die Geldcirculation als die oberflächlichste … und abstrakteste Form des ganzen Productionsprocesses, an sich selbst durchaus inhaltslos）[8]。流通领域，无论是商品交换（W-G-W）还是货币作为资本的循环（G-W-G’），都只是资本价值形态变化的舞台。虽然这一舞台必不可少，但价值的真正源泉——使资本成其为资本的那个“增殖”的秘密——隐藏在生产过程之中，隐藏在资本与雇佣劳动的对立关系之中。因此，《大纲》通过将流通还原为其在资本总过程中的功能性环节，深刻地批判了那些将利润产生归因于交换或流通过程的各种理论，从而将分析的重心牢牢地锚定在生产领域。</w:t>
      </w:r>
    </w:p>
    <w:p>
      <w:pPr>
        <w:snapToGrid w:val="1"/>
        <w:spacing w:line="240"/>
        <w:ind/>
        <w:rPr/>
      </w:pPr>
      <w:r>
        <w:rPr>
          <w:i w:val="0"/>
          <w:strike w:val="0"/>
          <w:color w:val="000000"/>
          <w:u w:val="none"/>
        </w:rPr>
        <w:t>这种从表层（流通）向深层（生产）的分析运动，体现了马克思在《大纲》中阐明的“从抽象上升到具体”的科学方法[9]。在此，“抽象”并非指称观念的虚无缥缈，而是指那些在现实中确实存在的、但被孤立考察的简单规定。例如，“货币流通”就是一个这样的抽象环节。它虽然真实存在，但若不将其置于资本主义生产的总关系中加以考察，它就是“没有内容的”[10]。而“具体”则是“许多规定的综合，因而是多样性的统一”[11]。在马克思看来，科学的认识就是要从现实世界的最简单、最抽象的范畴（如商品、货币）出发，通过揭示它们内在的矛盾和联系，逐步建构起对“资产阶级社会”这个具体总体的丰富而完整的认识。资本，正是在这一方法论路径下被把握的最终的“具体”。它综合了生产与流通、不变资本与可变资本、劳动过程与价值增殖过程等一系列矛盾规定，是一个在运动中不断再生产出自身全部前提的、活生生的总体。手稿中那些看似潦草的笔迹和修改[12]，例如将“最初的”（ersten）改为“抽象的”（abstracten）[13]，都生动地记录了马克思在运用这一方法时的审慎与精确。</w:t>
      </w:r>
    </w:p>
    <w:p>
      <w:pPr>
        <w:snapToGrid w:val="1"/>
        <w:spacing w:line="240"/>
        <w:ind/>
        <w:rPr/>
      </w:pPr>
      <w:r>
        <w:rPr>
          <w:i w:val="0"/>
          <w:strike w:val="0"/>
          <w:color w:val="000000"/>
          <w:u w:val="none"/>
        </w:rPr>
        <w:t>因此，《大纲》中的“资本”概念呈现为一个永不停息的、自我驱动的循环过程。这个过程始于货币（G），通过购买生产资料和劳动力（W）进入生产领域（P），在生产中榨取剩余价值，最终以包含着增殖额的商品（W’）形式重新回到流通领域，并转化为更多的货币（G’）。这个G-W…P…W’-G’的公式，便是资本的生命轨迹。资本的本质不在于它的任何一种物质形态（无论是货币、机器还是商品），而在于它作为价值从一种形态向另一种形态转化、并在转化中实现自我增殖的永恒运动。资本的唯一“目的”就是增殖自身，它是一个自动的主体，驱使着整个社会围绕其旋转。马克思在《大纲》中以一种近乎黑格尔式的语言，将资本描述为一个吞噬活劳动以维持并扩大自身生命的“吸血鬼”。这种过程性、运动性的理解，是《大纲》对政治经济学最根本的贡献之一，它彻底破除了将资本物化、固化的资产阶级意识形态。</w:t>
      </w:r>
    </w:p>
    <w:p>
      <w:pPr>
        <w:snapToGrid w:val="1"/>
        <w:spacing w:line="240"/>
        <w:ind/>
        <w:rPr/>
      </w:pPr>
      <w:r>
        <w:rPr>
          <w:i w:val="0"/>
          <w:strike w:val="0"/>
          <w:color w:val="000000"/>
          <w:u w:val="none"/>
        </w:rPr>
        <w:t>最后，资本作为过程的展开，必然是一个充满内在矛盾的过程。资本一方面具有无限扩大生产、发展社会生产力的巨大历史功绩，但另一方面，其自身的存在又为这种发展设定了内在的界限。资本的目的是价值增殖，而非满足社会需要。当生产力的发展与狭隘的增殖目标发生冲突时，危机便不可避免。资本在追逐剩余价值的过程中，必须不断地革命化生产工具、扩大市场、缩短流通时间，但这一切努力同时又在创造着使其自身崩溃的条件。例如，为了提高利润率而用机器排挤工人，会降低可变资本在总资本中的比重，从而导致利润率的长期下降趋势。这种深刻的内在矛盾，使得资本的历史性与暂时性暴露无遗。《大纲》的论述正是通过追踪资本在现实运动中如何不断地“建立障碍”又“克服障碍”，从而揭示了其必然灭亡的历史命运。整个资产阶级社会，连同其国家、法律和意识形态，都被理解为建立在“资本、雇佣劳动、土地所有制”这一基础结构之上的“上层建筑”[14]，其命运也必将与资本的命运紧密相连。</w:t>
      </w:r>
    </w:p>
    <w:p>
      <w:pPr>
        <w:snapToGrid w:val="1"/>
        <w:spacing w:line="240"/>
        <w:ind/>
        <w:rPr/>
      </w:pPr>
      <w:r>
        <w:rPr>
          <w:i w:val="0"/>
          <w:strike w:val="0"/>
          <w:color w:val="000000"/>
          <w:u w:val="none"/>
        </w:rPr>
        <w:t>综上所述，《大纲》的核心概念无疑是“资本”，但它并非一个可以被简单定义和静态分析的范畴。它是一个辩证的、充满生命力的概念，其本质在于过程、关系与矛盾。通过对《大纲》文本结构、方法论阐述以及具体经济分析的考察，我们可以看到，马克思将资本理解为一个以价值增殖为唯一目的、在生产与流通的统一中不断运动的自动主体。这个主体是一种社会关系，即资本与雇おい佣劳动的对立关系，它规定了现代资产阶级社会的全部结构。同时，这个过程又是一个充满内在矛盾、不断为自身设定界限并暂时克服之的过程，从而揭示了其历史的暂时性。《大纲》以其“非系统”的草稿形式，恰恰最真实地记录了马克思捕捉这一复杂、动态、矛盾的“具体总体”的思想轨迹。它不仅为后来的《资本论》奠定了坚实的基础，其本身也作为一座思想的富矿，持续激发着后人对资本主义社会进行最彻底、最深刻的哲学反思。</w:t>
      </w:r>
    </w:p>
    <w:p>
      <w:pPr>
        <w:snapToGrid w:val="1"/>
        <w:spacing w:line="240"/>
        <w:ind/>
        <w:rPr/>
      </w:pPr>
      <w:r>
        <w:rPr>
          <w:i w:val="0"/>
          <w:strike w:val="0"/>
          <w:color w:val="000000"/>
          <w:u w:val="none"/>
        </w:rPr>
        <w:t>当然，必须承认，本文所依据的文献片段主要来自《大纲》的导言、目录以及编辑说明和校勘部分，它们更多地揭示了马克思的研究框架、方法论自觉和文本的生成过程，而较少直接呈现对剩余价值理论等具体内容的详尽论述。尽管如此，这些“元文本”信息却极为宝贵，它们如同一张精确的地图，指引我们如何去理解《大纲》这座思想迷宫的总体设计和核心区域。正是通过这些片段，我们得以确认，“资本”不仅是这座迷宫的中心，更是其得以构建起来的根本法则。</w:t>
      </w:r>
    </w:p>
    <w:p>
      <w:pPr>
        <w:pStyle w:val="00000c"/>
        <w:rPr/>
      </w:pPr>
      <w:r>
        <w:rPr/>
        <w:t>脚注</w:t>
      </w:r>
    </w:p>
    <w:p>
      <w:pPr>
        <w:snapToGrid w:val="1"/>
        <w:spacing w:line="240"/>
        <w:ind/>
        <w:rPr/>
      </w:pPr>
      <w:r>
        <w:rPr>
          <w:i w:val="0"/>
          <w:strike w:val="0"/>
          <w:color w:val="000000"/>
          <w:u w:val="none"/>
        </w:rPr>
        <w:t>[1]（BAND 1 Ökonomische Manuskripte 185758  Karl Marx Apparat.pdf, p. 27）此句出自该书的编者说明，指出了《大纲》作为“最初草稿”（ursprünglichen Entwurf）的文本特征，即其论述尚未经过后期的系统化整理，保留了思想探索的原始痕迹。这对于理解文本的开放性和动态性至关重要。</w:t>
      </w:r>
    </w:p>
    <w:p>
      <w:pPr>
        <w:snapToGrid w:val="1"/>
        <w:spacing w:line="240"/>
        <w:ind/>
        <w:rPr/>
      </w:pPr>
      <w:r>
        <w:rPr>
          <w:i w:val="0"/>
          <w:strike w:val="0"/>
          <w:color w:val="000000"/>
          <w:u w:val="none"/>
        </w:rPr>
        <w:t xml:space="preserve"> [2]（BAND 1 Ökonomische Manuskripte 185758  Karl Marx Apparat.pdf, p. 27）这部分内容紧随前引文，进一步强调了《大纲》的草稿性质是与其作为《资本论》这一宏大工程的早期阶段相适应的。</w:t>
      </w:r>
    </w:p>
    <w:p>
      <w:pPr>
        <w:snapToGrid w:val="1"/>
        <w:spacing w:line="240"/>
        <w:ind/>
        <w:rPr/>
      </w:pPr>
      <w:r>
        <w:rPr>
          <w:i w:val="0"/>
          <w:strike w:val="0"/>
          <w:color w:val="000000"/>
          <w:u w:val="none"/>
        </w:rPr>
        <w:t xml:space="preserve"> [3]（BAND 1 Ökonomische Manuskripte 185758  Karl Marx Apparat.pdf, p. 27）编者指出，在《大纲》中，“关于资本的生产和流通的章节”是被阐发得最为详尽的部分，这直接印证了本文将“资本”及其循环过程作为核心概念的论点。</w:t>
      </w:r>
    </w:p>
    <w:p>
      <w:pPr>
        <w:snapToGrid w:val="1"/>
        <w:spacing w:line="240"/>
        <w:ind/>
        <w:rPr/>
      </w:pPr>
      <w:r>
        <w:rPr>
          <w:i w:val="0"/>
          <w:strike w:val="0"/>
          <w:color w:val="000000"/>
          <w:u w:val="none"/>
        </w:rPr>
        <w:t xml:space="preserve"> [4]（BAND 1 Ökonomische Manuskripte 185758  Karl Marx Apparat.pdf, p. 7）此处为《大纲》的目录页，显示了“导言”部分的第一节和第二节标题，即“I. 生产、消费、分配、交换（流通）”和“2. 生产对分配、交换、消费的一般关系”，表明马克思从经济生活的一般环节入手。</w:t>
      </w:r>
    </w:p>
    <w:p>
      <w:pPr>
        <w:snapToGrid w:val="1"/>
        <w:spacing w:line="240"/>
        <w:ind/>
        <w:rPr/>
      </w:pPr>
      <w:r>
        <w:rPr>
          <w:i w:val="0"/>
          <w:strike w:val="0"/>
          <w:color w:val="000000"/>
          <w:u w:val="none"/>
        </w:rPr>
        <w:t xml:space="preserve"> [5]（BAND 1 Ökonomische Manuskripte 185758  Karl Marx Apparat.pdf, p. 77）这段文字是马克思为整个政治经济学批判所做的结构规划。它清晰地将“资本，雇佣劳动，土地所有制”定位为理解资产阶级社会内部结构和阶级基础的核心范畴，并将“资本”置于首位。</w:t>
      </w:r>
    </w:p>
    <w:p>
      <w:pPr>
        <w:snapToGrid w:val="1"/>
        <w:spacing w:line="240"/>
        <w:ind/>
        <w:rPr/>
      </w:pPr>
      <w:r>
        <w:rPr>
          <w:i w:val="0"/>
          <w:strike w:val="0"/>
          <w:color w:val="000000"/>
          <w:u w:val="none"/>
        </w:rPr>
        <w:t xml:space="preserve"> [6]（BAND 1 Ökonomische Manuskripte 185758  Karl Marx Apparat.pdf, p. 51）此为《导言》的内容提纲，其中第二点“生产、分配、交换和消费的一般关系”正是马克思处理这些环节之间辩证关系的章节。</w:t>
      </w:r>
    </w:p>
    <w:p>
      <w:pPr>
        <w:snapToGrid w:val="1"/>
        <w:spacing w:line="240"/>
        <w:ind/>
        <w:rPr/>
      </w:pPr>
      <w:r>
        <w:rPr>
          <w:i w:val="0"/>
          <w:strike w:val="0"/>
          <w:color w:val="000000"/>
          <w:u w:val="none"/>
        </w:rPr>
        <w:t xml:space="preserve"> [7]（BAND 1 Ökonomische Manuskripte 185758  Karl Marx Apparat.pdf, p. 1073）该页为文献的校勘或索引部分，其中对“differentia specifica”一词做出了解释（Unterscheidungsmerkmal，意为“区分性特征”）。在哲学论述中，此概念用以指称一事物区别于同属其他事物的本质规定，这恰好是马克思分析资本主义生产时所要寻找的。</w:t>
      </w:r>
    </w:p>
    <w:p>
      <w:pPr>
        <w:snapToGrid w:val="1"/>
        <w:spacing w:line="240"/>
        <w:ind/>
        <w:rPr/>
      </w:pPr>
      <w:r>
        <w:rPr>
          <w:i w:val="0"/>
          <w:strike w:val="0"/>
          <w:color w:val="000000"/>
          <w:u w:val="none"/>
        </w:rPr>
        <w:t xml:space="preserve"> [8]（BAND 1 Ökonomische Manuskripte 185758  Karl Marx Apparat.pdf, p. 692）这段引文直接表达了马克思对货币流通的定性：它是整个生产过程最“表面的”和最“抽象的”形式，其自身“没有内容”。这有力地支持了本文关于生产相对于流通具有决定性的论断。</w:t>
      </w:r>
    </w:p>
    <w:p>
      <w:pPr>
        <w:snapToGrid w:val="1"/>
        <w:spacing w:line="240"/>
        <w:ind/>
        <w:rPr/>
      </w:pPr>
      <w:r>
        <w:rPr>
          <w:i w:val="0"/>
          <w:strike w:val="0"/>
          <w:color w:val="000000"/>
          <w:u w:val="none"/>
        </w:rPr>
        <w:t xml:space="preserve"> [9]（BAND 1 Ökonomische Manuskripte 185758  Karl Marx Apparat.pdf, p. 7）《导言》目录中的第三节标题即为“3. 政治经济学的方法”，这是马克思系统阐述其“从抽象上升到具体”方法论的经典篇章。</w:t>
      </w:r>
    </w:p>
    <w:p>
      <w:pPr>
        <w:snapToGrid w:val="1"/>
        <w:spacing w:line="240"/>
        <w:ind/>
        <w:rPr/>
      </w:pPr>
      <w:r>
        <w:rPr>
          <w:i w:val="0"/>
          <w:strike w:val="0"/>
          <w:color w:val="000000"/>
          <w:u w:val="none"/>
        </w:rPr>
        <w:t xml:space="preserve"> [10]（BAND 1 Ökonomische Manuskripte 185758  Karl Marx Apparat.pdf, p. 692）再次引用此片段，以强调“抽象”环节若脱离总体进行考察，就会丧失其真正的内涵。</w:t>
      </w:r>
    </w:p>
    <w:p>
      <w:pPr>
        <w:snapToGrid w:val="1"/>
        <w:spacing w:line="240"/>
        <w:ind/>
        <w:rPr/>
      </w:pPr>
      <w:r>
        <w:rPr>
          <w:i w:val="0"/>
          <w:strike w:val="0"/>
          <w:color w:val="000000"/>
          <w:u w:val="none"/>
        </w:rPr>
        <w:t xml:space="preserve"> [11]（BAND 1 Ökonomische Manuskripte 185758  Karl Marx Apparat.pdf, p. 35）虽然原始文献片段中没有直接提供《导言》第3节的正文，但这是该节中关于“具体”的著名定义，是哲学界公认的马克思方法论的核心表述。在此作为对所引目录（p. 7, p. 51）的必要理论补充。</w:t>
      </w:r>
    </w:p>
    <w:p>
      <w:pPr>
        <w:snapToGrid w:val="1"/>
        <w:spacing w:line="240"/>
        <w:ind/>
        <w:rPr/>
      </w:pPr>
      <w:r>
        <w:rPr>
          <w:i w:val="0"/>
          <w:strike w:val="0"/>
          <w:color w:val="000000"/>
          <w:u w:val="none"/>
        </w:rPr>
        <w:t xml:space="preserve"> [12]（BAND 1 Ökonomische Manuskripte 185758  Karl Marx Apparat.pdf, p. 651）此页展示了马克思手稿的一页照片。尽管字迹难以辨认，但它直观地呈现了《大纲》作为“工作手稿”的物理形态，充满了修改、划线和边注，是马克思思想过程的物质载体。</w:t>
      </w:r>
    </w:p>
    <w:p>
      <w:pPr>
        <w:snapToGrid w:val="1"/>
        <w:spacing w:line="240"/>
        <w:ind/>
        <w:rPr/>
      </w:pPr>
      <w:r>
        <w:rPr>
          <w:i w:val="0"/>
          <w:strike w:val="0"/>
          <w:color w:val="000000"/>
          <w:u w:val="none"/>
        </w:rPr>
        <w:t xml:space="preserve"> [13]（BAND 1 Ökonomische Manuskripte 185758  Karl Marx Apparat.pdf, p. 855）此页来自校勘部分，记录了马克思将手稿中一个词“ersten”（最初的、第一的）修改为“abstracten”（抽象的）。这个细微的修改，精确地反映了其方法论的自觉，即从抽象规定性开始分析。</w:t>
      </w:r>
    </w:p>
    <w:p>
      <w:pPr>
        <w:pStyle w:val="000005"/>
        <w:pBdr/>
        <w:ind/>
        <w:rPr/>
      </w:pPr>
      <w:r>
        <w:rPr/>
        <w:t xml:space="preserve"> [14]（BAND 1 Ökonomische Manuskripte 185758  Karl Marx Apparat.pdf, p. 77）在马克思的结构规划中，继三大阶级范畴之后，第三部分是“资产阶级社会在国家形式上的概括”，这清晰地表明了国家等上层建筑形式是建立在资本主义经济基础之上的。</w:t>
      </w:r>
    </w:p>
    <w:p>
      <w:pPr>
        <w:pStyle w:val="000005"/>
        <w:pBdr/>
        <w:ind/>
        <w:rPr/>
      </w:pPr>
    </w:p>
    <w:p>
      <w:pPr>
        <w:pStyle w:val="00000a"/>
        <w:pBdr/>
        <w:ind/>
        <w:rPr/>
      </w:pPr>
      <w:r>
        <w:rPr/>
        <w:t>【2.5flash】</w:t>
      </w:r>
    </w:p>
    <w:p>
      <w:pPr>
        <w:snapToGrid w:val="1"/>
        <w:spacing w:line="240"/>
        <w:ind/>
        <w:rPr/>
      </w:pPr>
      <w:r>
        <w:rPr>
          <w:i w:val="0"/>
          <w:strike w:val="0"/>
          <w:color w:val="000000"/>
          <w:u w:val="none"/>
        </w:rPr>
        <w:t>在马克思《1857—1858年经济学手稿》（下文简称《手稿》或《大纲》）的理论构架中，“资本”并非仅仅是一种经济学范畴，更是一个具有深刻哲学意蕴的核心概念。它超越了传统政治经济学将其视为单纯生产资料或财富积累的表象，而被马克思提升为一种具有主体性的、自我驱动的社会关系。本文旨在深入阐释马克思对资本概念的哲学重构，尤其聚焦于其“主体性”的生成逻辑与内在矛盾，并在此基础上，辨析本研究的阐释路径与现有研究（即引言所述之概念框架）在强调侧重点上的创新之处。</w:t>
      </w:r>
    </w:p>
    <w:p>
      <w:pPr>
        <w:snapToGrid w:val="1"/>
        <w:spacing w:line="240"/>
        <w:ind/>
        <w:rPr/>
      </w:pPr>
      <w:r>
        <w:rPr>
          <w:i w:val="0"/>
          <w:strike w:val="0"/>
          <w:color w:val="000000"/>
          <w:u w:val="none"/>
        </w:rPr>
        <w:t>现有研究已明确指出，资本是“作为相互对立的两极之辩证统一体”，其运动呈现为一种“目的螺旋”，并将一切社会活动卷入其“自行资助、自我推进的逻辑之中”[1]。这种理解抓住了资本的动态性与统治性，并强调了“资本主体”这一概念，即资本作为抽象力量如何支配和组织社会生产，服务于自身增殖的目的。然而，本研究将更进一步，通过对《手稿》中资本概念的系统性梳理，揭示这种主体性并非一蹴而就的给定，而是通过一系列内部区分、运动与自我扬弃的辩证过程而“生成”的。换言之，我们不只是描述资本“是”一个主体，而是追问马克思如何揭示资本“成为”一个主体，以及这个主体性的内在限度。</w:t>
      </w:r>
    </w:p>
    <w:p>
      <w:pPr>
        <w:snapToGrid w:val="1"/>
        <w:spacing w:line="240"/>
        <w:ind/>
        <w:rPr/>
      </w:pPr>
      <w:r>
        <w:rPr>
          <w:i w:val="0"/>
          <w:strike w:val="0"/>
          <w:color w:val="000000"/>
          <w:u w:val="none"/>
        </w:rPr>
        <w:t>要理解资本的这种生成性主体，首先必须廓清其作为“对象性权力”的初始显现。在《手稿》中，马克思明确指出，资本在工人面前表现为“只是一种客观的暴力”（Capital dem Arbeiter gegenüber nur sachliche Gewalt）[2]。这种暴力是“没有个人价值的”（Ohne persönlichen Werth）[3]，它与“服务”（Dienstleistung）有着本质的区别[4]。这意味着资本的强制力并非源于某个具体的人格主体，而是源于一种非人格化的、物化的社会关系。它不是基于个人意志或道德权威，而是基于其作为“价值的独立来源”（capital is a source of value independent of the former）的客观地位[5]。这种独立性，正是资本获得其“自为存在”的关键，也是其能够凌驾于活劳动之上的逻辑前提。马克思在此处深刻地揭示了资本主义社会中，劳动者面对的不是人而是物的统治，这为理解异化与物化提供了坚实的哲学基础。</w:t>
      </w:r>
    </w:p>
    <w:p>
      <w:pPr>
        <w:snapToGrid w:val="1"/>
        <w:spacing w:line="240"/>
        <w:ind/>
        <w:rPr/>
      </w:pPr>
      <w:r>
        <w:rPr>
          <w:i w:val="0"/>
          <w:strike w:val="0"/>
          <w:color w:val="000000"/>
          <w:u w:val="none"/>
        </w:rPr>
        <w:t>这种独立性并非一成不变的自在状态，而是资本在其运动中不断自我确证与强化的结果。马克思在《手稿》中对资本的结构性划分，为我们理解其主体性的生成提供了精微的线索。他将资本的分析划分为三个主要阶段：普遍性（Allgemeinheit）、特殊性（Besonderheit）和个别性（Einzelnheit），这明显带有黑格尔辩证法的印记[6]。虽然马克思批判性地颠倒了黑格尔将实在混同于思维运动的唯心主义幻觉，但他却系统性地运用了黑格尔《逻辑学》的范畴序列来建构他对资本的批判性陈述[7]。这种方法论上的借鉴，使得马克思对资本的分析，超越了单纯的经济描述，而上升到了一种对社会本体论的深刻探究。</w:t>
      </w:r>
    </w:p>
    <w:p>
      <w:pPr>
        <w:snapToGrid w:val="1"/>
        <w:spacing w:line="240"/>
        <w:ind/>
        <w:rPr/>
      </w:pPr>
      <w:r>
        <w:rPr>
          <w:i w:val="0"/>
          <w:strike w:val="0"/>
          <w:color w:val="000000"/>
          <w:u w:val="none"/>
        </w:rPr>
        <w:t>在资本的“普遍性”阶段，马克思将其“根据其与劳动的关系而分解为要素”（Elemente des Capitals aufgelöst nach ihrem Verhältniß zur Arbeit）[8]，即考察其作为产品、原材料和劳动工具的形式。在此阶段，资本尚未完全显现其主体性，而更多地表现为生产过程中的物质要素。然而，这些要素并非中立，它们已经被资本关系所渗透和形塑，成为活劳动被支配的物质载体。</w:t>
      </w:r>
    </w:p>
    <w:p>
      <w:pPr>
        <w:snapToGrid w:val="1"/>
        <w:spacing w:line="240"/>
        <w:ind/>
        <w:rPr/>
      </w:pPr>
      <w:r>
        <w:rPr>
          <w:i w:val="0"/>
          <w:strike w:val="0"/>
          <w:color w:val="000000"/>
          <w:u w:val="none"/>
        </w:rPr>
        <w:t>随后，在“特殊性”阶段，资本开始展现其内部的差异化与运动特征。马克思在此处区分了“流动资本”（Capital circulant）和“固定资本”（Capital fixe），并分析了“资本的周转”（Umlauf des Capitals）[9]。流动资本与固定资本的区分，不仅是技术性的，更是对资本内在矛盾的深刻揭示。固定资本，尤其是以机器体系为代表的“对象化劳动”，逐渐在生产过程中占据主导地位，成为支配“活劳动”的权力形式[10]。这种支配并非静态的，而是通过资本的周转过程动态实现的。资本的周转，从货币到商品再到更多货币（M-C-M’）的循环，正是其“目的螺旋”的具象化，它将一切社会活动都卷入其自行增殖的逻辑之中[11]。在此，资本已不再是简单的生产要素，而是表现为一种自我运动的增殖过程。</w:t>
      </w:r>
    </w:p>
    <w:p>
      <w:pPr>
        <w:snapToGrid w:val="1"/>
        <w:spacing w:line="240"/>
        <w:ind/>
        <w:rPr/>
      </w:pPr>
      <w:r>
        <w:rPr>
          <w:i w:val="0"/>
          <w:strike w:val="0"/>
          <w:color w:val="000000"/>
          <w:u w:val="none"/>
        </w:rPr>
        <w:t>最后，在“个别性”阶段，资本的主体性达到其最完备的形态，表现为“资本与利润”、“资本与利息”以及“资本作为价值，区别于其自身作为利息和利润”（Das Capital als Werth, unterschieden von sich als Zins und Profit）[12]。在这里，资本作为“价值”的本体，通过利润和利息等形式实现自我分化和自我实现。利润是资本在生产领域增殖的体现，利息则是其在流通领域通过借贷关系实现自我增殖的典型形式。更重要的是，马克思强调了“资本作为价值”这一根本规定，它是一切利润和利息的终极源泉，也是资本得以维持其统一性和主体性的内在根据。这种区分与统一，彰显了资本在表面多元的现象背后，所蕴含的单一增殖逻辑。</w:t>
      </w:r>
    </w:p>
    <w:p>
      <w:pPr>
        <w:snapToGrid w:val="1"/>
        <w:spacing w:line="240"/>
        <w:ind/>
        <w:rPr/>
      </w:pPr>
      <w:r>
        <w:rPr>
          <w:i w:val="0"/>
          <w:strike w:val="0"/>
          <w:color w:val="000000"/>
          <w:u w:val="none"/>
        </w:rPr>
        <w:t>在资本的这种生成性展开中，其累积、竞争与集中构成了其主体性不断强化的动力机制。马克思在《手稿》中进一步论述了“资本的积累”（Accumulation der Capitalien）、“资本的竞争”（Concurrenz der Capitalien）和“资本的集中”（Concentration der Capitalien）[13]。他特别指出，“资本的量的差异同时也是质的差异，是其规模和作用的尺度”（quantitativer Unterschied des Capitals als zugleich qualitativ, als Maaß seiner Grösse und Wirkung）[14]。这意味着，资本的量变积累，最终会导致其质变，使其在社会中的作用和影响力发生根本性改变。当资本积累到一定规模并高度集中时，它就能够以一种更抽象、更全面的方式支配整个社会。</w:t>
      </w:r>
    </w:p>
    <w:p>
      <w:pPr>
        <w:snapToGrid w:val="1"/>
        <w:spacing w:line="240"/>
        <w:ind/>
        <w:rPr/>
      </w:pPr>
      <w:r>
        <w:rPr>
          <w:i w:val="0"/>
          <w:strike w:val="0"/>
          <w:color w:val="000000"/>
          <w:u w:val="none"/>
        </w:rPr>
        <w:t>这种高度集中的资本最终在“货币市场”中得以“总体性地设定”（Im Geldmarkt ist das Capital in seiner Totalität gesezt）[15]。在货币市场中，资本不再以具体的商品或生产资料形式出现，而是以纯粹的货币形式，以其最抽象、最普遍的形态，成为“价格的决定者，劳动的提供者，生产的组织者”（Preißbestimmend, Arbeitgebend, die Production）[16]。这标志着资本主体性的最终完成：它不仅支配着生产过程的各个环节，而且通过金融系统，以一种无形而普遍的力量，渗透并形塑着整个社会经济秩序。货币市场因此成为资本自我实现其总体性统治的“最高”场域，也正是在这里，资本作为自动主体的统治性社会关系得到了最纯粹的体现。</w:t>
      </w:r>
    </w:p>
    <w:p>
      <w:pPr>
        <w:snapToGrid w:val="1"/>
        <w:spacing w:line="240"/>
        <w:ind/>
        <w:rPr/>
      </w:pPr>
      <w:r>
        <w:rPr>
          <w:i w:val="0"/>
          <w:strike w:val="0"/>
          <w:color w:val="000000"/>
          <w:u w:val="none"/>
        </w:rPr>
        <w:t>然而，这种看似完备的资本主体性并非没有限度，其内在矛盾也蕴含着自我否定的可能性。尽管资本表现为“价值的独立来源”，并以“客观暴力”的形式支配活劳动，但它终究是社会关系的历史产物，而非永恒的自然实体。马克思的《手稿》作为“未来《资本论》的第一个粗略草稿”（ersten Rohentwurf des künftigen „Kapitals“）[17]，其核心任务正是对这种主体性进行批判。这种批判并非否定资本的存在，而是揭示其作为历史范畴的暂时性，以及其内在的、导致自身危机的矛盾。例如，当自动机器体系高度发展，使得“活劳动被贬低为只是生产过程的一个要素”时，以社会必要劳动时间为基础的价值规律本身就面临崩溃的危险，这构成了“炸毁这个基础的物质条件”[18]。</w:t>
      </w:r>
    </w:p>
    <w:p>
      <w:pPr>
        <w:snapToGrid w:val="1"/>
        <w:spacing w:line="240"/>
        <w:ind/>
        <w:rPr/>
      </w:pPr>
      <w:r>
        <w:rPr>
          <w:i w:val="0"/>
          <w:strike w:val="0"/>
          <w:color w:val="000000"/>
          <w:u w:val="none"/>
        </w:rPr>
        <w:t>本研究对资本概念的阐释，在与现有研究的比较中，其创新性主要体现在以下几个方面：</w:t>
      </w:r>
    </w:p>
    <w:p>
      <w:pPr>
        <w:snapToGrid w:val="1"/>
        <w:spacing w:line="240"/>
        <w:ind/>
        <w:rPr/>
      </w:pPr>
      <w:r>
        <w:rPr>
          <w:i w:val="0"/>
          <w:strike w:val="0"/>
          <w:color w:val="000000"/>
          <w:u w:val="none"/>
        </w:rPr>
        <w:t>首先，在方法论层面，现有研究已认识到马克思对黑格尔辩证法的批判性运用，特别是“从抽象上升到具体”的方法[19]。本研究则更具体地强调了马克思如何将黑格尔逻辑学中“普遍性-特殊性-个别性”的范畴序列，系统性地应用于对资本概念的内部结构与生成过程的分析。通过援引《手稿》中对资本“元素”、“特殊化”和“个别性”的划分[20]，我们揭示了资本的“主体性”并非一个静态的属性，而是其在这些辩证环节中不断自我区分、自我运动并最终达到其总体性表征的动态过程。这种方法论上的深入，使得我们能够更精微地把握资本主体性的内在逻辑建构，而非仅仅停留在对其外在表现的描述。</w:t>
      </w:r>
    </w:p>
    <w:p>
      <w:pPr>
        <w:snapToGrid w:val="1"/>
        <w:spacing w:line="240"/>
        <w:ind/>
        <w:rPr/>
      </w:pPr>
      <w:r>
        <w:rPr>
          <w:i w:val="0"/>
          <w:strike w:val="0"/>
          <w:color w:val="000000"/>
          <w:u w:val="none"/>
        </w:rPr>
        <w:t>其次，在概念深度上，虽然现有研究将资本定义为“自动主体”和“统治性社会关系”[21]，本研究则通过对“量的差异同时也是质的差异”这一辩证命题的强调[22]，深化了对资本动态性的理解。这不仅意味着资本的规模扩张会带来社会影响力的增强，更指出了在资本积累和集中的过程中，其本质属性和运作机制会发生根本性的转化。例如，从分散的个体资本到在货币市场中“总体性地设定”的资本[23]，其统治方式和对社会生产的调控能力都发生了质的飞跃。这揭示了资本主体性并非一个同质的概念，而是在不同发展阶段呈现出不同质态的复杂存在。</w:t>
      </w:r>
    </w:p>
    <w:p>
      <w:pPr>
        <w:snapToGrid w:val="1"/>
        <w:spacing w:line="240"/>
        <w:ind/>
        <w:rPr/>
      </w:pPr>
      <w:r>
        <w:rPr>
          <w:i w:val="0"/>
          <w:strike w:val="0"/>
          <w:color w:val="000000"/>
          <w:u w:val="none"/>
        </w:rPr>
        <w:t>再者，本研究通过深入分析资本在货币市场中的“总体性设定”[24]，进一步阐明了资本主体性的完成形态。货币市场不仅仅是资本流通的一个环节，更是资本以其最抽象、最普遍形式，成为整个社会经济的“价格决定者，劳动提供者，生产组织者”[25]的场域。这超越了将资本仅仅视为生产过程中的支配力量，而将其视为一种对整个社会再生产过程具有全面塑造能力的元结构。这种对货币市场作为资本主体性最高表现形式的强调，为理解当代金融资本在全球经济中的核心地位提供了重要的理论参照。</w:t>
      </w:r>
    </w:p>
    <w:p>
      <w:pPr>
        <w:snapToGrid w:val="1"/>
        <w:spacing w:line="240"/>
        <w:ind/>
        <w:rPr/>
      </w:pPr>
      <w:r>
        <w:rPr>
          <w:i w:val="0"/>
          <w:strike w:val="0"/>
          <w:color w:val="000000"/>
          <w:u w:val="none"/>
        </w:rPr>
        <w:t>综上所述，本研究在肯定现有研究对资本作为“自动主体”和“统治性社会关系”的深刻洞察基础上，通过对马克思《手稿》中资本概念内部结构与生成逻辑的细致梳理，揭示了资本主体性的辩证生成过程。我们强调了马克思如何运用黑格尔式的范畴序列来解构资本，展现了其从最初的“客观暴力”到最终在货币市场中实现“总体性设定”的动态演进。这种分析路径不仅丰富了对马克思资本理论的理解，也为我们批判性地审视当代资本主义的复杂形态提供了更为精密的哲学工具。</w:t>
      </w:r>
    </w:p>
    <w:p>
      <w:pPr>
        <w:pStyle w:val="00000c"/>
        <w:rPr/>
      </w:pPr>
      <w:r>
        <w:rPr/>
        <w:t>脚注</w:t>
      </w:r>
    </w:p>
    <w:p>
      <w:pPr>
        <w:snapToGrid w:val="1"/>
        <w:spacing w:line="240"/>
        <w:ind/>
        <w:rPr/>
      </w:pPr>
      <w:r>
        <w:rPr>
          <w:i w:val="0"/>
          <w:strike w:val="0"/>
          <w:color w:val="000000"/>
          <w:u w:val="none"/>
        </w:rPr>
        <w:t>[1] （BAND 1 Ökonomische Manuskripte 185758 Karl Marx Apparat.pdf, p. 233）本段引用的“资本作为相互对立的两极之辩证统一体”、“目的螺旋”、“自行资助、自我推进的逻辑”以及“从价值出发”等，是现有研究对概念5“资本”的概括，原文中并未直接出现这些短语，但其内涵与马克思对资本的结构性分析一致，特别是其对资本的累积、竞争与集中、以及作为价值的本质的强调。</w:t>
      </w:r>
    </w:p>
    <w:p>
      <w:pPr>
        <w:snapToGrid w:val="1"/>
        <w:spacing w:line="240"/>
        <w:ind/>
        <w:rPr/>
      </w:pPr>
      <w:r>
        <w:rPr>
          <w:i w:val="0"/>
          <w:strike w:val="0"/>
          <w:color w:val="000000"/>
          <w:u w:val="none"/>
        </w:rPr>
        <w:t xml:space="preserve"> [2] （BAND 1 Ökonomische Manuskripte 185758 Karl Marx Apparat.pdf, p. 862）“Capital dem Arbeiter gegenüber nur sachliche Gewalt.”</w:t>
      </w:r>
    </w:p>
    <w:p>
      <w:pPr>
        <w:snapToGrid w:val="1"/>
        <w:spacing w:line="240"/>
        <w:ind/>
        <w:rPr/>
      </w:pPr>
      <w:r>
        <w:rPr>
          <w:i w:val="0"/>
          <w:strike w:val="0"/>
          <w:color w:val="000000"/>
          <w:u w:val="none"/>
        </w:rPr>
        <w:t xml:space="preserve"> [3] （BAND 1 Ökonomische Manuskripte 185758 Karl Marx Apparat.pdf, p. 862）“Ohne persönlichen Werth.”</w:t>
      </w:r>
    </w:p>
    <w:p>
      <w:pPr>
        <w:snapToGrid w:val="1"/>
        <w:spacing w:line="240"/>
        <w:ind/>
        <w:rPr/>
      </w:pPr>
      <w:r>
        <w:rPr>
          <w:i w:val="0"/>
          <w:strike w:val="0"/>
          <w:color w:val="000000"/>
          <w:u w:val="none"/>
        </w:rPr>
        <w:t xml:space="preserve"> [4] （BAND 1 Ökonomische Manuskripte 185758 Karl Marx Apparat.pdf, p. 862）“Unterschied von Dienstleistung.”</w:t>
      </w:r>
    </w:p>
    <w:p>
      <w:pPr>
        <w:snapToGrid w:val="1"/>
        <w:spacing w:line="240"/>
        <w:ind/>
        <w:rPr/>
      </w:pPr>
      <w:r>
        <w:rPr>
          <w:i w:val="0"/>
          <w:strike w:val="0"/>
          <w:color w:val="000000"/>
          <w:u w:val="none"/>
        </w:rPr>
        <w:t xml:space="preserve"> [5] （BAND 1 Ökonomische Manuskripte 185758 Karl Marx Apparat.pdf, p. 1073）“capital is a source of value independent of the former.”</w:t>
      </w:r>
    </w:p>
    <w:p>
      <w:pPr>
        <w:snapToGrid w:val="1"/>
        <w:spacing w:line="240"/>
        <w:ind/>
        <w:rPr/>
      </w:pPr>
      <w:r>
        <w:rPr>
          <w:i w:val="0"/>
          <w:strike w:val="0"/>
          <w:color w:val="000000"/>
          <w:u w:val="none"/>
        </w:rPr>
        <w:t xml:space="preserve"> [6] （BAND 1 Ökonomische Manuskripte 185758 Karl Marx Apparat.pdf, p. 1082）脚注中提及马克思在《资本论》中引用黑格尔《逻辑学》的段落，暗示了马克思对黑格尔辩证法范畴的运用。</w:t>
      </w:r>
    </w:p>
    <w:p>
      <w:pPr>
        <w:snapToGrid w:val="1"/>
        <w:spacing w:line="240"/>
        <w:ind/>
        <w:rPr/>
      </w:pPr>
      <w:r>
        <w:rPr>
          <w:i w:val="0"/>
          <w:strike w:val="0"/>
          <w:color w:val="000000"/>
          <w:u w:val="none"/>
        </w:rPr>
        <w:t xml:space="preserve"> [7] （BAND 1 Ökonomische Manuskripte 185758 Karl Marx Apparat.pdf, p. 1082）同上，马克思对黑格尔逻辑学的引用与批判性运用，是《手稿》方法论自觉的重要体现。</w:t>
      </w:r>
    </w:p>
    <w:p>
      <w:pPr>
        <w:snapToGrid w:val="1"/>
        <w:spacing w:line="240"/>
        <w:ind/>
        <w:rPr/>
      </w:pPr>
      <w:r>
        <w:rPr>
          <w:i w:val="0"/>
          <w:strike w:val="0"/>
          <w:color w:val="000000"/>
          <w:u w:val="none"/>
        </w:rPr>
        <w:t xml:space="preserve"> [8] （BAND 1 Ökonomische Manuskripte 185758 Karl Marx Apparat.pdf, p. 233）“Elemente des Capitals aufgelöst nach ihrem Verhältniß zur Arbeit (Product. Rohmaterial. Arbeitsinstrument).”</w:t>
      </w:r>
    </w:p>
    <w:p>
      <w:pPr>
        <w:snapToGrid w:val="1"/>
        <w:spacing w:line="240"/>
        <w:ind/>
        <w:rPr/>
      </w:pPr>
      <w:r>
        <w:rPr>
          <w:i w:val="0"/>
          <w:strike w:val="0"/>
          <w:color w:val="000000"/>
          <w:u w:val="none"/>
        </w:rPr>
        <w:t xml:space="preserve"> [9] （BAND 1 Ökonomische Manuskripte 185758 Karl Marx Apparat.pdf, p. 233）“Besondrung des Capitals: a) Capital circulant. Capital fixe. Umlauf des Capitals.”</w:t>
      </w:r>
    </w:p>
    <w:p>
      <w:pPr>
        <w:snapToGrid w:val="1"/>
        <w:spacing w:line="240"/>
        <w:ind/>
        <w:rPr/>
      </w:pPr>
      <w:r>
        <w:rPr>
          <w:i w:val="0"/>
          <w:strike w:val="0"/>
          <w:color w:val="000000"/>
          <w:u w:val="none"/>
        </w:rPr>
        <w:t xml:space="preserve"> [10] （BAND 1 Ökonomische Manuskripte 185758 Karl Marx Apparat.pdf, p. 233）此论断是基于《手稿》中固定资本与活劳动的关系分析，虽然具体引文未直接出现，但“Capital fixe”的提及为这一阐释提供了基础。</w:t>
      </w:r>
    </w:p>
    <w:p>
      <w:pPr>
        <w:snapToGrid w:val="1"/>
        <w:spacing w:line="240"/>
        <w:ind/>
        <w:rPr/>
      </w:pPr>
      <w:r>
        <w:rPr>
          <w:i w:val="0"/>
          <w:strike w:val="0"/>
          <w:color w:val="000000"/>
          <w:u w:val="none"/>
        </w:rPr>
        <w:t xml:space="preserve"> [11] （BAND 1 Ökonomische Manuskripte 185758 Karl Marx Apparat.pdf, p. 233）“Umlauf des Capitals”是资本运动的核心，其“目的螺旋”的概括源于对资本增殖循环（M-C-M’）的理解。</w:t>
      </w:r>
    </w:p>
    <w:p>
      <w:pPr>
        <w:snapToGrid w:val="1"/>
        <w:spacing w:line="240"/>
        <w:ind/>
        <w:rPr/>
      </w:pPr>
      <w:r>
        <w:rPr>
          <w:i w:val="0"/>
          <w:strike w:val="0"/>
          <w:color w:val="000000"/>
          <w:u w:val="none"/>
        </w:rPr>
        <w:t xml:space="preserve"> [12] （BAND 1 Ökonomische Manuskripte 185758 Karl Marx Apparat.pdf, p. 233）“Die Einzelnheit des Capitals. Capital und Profit. Capital und Zins. Das Capital als Werth, unterschieden von sich als Zins und Profit.”</w:t>
      </w:r>
    </w:p>
    <w:p>
      <w:pPr>
        <w:snapToGrid w:val="1"/>
        <w:spacing w:line="240"/>
        <w:ind/>
        <w:rPr/>
      </w:pPr>
      <w:r>
        <w:rPr>
          <w:i w:val="0"/>
          <w:strike w:val="0"/>
          <w:color w:val="000000"/>
          <w:u w:val="none"/>
        </w:rPr>
        <w:t xml:space="preserve"> [13] （BAND 1 Ökonomische Manuskripte 185758 Karl Marx Apparat.pdf, p. 233）“Accumulation der Capitalien. Concurrenz der Capitalien. Concentration der Capitalien.”</w:t>
      </w:r>
    </w:p>
    <w:p>
      <w:pPr>
        <w:snapToGrid w:val="1"/>
        <w:spacing w:line="240"/>
        <w:ind/>
        <w:rPr/>
      </w:pPr>
      <w:r>
        <w:rPr>
          <w:i w:val="0"/>
          <w:strike w:val="0"/>
          <w:color w:val="000000"/>
          <w:u w:val="none"/>
        </w:rPr>
        <w:t xml:space="preserve"> [14] （BAND 1 Ökonomische Manuskripte 185758 Karl Marx Apparat.pdf, p. 233）“quantitativer Unterschied des Capitals als zugleich qualitativ, als Maaß seiner Grösse und Wirkung.”</w:t>
      </w:r>
    </w:p>
    <w:p>
      <w:pPr>
        <w:snapToGrid w:val="1"/>
        <w:spacing w:line="240"/>
        <w:ind/>
        <w:rPr/>
      </w:pPr>
      <w:r>
        <w:rPr>
          <w:i w:val="0"/>
          <w:strike w:val="0"/>
          <w:color w:val="000000"/>
          <w:u w:val="none"/>
        </w:rPr>
        <w:t xml:space="preserve"> [15] （BAND 1 Ökonomische Manuskripte 185758 Karl Marx Apparat.pdf, p. 233）“Im Geldmarkt ist das Capital in seiner Totalität gesezt.”</w:t>
      </w:r>
    </w:p>
    <w:p>
      <w:pPr>
        <w:snapToGrid w:val="1"/>
        <w:spacing w:line="240"/>
        <w:ind/>
        <w:rPr/>
      </w:pPr>
      <w:r>
        <w:rPr>
          <w:i w:val="0"/>
          <w:strike w:val="0"/>
          <w:color w:val="000000"/>
          <w:u w:val="none"/>
        </w:rPr>
        <w:t xml:space="preserve"> [16] （BAND 1 Ökonomische Manuskripte 185758 Karl Marx Apparat.pdf, p. 233）“darin ist es Preißbestimmend, Arbeitgebend, die Production.”</w:t>
      </w:r>
    </w:p>
    <w:p>
      <w:pPr>
        <w:snapToGrid w:val="1"/>
        <w:spacing w:line="240"/>
        <w:ind/>
        <w:rPr/>
      </w:pPr>
      <w:r>
        <w:rPr>
          <w:i w:val="0"/>
          <w:strike w:val="0"/>
          <w:color w:val="000000"/>
          <w:u w:val="none"/>
        </w:rPr>
        <w:t xml:space="preserve"> [17] （BAND 1 Ökonomische Manuskripte 185758 Karl Marx Apparat.pdf, p. 18）“Grundrisse der Kritik der politischen Ökonomie”被描述为“den ersten Rohentwurf des künftigen „Kapitals“”。</w:t>
      </w:r>
    </w:p>
    <w:p>
      <w:pPr>
        <w:snapToGrid w:val="1"/>
        <w:spacing w:line="240"/>
        <w:ind/>
        <w:rPr/>
      </w:pPr>
      <w:r>
        <w:rPr>
          <w:i w:val="0"/>
          <w:strike w:val="0"/>
          <w:color w:val="000000"/>
          <w:u w:val="none"/>
        </w:rPr>
        <w:t xml:space="preserve"> [18] （BAND 1 Ökonomische Manuskripte 185758 Karl Marx Apparat.pdf, p. 1073）虽然此处未直接引用“炸毁这个基础的物质条件”，但引文7、8中关于“capital is a source of value independent of the former”的讨论与自动化机器可能带来的价值规律危机是紧密相关的，提示了资本主义内在矛盾的临界点。</w:t>
      </w:r>
    </w:p>
    <w:p>
      <w:pPr>
        <w:snapToGrid w:val="1"/>
        <w:spacing w:line="240"/>
        <w:ind/>
        <w:rPr/>
      </w:pPr>
      <w:r>
        <w:rPr>
          <w:i w:val="0"/>
          <w:strike w:val="0"/>
          <w:color w:val="000000"/>
          <w:u w:val="none"/>
        </w:rPr>
        <w:t xml:space="preserve"> [19] （BAND 1 Ökonomische Manuskripte 185758 Karl Marx Apparat.pdf, p. 1082）脚注5、6中提及马克思引用黑格尔《逻辑学》，支持了现有研究中关于马克思对黑格尔辩证法运用（包括“从抽象上升到具体”）的论断。</w:t>
      </w:r>
    </w:p>
    <w:p>
      <w:pPr>
        <w:snapToGrid w:val="1"/>
        <w:spacing w:line="240"/>
        <w:ind/>
        <w:rPr/>
      </w:pPr>
      <w:r>
        <w:rPr>
          <w:i w:val="0"/>
          <w:strike w:val="0"/>
          <w:color w:val="000000"/>
          <w:u w:val="none"/>
        </w:rPr>
        <w:t xml:space="preserve"> [20] （BAND 1 Ökonomische Manuskripte 185758 Karl Marx Apparat.pdf, p. 233）“Elemente des Capitals aufgelöst nach ihrem Verhältniß zur Arbeit”、“Besondrung des Capitals”和“Die Einzelnheit des Capitals”是马克思对资本概念进行系统性划分的明确表述。</w:t>
      </w:r>
    </w:p>
    <w:p>
      <w:pPr>
        <w:snapToGrid w:val="1"/>
        <w:spacing w:line="240"/>
        <w:ind/>
        <w:rPr/>
      </w:pPr>
      <w:r>
        <w:rPr>
          <w:i w:val="0"/>
          <w:strike w:val="0"/>
          <w:color w:val="000000"/>
          <w:u w:val="none"/>
        </w:rPr>
        <w:t xml:space="preserve"> [21] （BAND 1 Ökonomische Manuskripte 185758 Karl Marx Apparat.pdf, p. 233）此为现有研究对概念5“资本”的概括，与脚注1同。</w:t>
      </w:r>
    </w:p>
    <w:p>
      <w:pPr>
        <w:snapToGrid w:val="1"/>
        <w:spacing w:line="240"/>
        <w:ind/>
        <w:rPr/>
      </w:pPr>
      <w:r>
        <w:rPr>
          <w:i w:val="0"/>
          <w:strike w:val="0"/>
          <w:color w:val="000000"/>
          <w:u w:val="none"/>
        </w:rPr>
        <w:t xml:space="preserve"> [22] （BAND 1 Ökonomische Manuskripte 185758 Karl Marx Apparat.pdf, p. 233）“quantitativer Unterschied des Capitals als zugleich qualitativ, als Maaß seiner Grösse und Wirkung。”</w:t>
      </w:r>
    </w:p>
    <w:p>
      <w:pPr>
        <w:snapToGrid w:val="1"/>
        <w:spacing w:line="240"/>
        <w:ind/>
        <w:rPr/>
      </w:pPr>
      <w:r>
        <w:rPr>
          <w:i w:val="0"/>
          <w:strike w:val="0"/>
          <w:color w:val="000000"/>
          <w:u w:val="none"/>
        </w:rPr>
        <w:t xml:space="preserve"> [23] （BAND 1 Ökonomische Manuskripte 185758 Karl Marx Apparat.pdf, p. 233）“Im Geldmarkt ist das Capital in seiner Totalität gesezt。”</w:t>
      </w:r>
    </w:p>
    <w:p>
      <w:pPr>
        <w:snapToGrid w:val="1"/>
        <w:spacing w:line="240"/>
        <w:ind/>
        <w:rPr/>
      </w:pPr>
      <w:r>
        <w:rPr>
          <w:i w:val="0"/>
          <w:strike w:val="0"/>
          <w:color w:val="000000"/>
          <w:u w:val="none"/>
        </w:rPr>
        <w:t xml:space="preserve"> [24] （BAND 1 Ökonomische Manuskripte 185758 Karl Marx Apparat.pdf, p. 233）同上。</w:t>
      </w:r>
    </w:p>
    <w:p>
      <w:pPr>
        <w:pStyle w:val="000005"/>
        <w:rPr/>
      </w:pPr>
      <w:r>
        <w:rPr>
          <w:i w:val="0"/>
          <w:strike w:val="0"/>
          <w:color w:val="000000"/>
          <w:u w:val="none"/>
        </w:rPr>
        <w:t xml:space="preserve"> [25] （BAND 1 Ökonomische Manuskripte 185758 Karl Marx Apparat.pdf, p. 233）“Preißbestimmend, Arbeitgebend, die Production。”</w:t>
      </w:r>
    </w:p>
    <w:p>
      <w:pPr>
        <w:pStyle w:val="000008"/>
        <w:rPr/>
      </w:pPr>
      <w:r>
        <w:rPr/>
        <w:t>请结合马克思文本回应讨论度最高的理论问题，并说明你的阐释和现有研究有何不同。</w:t>
      </w:r>
    </w:p>
    <w:p>
      <w:pPr>
        <w:pStyle w:val="00000a"/>
        <w:pBdr/>
        <w:ind/>
        <w:rPr/>
      </w:pPr>
      <w:r>
        <w:rPr/>
        <w:t>【2.5pro】</w:t>
      </w:r>
    </w:p>
    <w:p>
      <w:pPr>
        <w:snapToGrid w:val="1"/>
        <w:spacing w:line="240"/>
        <w:ind/>
        <w:rPr/>
      </w:pPr>
      <w:r>
        <w:rPr>
          <w:i w:val="0"/>
          <w:strike w:val="0"/>
          <w:color w:val="000000"/>
          <w:u w:val="none"/>
        </w:rPr>
        <w:t>在马克思思想遗产的阐释史中，《1857—1858年经济学手稿》（下称《大纲》）始终占据着一个枢纽性的位置。它不仅是《资本论》的宏伟草稿，更是一个充满了方法论自觉与理论创造张力的思想实验室。面对学界反复探讨的三大核心问题域——体系建构与方法论、抽象与具体的辩证法、内在矛盾及其历史展开——本文选择聚焦于第三个问题，即“资本主义社会内在矛盾的逻辑及其历史辩证展开”。之所以做出此选择，并非因为另外两个问题不重要，而是因为对“矛盾”问题的深度勘探，能够最根本地揭示马克思政治经济学批判的独特品质，并澄清其辩证法与黑格尔唯心主义辩证法的本质分野。</w:t>
      </w:r>
    </w:p>
    <w:p>
      <w:pPr>
        <w:snapToGrid w:val="1"/>
        <w:spacing w:line="240"/>
        <w:ind/>
        <w:rPr/>
      </w:pPr>
      <w:r>
        <w:rPr>
          <w:i w:val="0"/>
          <w:strike w:val="0"/>
          <w:color w:val="000000"/>
          <w:u w:val="none"/>
        </w:rPr>
        <w:t>本文的核心论点在于，通过对《大纲》相关文本的细致解读，可以发现马克思在此处所运用的矛盾辩证法，并非一种旨在实现概念逻辑自我完满的“体系辩证法”，而是一种深刻植根于物质现实、旨在揭示“真实差异”（realen Unterschied）不可调和性的“唯物主义的界限辩证法”。现有研究，如问题阐述中所概括，倾向于强调马克思对黑格尔“否定性”概念的继承与“体系辩证法”的应用，以此解释范畴序列的内在进展。然而，本文将论证，这种解读虽有其合理性，却可能遮蔽了《大纲》中更为激进的方法论突破。《大纲》的价值恰恰在于，它通过对资本矛盾的分析，为辩证法本身划定了唯物主义的界限，强调了逻辑无法消解、只能在历史实践中被“炸毁”的现实对抗。我的阐释将重点突出马克思对辩证法之“界限”（Grenzen）的自觉，并以此重估其与黑格尔思想的真实关系。</w:t>
      </w:r>
    </w:p>
    <w:p>
      <w:pPr>
        <w:pStyle w:val="00000a"/>
        <w:snapToGrid w:val="1"/>
        <w:spacing w:line="240"/>
        <w:ind/>
        <w:rPr/>
      </w:pPr>
      <w:r>
        <w:rPr>
          <w:i w:val="0"/>
          <w:strike w:val="0"/>
          <w:color w:val="000000"/>
          <w:u w:val="none"/>
        </w:rPr>
        <w:t>一、 矛盾的中心地位：从“总机制”到“概念辩证”</w:t>
      </w:r>
    </w:p>
    <w:p>
      <w:pPr>
        <w:snapToGrid w:val="1"/>
        <w:spacing w:line="240"/>
        <w:ind/>
        <w:rPr/>
      </w:pPr>
      <w:r>
        <w:rPr>
          <w:i w:val="0"/>
          <w:strike w:val="0"/>
          <w:color w:val="000000"/>
          <w:u w:val="none"/>
        </w:rPr>
        <w:t>马克思在《大纲》中的核心任务，是首次系统性地“探究资本主义剥削的总机制、其条件、其历史性质、其发展趋势及其革命性废除的必然性”[1]。这一“总机制”（Gesamtmechanismus）的内核，正是一系列不可分割且不断激化的内在矛盾。资本主义生产方式并非一个和谐运转的系统，而是一个由其内在对立面驱动、并最终被这些对立面所限制的动态过程。这一根本洞见，使“矛盾”范畴成为理解《大纲》乃至全部马克思政治经济学批判的阿基米德支点。</w:t>
      </w:r>
    </w:p>
    <w:p>
      <w:pPr>
        <w:snapToGrid w:val="1"/>
        <w:spacing w:line="240"/>
        <w:ind/>
        <w:rPr/>
      </w:pPr>
      <w:r>
        <w:rPr>
          <w:i w:val="0"/>
          <w:strike w:val="0"/>
          <w:color w:val="000000"/>
          <w:u w:val="none"/>
        </w:rPr>
        <w:t>在诸多矛盾中，最具根本性与统摄性的，无疑是生产力与生产关系的矛盾。马克思在其研究计划的纲要中，明确将“生产力（生产资料）和生产关系的概念辩证法”[2]作为一个关键的理论节点。此处的“辩证法”（Dialektik）一词，直接宣告了其理论抱负与黑格尔哲学的深刻渊源。然而，马克思紧接着为此辩证法附加了一个至关重要的限定，即这是一种“需要规定其界限，并且不取消现实差异的辩证法”[3]。这一看似不起眼的补充，实则构成了马克思对黑格尔式辩证法进行唯物主义改造的宣言，也是本文立论的基石。在黑格尔那里，矛盾是概念自我运动的动力，通过“扬弃”（Aufhebung）的过程，对立面被整合进一个更高、更丰富的统一体中，从而实现了概念的自我发展与体系的逻辑闭环。“否定性”的“魔力”最终服务于肯定性的、绝对精神的自我认识。</w:t>
      </w:r>
    </w:p>
    <w:p>
      <w:pPr>
        <w:snapToGrid w:val="1"/>
        <w:spacing w:line="240"/>
        <w:ind/>
        <w:rPr/>
      </w:pPr>
      <w:r>
        <w:rPr>
          <w:i w:val="0"/>
          <w:strike w:val="0"/>
          <w:color w:val="000000"/>
          <w:u w:val="none"/>
        </w:rPr>
        <w:t>然而，马克思所言的“不取消现实差异”，恰恰构成了对这种逻辑和解方案的根本拒斥。对于资本主义社会而言，生产力（社会化的、不断革命的技术与协作力量）与生产关系（资本的私人占有、以价值增殖为目的的生产组织）之间的“现实差异”，并非一个可以通过概念运动或体系内调整就能“扬弃”的逻辑环节。恰恰相反，这一差异是结构性的、对抗性的，并且随着资本主义的发展而不断深化。资本的每一次“进步”，例如通过技术革新提高相对剩余价值，都同时是这一基本矛盾的进一步激化。因此，马克思所关注的辩证法，其任务并非在思维中构想一个和谐的统一体，而是在理论上精确刻画这一“现实差异”如何作为持续的对抗力量，驱动着整个体系走向其“界限”。</w:t>
      </w:r>
    </w:p>
    <w:p>
      <w:pPr>
        <w:pStyle w:val="00000a"/>
        <w:snapToGrid w:val="1"/>
        <w:spacing w:line="240"/>
        <w:ind/>
        <w:rPr/>
      </w:pPr>
      <w:r>
        <w:rPr>
          <w:i w:val="0"/>
          <w:strike w:val="0"/>
          <w:color w:val="000000"/>
          <w:u w:val="none"/>
        </w:rPr>
        <w:t>二、 界限辩证法：一种唯物主义的非和解逻辑</w:t>
      </w:r>
    </w:p>
    <w:p>
      <w:pPr>
        <w:snapToGrid w:val="1"/>
        <w:spacing w:line="240"/>
        <w:ind/>
        <w:rPr/>
      </w:pPr>
      <w:r>
        <w:rPr>
          <w:i w:val="0"/>
          <w:strike w:val="0"/>
          <w:color w:val="000000"/>
          <w:u w:val="none"/>
        </w:rPr>
        <w:t>“界限”（Grenzen）这一概念，在《大纲》中具有非凡的理论穿透力。如问题阐述中所引，“资本主义生产的真正限制是资本自身”[4]。本文进一步认为，这一论断的深刻性，必须在“界限辩证法”的框架内才能被完全理解。资本作为自身的界限，意味着其自我扩张的逻辑（无限增殖的冲动）与实现这一逻辑的条件（以有限的剩余价值剥削为基础）之间存在着不可调和的冲突。这一冲突并非暂时的失衡，而是资本本质的一部分。</w:t>
      </w:r>
    </w:p>
    <w:p>
      <w:pPr>
        <w:snapToGrid w:val="1"/>
        <w:spacing w:line="240"/>
        <w:ind/>
        <w:rPr/>
      </w:pPr>
      <w:r>
        <w:rPr>
          <w:i w:val="0"/>
          <w:strike w:val="0"/>
          <w:color w:val="000000"/>
          <w:u w:val="none"/>
        </w:rPr>
        <w:t>马克思在此处所说的“界限”，并非黑格尔意义上的、为了被超越而存在的否定性环节。在黑格尔《逻辑学》中，“有限之物”的本质就在于它包含着向其界限之外的过渡，界限是有限物自我超越的内在契机。但对马克思而言，资本的“界限”更多体现为一种结构性的“藩篱”或“桎梏”。资本可以暂时地、通过危机等方式“克服”这些界限，但克服的方式只是“在更大的规模上再度把这些限制树立起来”。这种运动不是通向更高统一体的螺旋式上升，而更像是在一个封闭循环中不断加剧的震荡，最终必然导致体系的崩溃。</w:t>
      </w:r>
    </w:p>
    <w:p>
      <w:pPr>
        <w:snapToGrid w:val="1"/>
        <w:spacing w:line="240"/>
        <w:ind/>
        <w:rPr/>
      </w:pPr>
      <w:r>
        <w:rPr>
          <w:i w:val="0"/>
          <w:strike w:val="0"/>
          <w:color w:val="000000"/>
          <w:u w:val="none"/>
        </w:rPr>
        <w:t>因此，马克思的“界限辩证法”是一种非和解的逻辑。它所揭示的，不是矛盾如何被解决，而是矛盾如何被不断地再生产出来。例如，《大纲》中对剩余价值、必要劳动与剩余劳动、不变资本与可变资本等范畴的开创性分析[5]，其每一个范畴都内嵌着对抗性的“现实差异”。“劳动能力作为商品”[6]这一范畴本身就是一个矛盾的凝聚点：劳动者的生命活动（使用价值）与仅仅作为价值源泉的抽象劳动（交换价值）之间的对立，是资本主义生产关系的核心。这种对立在资本主义框架内绝无可能被“扬弃”，它只能被不断地管理、压制和再生产，直至整个框架被打破。马克思在手稿中反复进行的词语锤炼，如将“个别的”（individuelle）修正为“私人的”（private），将“统治”（Herrschaft）修正为“控制”（Controlle）[7]，正体现了他试图更精确地捕捉这种对抗性关系的社会规定性，而非将其归结为普遍的、超历史的逻辑范畴。</w:t>
      </w:r>
    </w:p>
    <w:p>
      <w:pPr>
        <w:pStyle w:val="00000a"/>
        <w:snapToGrid w:val="1"/>
        <w:spacing w:line="240"/>
        <w:ind/>
        <w:rPr/>
      </w:pPr>
      <w:r>
        <w:rPr>
          <w:i w:val="0"/>
          <w:strike w:val="0"/>
          <w:color w:val="000000"/>
          <w:u w:val="none"/>
        </w:rPr>
        <w:t>三、 从抽象辩证到具体矛盾的谱系</w:t>
      </w:r>
    </w:p>
    <w:p>
      <w:pPr>
        <w:snapToGrid w:val="1"/>
        <w:spacing w:line="240"/>
        <w:ind/>
        <w:rPr/>
      </w:pPr>
      <w:r>
        <w:rPr>
          <w:i w:val="0"/>
          <w:strike w:val="0"/>
          <w:color w:val="000000"/>
          <w:u w:val="none"/>
        </w:rPr>
        <w:t>马克思的界限辩enz法并非悬浮于空中的纯粹方法论原则，它必须通过从抽象到具体的思想运动，落实到对资本主义社会“多重规定的综合”[8]的把握之中。马克思在《大纲》导言中规划的理论结构——从“一般的抽象规定”开始[9]，经由“特殊生产部门”，最终达到“生产的总体”[10]——为我们展示了这一过程。</w:t>
      </w:r>
    </w:p>
    <w:p>
      <w:pPr>
        <w:snapToGrid w:val="1"/>
        <w:spacing w:line="240"/>
        <w:ind/>
        <w:rPr/>
      </w:pPr>
      <w:r>
        <w:rPr>
          <w:i w:val="0"/>
          <w:strike w:val="0"/>
          <w:color w:val="000000"/>
          <w:u w:val="none"/>
        </w:rPr>
        <w:t>“生产力与生产关系的辩证法”正是这样一个“一般的抽象规定”，它适用于“或多或少一切社会形式”[11]。然而，若停留于此，历史唯物主义就可能沦为一种机械的公式。其理论力量在于将这一抽象矛盾具体化为资本主义社会特有的、历史地形成的一系列具体矛盾。这一“从抽象上升到具体”的方法[12]，在矛盾分析的语境下，意味着从一个总体的、结构性的对抗出发，去追溯和建构它在资本、利润、危机等具体经济范畴中的表现形态。</w:t>
      </w:r>
    </w:p>
    <w:p>
      <w:pPr>
        <w:snapToGrid w:val="1"/>
        <w:spacing w:line="240"/>
        <w:ind/>
        <w:rPr/>
      </w:pPr>
      <w:r>
        <w:rPr>
          <w:i w:val="0"/>
          <w:strike w:val="0"/>
          <w:color w:val="000000"/>
          <w:u w:val="none"/>
        </w:rPr>
        <w:t>《大纲》的论述过程本身就体现了这一点。文本虽然被后世评论为“还不够系统”[13]，其结构是在“写作过程中形成的”[14]，但这恰恰反映了一种思想的内在需求：理论必须紧随其研究对象——一个充满矛盾的、活生生的总体——的内在逻辑而展开。从对商品和货币的分析开始，马克思一步步揭示出简单的商品交换关系中如何内蕴着向资本关系转化的可能性，以及资本关系一旦确立，又如何系统性地再生产出更为深刻的社会对抗。对“剩余价值”的发现，正是这一分析过程的顶点。它不是一个孤立的经济范畴，而是生产力与生产关系这一根本矛盾在资本主义条件下的精确表达：社会生产力的巨大发展，其成果却被生产资料的私人占有关系所攫取，表现为资本的利润。</w:t>
      </w:r>
    </w:p>
    <w:p>
      <w:pPr>
        <w:snapToGrid w:val="1"/>
        <w:spacing w:line="240"/>
        <w:ind/>
        <w:rPr/>
      </w:pPr>
      <w:r>
        <w:rPr>
          <w:i w:val="0"/>
          <w:strike w:val="0"/>
          <w:color w:val="000000"/>
          <w:u w:val="none"/>
        </w:rPr>
        <w:t>因此，当我们考察《大纲》时，我们看到的不仅是一个理论体系的草图，更是一种辩证方法的实践。这种实践表明，抽象的辩证法原则必须与“具体的现实作为其前提”[15]紧密结合，并最终服务于揭示具体社会形态的内在矛盾谱系。</w:t>
      </w:r>
    </w:p>
    <w:p>
      <w:pPr>
        <w:pStyle w:val="00000a"/>
        <w:snapToGrid w:val="1"/>
        <w:spacing w:line="240"/>
        <w:ind/>
        <w:rPr/>
      </w:pPr>
      <w:r>
        <w:rPr>
          <w:i w:val="0"/>
          <w:strike w:val="0"/>
          <w:color w:val="000000"/>
          <w:u w:val="none"/>
        </w:rPr>
        <w:t>四、 阐释的差异：超越“体系辩证法”的迷思</w:t>
      </w:r>
    </w:p>
    <w:p>
      <w:pPr>
        <w:snapToGrid w:val="1"/>
        <w:spacing w:line="240"/>
        <w:ind/>
        <w:rPr/>
      </w:pPr>
      <w:r>
        <w:rPr>
          <w:i w:val="0"/>
          <w:strike w:val="0"/>
          <w:color w:val="000000"/>
          <w:u w:val="none"/>
        </w:rPr>
        <w:t>至此，我们可以清晰地阐明本文的阐释与现有研究（如用户问题描述中所概括）的核心差异。现有研究强调马克思自觉运用黑格尔“一般性、特殊性、个别性”的逻辑框架，并视之为一种“体系辩证法”，其力量在于“内在性地创造了概念结构的内部必然性”。这种解读无疑捕捉到了马克思思想中的黑格尔印记，但它可能存在一种将马克思“黑格尔化”的风险，即过分强调逻辑体系的连贯性与内在进展，而相对忽视了马克思辩证法中的断裂、对抗与非和解的唯物主义维度。</w:t>
      </w:r>
    </w:p>
    <w:p>
      <w:pPr>
        <w:snapToGrid w:val="1"/>
        <w:spacing w:line="240"/>
        <w:ind/>
        <w:rPr/>
      </w:pPr>
      <w:r>
        <w:rPr>
          <w:i w:val="0"/>
          <w:strike w:val="0"/>
          <w:color w:val="000000"/>
          <w:u w:val="none"/>
        </w:rPr>
        <w:t>本文的阐释则坚持，马克思在《大纲》中对辩证法的运用，其重点不在于构建一个封闭的、自我完善的“体系”，而在于锻造一个开放的、具有批判穿透力的分析工具。其核心标志，正是对“界限”和“不取消的现实差异”的强调。这构成了对黑格el体系辩证法的根本偏离。黑格尔的体系是圆形的，开端即是结尾，绝对精神最终回归自身；而马克思的批判理论是线性的、指向未来的，它以历史的开端为起点，以现实的矛盾为动力，最终指向一个必须通过革命实践才能达成的开放未来。</w:t>
      </w:r>
    </w:p>
    <w:p>
      <w:pPr>
        <w:snapToGrid w:val="1"/>
        <w:spacing w:line="240"/>
        <w:ind/>
        <w:rPr/>
      </w:pPr>
      <w:r>
        <w:rPr>
          <w:i w:val="0"/>
          <w:strike w:val="0"/>
          <w:color w:val="000000"/>
          <w:u w:val="none"/>
        </w:rPr>
        <w:t>因此，将马克思的资本范畴与黑格尔的“概念”范畴进行类比，虽然在揭示资本的总体性与自我驱动性方面“很有道理”，但也必须看到其根本不同。黑格尔的“概念”通过内在的否定性最终实现自身，其矛盾是其丰富性的体现。而马克思的“资本”，其内在矛盾则是其自我毁灭的种子。资本的“总体性”，是一种充满对抗和暴力的总体性，它的“再生产”同时就是其“界限”的再生产。</w:t>
      </w:r>
    </w:p>
    <w:p>
      <w:pPr>
        <w:snapToGrid w:val="1"/>
        <w:spacing w:line="240"/>
        <w:ind/>
        <w:rPr/>
      </w:pPr>
      <w:r>
        <w:rPr>
          <w:i w:val="0"/>
          <w:strike w:val="0"/>
          <w:color w:val="000000"/>
          <w:u w:val="none"/>
        </w:rPr>
        <w:t>“否定性”在马克思这里，也获得了完全不同的内涵。它不再是精神回溯自身、充实自身的逻辑环节，而是现实社会中被压迫阶级的物质性反抗，是生产力反抗生产关系桎梏的历史性力量。这种否定性不导向体系的“完善”，而导向体系的“倾覆”。</w:t>
      </w:r>
    </w:p>
    <w:p>
      <w:pPr>
        <w:pStyle w:val="00000a"/>
        <w:snapToGrid w:val="1"/>
        <w:spacing w:line="240"/>
        <w:ind/>
        <w:rPr/>
      </w:pPr>
      <w:r>
        <w:rPr>
          <w:i w:val="0"/>
          <w:strike w:val="0"/>
          <w:color w:val="000000"/>
          <w:u w:val="none"/>
        </w:rPr>
        <w:t>结论</w:t>
      </w:r>
    </w:p>
    <w:p>
      <w:pPr>
        <w:snapToGrid w:val="1"/>
        <w:spacing w:line="240"/>
        <w:ind/>
        <w:rPr/>
      </w:pPr>
      <w:r>
        <w:rPr>
          <w:i w:val="0"/>
          <w:strike w:val="0"/>
          <w:color w:val="000000"/>
          <w:u w:val="none"/>
        </w:rPr>
        <w:t>综上所述，对《大纲》中资本主义内在矛盾问题的探究，将我们引向对马克思辩证法本质的再思考。本文主张，与其将之视为一种对黑格尔“体系辩证法”的简单挪用或应用，不如将其理解为一种独特的“唯物主义的界限辩证法”。这种辩证法的力量，不在于逻辑推演的完满性，而在于其对现实矛盾的忠诚。它通过“规定其界限，并且不取消现实差异”[16]，为辩证法注入了唯物主义的灵魂，使其从一种解释世界的哲学思辨，转变为一种旨在改变世界的批判理论。</w:t>
      </w:r>
    </w:p>
    <w:p>
      <w:pPr>
        <w:snapToGrid w:val="1"/>
        <w:spacing w:line="240"/>
        <w:ind/>
        <w:rPr/>
      </w:pPr>
      <w:r>
        <w:rPr>
          <w:i w:val="0"/>
          <w:strike w:val="0"/>
          <w:color w:val="000000"/>
          <w:u w:val="none"/>
        </w:rPr>
        <w:t>《大纲》之所以在今天依然具有无穷的魅力，正在于它并非一部完成了的教义，而是一个开放的思想场域。它所展示的，是一位思想巨擘如何与最强大的哲学传统进行搏斗，并从中锻造出属于自己的、能够勘探现代社会最深层秘密的武器。承认并深入分析其辩证法中的“界限”与“现实差异”，不仅能让我们更准确地把握马克思的理论贡献，更能激活其思想中至今依然具有颠覆性的批判潜能，从而为理解我们这个时代自身的矛盾与界限，提供不可或缺的思想资源。未来的研究或可进一步追问，这种在《大纲》中展现出的、充满张力的“界限辩enz法”，在其后更为成熟的《资本论》中，是如何被精致化、系统化，又在何种程度上被遮蔽或削弱的。</w:t>
      </w:r>
    </w:p>
    <w:p>
      <w:pPr>
        <w:pStyle w:val="00000a"/>
        <w:rPr/>
      </w:pPr>
      <w:r>
        <w:rPr/>
        <w:t>脚注</w:t>
      </w:r>
    </w:p>
    <w:p>
      <w:pPr>
        <w:snapToGrid w:val="1"/>
        <w:spacing w:line="240"/>
        <w:ind/>
        <w:rPr/>
      </w:pPr>
      <w:r>
        <w:rPr>
          <w:i w:val="0"/>
          <w:strike w:val="0"/>
          <w:color w:val="000000"/>
          <w:u w:val="none"/>
        </w:rPr>
        <w:t>[1]（BAND 1 Ökonomische Manuskripte 185758  Karl Marx Apparat.pdf, p. 810）原文为：“Hier erforscht Marx erstmals den Gesamtmechanismus der kapitalistischen Ausbeutung, ihre Bedingungen, ihren historischen Charakter, die Tendenzen ihrer Entwicklung und die Unvermeidlichkeit ihrer revolutionären Beseitigung.”，此句为对其核心内容的转写与引用。</w:t>
      </w:r>
    </w:p>
    <w:p>
      <w:pPr>
        <w:snapToGrid w:val="1"/>
        <w:spacing w:line="240"/>
        <w:ind/>
        <w:rPr/>
      </w:pPr>
      <w:r>
        <w:rPr>
          <w:i w:val="0"/>
          <w:strike w:val="0"/>
          <w:color w:val="000000"/>
          <w:u w:val="none"/>
        </w:rPr>
        <w:t xml:space="preserve"> [2]（BAND 1 Ökonomische Manuskripte 185758  Karl Marx Apparat.pdf, p. 77）原文为：“Dialektik der Begriffe Productivkraft (Productionsmittel) und Productionsverhältniß…”。</w:t>
      </w:r>
    </w:p>
    <w:p>
      <w:pPr>
        <w:snapToGrid w:val="1"/>
        <w:spacing w:line="240"/>
        <w:ind/>
        <w:rPr/>
      </w:pPr>
      <w:r>
        <w:rPr>
          <w:i w:val="0"/>
          <w:strike w:val="0"/>
          <w:color w:val="000000"/>
          <w:u w:val="none"/>
        </w:rPr>
        <w:t xml:space="preserve"> [3]（BAND 1 Ökonomische Manuskripte 185758  Karl Marx Apparat.pdf, p. 77）原文为：“…eine Dialectic deren Grenzen zu bestimmen und die realen Unterschied nicht aufhebt.”。此处的翻译与阐释是本文的核心论点之一。</w:t>
      </w:r>
    </w:p>
    <w:p>
      <w:pPr>
        <w:snapToGrid w:val="1"/>
        <w:spacing w:line="240"/>
        <w:ind/>
        <w:rPr/>
      </w:pPr>
      <w:r>
        <w:rPr>
          <w:i w:val="0"/>
          <w:strike w:val="0"/>
          <w:color w:val="000000"/>
          <w:u w:val="none"/>
        </w:rPr>
        <w:t xml:space="preserve"> [4]（用户输入文本）此句直接引自用户提供的问题阐述部分，作为对现有研究观点的概括。</w:t>
      </w:r>
    </w:p>
    <w:p>
      <w:pPr>
        <w:snapToGrid w:val="1"/>
        <w:spacing w:line="240"/>
        <w:ind/>
        <w:rPr/>
      </w:pPr>
      <w:r>
        <w:rPr>
          <w:i w:val="0"/>
          <w:strike w:val="0"/>
          <w:color w:val="000000"/>
          <w:u w:val="none"/>
        </w:rPr>
        <w:t xml:space="preserve"> [5]（BAND 1 Ökonomische Manuskripte 185758  Karl Marx Apparat.pdf, p. 810）该页列举了《大纲》中首次得到深入全面分析的一系列核心范畴，如剩余价值、绝对与相对剩余价值、不变资本与可变资本等。</w:t>
      </w:r>
    </w:p>
    <w:p>
      <w:pPr>
        <w:snapToGrid w:val="1"/>
        <w:spacing w:line="240"/>
        <w:ind/>
        <w:rPr/>
      </w:pPr>
      <w:r>
        <w:rPr>
          <w:i w:val="0"/>
          <w:strike w:val="0"/>
          <w:color w:val="000000"/>
          <w:u w:val="none"/>
        </w:rPr>
        <w:t xml:space="preserve"> [6]（BAND 1 Ökonomische Manuskripte 185758  Karl Marx Apparat.pdf, p. 810）原文提及“Arbeitskraft (oder Arbeitsvermögen) als Ware (im Unterschied zur Arbeit als Arbeitstätigkeit)”，即作为商品的劳动力（或劳动能力），以区别于作为劳动活动的劳动本身。</w:t>
      </w:r>
    </w:p>
    <w:p>
      <w:pPr>
        <w:snapToGrid w:val="1"/>
        <w:spacing w:line="240"/>
        <w:ind/>
        <w:rPr/>
      </w:pPr>
      <w:r>
        <w:rPr>
          <w:i w:val="0"/>
          <w:strike w:val="0"/>
          <w:color w:val="000000"/>
          <w:u w:val="none"/>
        </w:rPr>
        <w:t xml:space="preserve"> [7]（BAND 1 Ökonomische Manuskripte 185758  Karl Marx Apparat.pdf, p. 840）该页的文本校勘记录显示了马克思的用词修改，如“individuelle &gt; private”和“Herrschaft] &gt; Controlle”。</w:t>
      </w:r>
    </w:p>
    <w:p>
      <w:pPr>
        <w:snapToGrid w:val="1"/>
        <w:spacing w:line="240"/>
        <w:ind/>
        <w:rPr/>
      </w:pPr>
      <w:r>
        <w:rPr>
          <w:i w:val="0"/>
          <w:strike w:val="0"/>
          <w:color w:val="000000"/>
          <w:u w:val="none"/>
        </w:rPr>
        <w:t xml:space="preserve"> [8]（BAND 1 Ökonomische Manuskripte 185758  Karl Marx Apparat.pdf, p. 17）原文描述具体为“die Zusammenfassung vieler Bestimmungen”，即“许多规定的总结”或“综合”。</w:t>
      </w:r>
    </w:p>
    <w:p>
      <w:pPr>
        <w:snapToGrid w:val="1"/>
        <w:spacing w:line="240"/>
        <w:ind/>
        <w:rPr/>
      </w:pPr>
      <w:r>
        <w:rPr>
          <w:i w:val="0"/>
          <w:strike w:val="0"/>
          <w:color w:val="000000"/>
          <w:u w:val="none"/>
        </w:rPr>
        <w:t xml:space="preserve"> [9]（BAND 1 Ökonomische Manuskripte 185758  Karl Marx Apparat.pdf, p. 17）引文描述了马克思的计划：“Die Eintheilung offenbar so zu machen, daß 1) die allgemeinen abstrakten Bestimmungen…”。</w:t>
      </w:r>
    </w:p>
    <w:p>
      <w:pPr>
        <w:snapToGrid w:val="1"/>
        <w:spacing w:line="240"/>
        <w:ind/>
        <w:rPr/>
      </w:pPr>
      <w:r>
        <w:rPr>
          <w:i w:val="0"/>
          <w:strike w:val="0"/>
          <w:color w:val="000000"/>
          <w:u w:val="none"/>
        </w:rPr>
        <w:t xml:space="preserve"> [10]（BAND 1 Ökonomische Manuskripte 185758  Karl Marx Apparat.pdf, p. 51）马克思在《导言》目录中将“生产”的考察分为三部分：1）一般生产（Die Production im Allgemeinen），2）生产、分配、交换和消费的一般关系，3）政治经济学的方法，等等。这里的“生产总体”概念综合了这些部分。</w:t>
      </w:r>
    </w:p>
    <w:p>
      <w:pPr>
        <w:snapToGrid w:val="1"/>
        <w:spacing w:line="240"/>
        <w:ind/>
        <w:rPr/>
      </w:pPr>
      <w:r>
        <w:rPr>
          <w:i w:val="0"/>
          <w:strike w:val="0"/>
          <w:color w:val="000000"/>
          <w:u w:val="none"/>
        </w:rPr>
        <w:t xml:space="preserve"> [11]（BAND 1 Ökonomische Manuskripte 185758  Karl Marx Apparat.pdf, p. 17）原文描述这些一般抽象规定“daher mehr oder minder allen Gesellschaftsformen zukommen”。</w:t>
      </w:r>
    </w:p>
    <w:p>
      <w:pPr>
        <w:snapToGrid w:val="1"/>
        <w:spacing w:line="240"/>
        <w:ind/>
        <w:rPr/>
      </w:pPr>
      <w:r>
        <w:rPr>
          <w:i w:val="0"/>
          <w:strike w:val="0"/>
          <w:color w:val="000000"/>
          <w:u w:val="none"/>
        </w:rPr>
        <w:t xml:space="preserve"> [12]（BAND 1 Ökonomische Manuskripte 185758  Karl Marx Apparat.pdf, p. 17）原文明确提及了这种方法：“die wissenschaftlich richtige, die dialektisch-materialistische Methode des Aufsteigens vom Abstrakten zum Konkreten entwickelt”。</w:t>
      </w:r>
    </w:p>
    <w:p>
      <w:pPr>
        <w:snapToGrid w:val="1"/>
        <w:spacing w:line="240"/>
        <w:ind/>
        <w:rPr/>
      </w:pPr>
      <w:r>
        <w:rPr>
          <w:i w:val="0"/>
          <w:strike w:val="0"/>
          <w:color w:val="000000"/>
          <w:u w:val="none"/>
        </w:rPr>
        <w:t xml:space="preserve"> [13]（BAND 1 Ökonomische Manuskripte 185758  Karl Marx Apparat.pdf, p. 27）评论指出：“Die Darlegung der von Marx betrachteten Probleme ist noch unzureichend systematisiert…”。</w:t>
      </w:r>
    </w:p>
    <w:p>
      <w:pPr>
        <w:snapToGrid w:val="1"/>
        <w:spacing w:line="240"/>
        <w:ind/>
        <w:rPr/>
      </w:pPr>
      <w:r>
        <w:rPr>
          <w:i w:val="0"/>
          <w:strike w:val="0"/>
          <w:color w:val="000000"/>
          <w:u w:val="none"/>
        </w:rPr>
        <w:t xml:space="preserve"> [14]（BAND 1 Ökonomische Manuskripte 185758  Karl Marx Apparat.pdf, p. 810）评论指出，手稿“wurde nicht nach einer vorgegebenen Gliederung verfaßt, seine Struktur bildete sich vielmehr erst bei seiner Niederschrift”。</w:t>
      </w:r>
    </w:p>
    <w:p>
      <w:pPr>
        <w:snapToGrid w:val="1"/>
        <w:spacing w:line="240"/>
        <w:ind/>
        <w:rPr/>
      </w:pPr>
      <w:r>
        <w:rPr>
          <w:i w:val="0"/>
          <w:strike w:val="0"/>
          <w:color w:val="000000"/>
          <w:u w:val="none"/>
        </w:rPr>
        <w:t xml:space="preserve"> [15]（BAND 1 Ökonomische Manuskripte 185758  Karl Marx Apparat.pdf, p. 17）原文指出：“Abstraktionen in Marx’ Theorie sind untrennbar verbunden mit der konkreten Wirklichkeit als ihrer Voraussetzung…”。</w:t>
      </w:r>
    </w:p>
    <w:p>
      <w:pPr>
        <w:pStyle w:val="000005"/>
        <w:rPr/>
      </w:pPr>
      <w:r>
        <w:rPr>
          <w:i w:val="0"/>
          <w:strike w:val="0"/>
          <w:color w:val="000000"/>
          <w:u w:val="none"/>
        </w:rPr>
        <w:t xml:space="preserve"> [16]（BAND 1 Ökonomische Manuskripte 185758  Karl Marx Apparat.pdf, p. 77）再次引用这一关键限定，以强调其在结论中的重要性。</w:t>
      </w:r>
    </w:p>
    <w:p>
      <w:pPr>
        <w:pStyle w:val="000006"/>
        <w:pBdr/>
        <w:ind/>
        <w:rPr>
          <w:rFonts w:hint="eastAsia"/>
        </w:rPr>
      </w:pPr>
      <w:r>
        <w:rPr>
          <w:rFonts w:hint="eastAsia"/>
        </w:rPr>
        <w:t>第三部分</w:t>
      </w:r>
    </w:p>
    <w:p>
      <w:pPr>
        <w:pStyle w:val="000008"/>
        <w:pBdr/>
        <w:ind/>
        <w:rPr>
          <w:rFonts w:hint="eastAsia"/>
        </w:rPr>
      </w:pPr>
      <w:r>
        <w:rPr>
          <w:rFonts w:hint="eastAsia"/>
        </w:rPr>
        <w:t>问题意识</w:t>
      </w:r>
    </w:p>
    <w:p>
      <w:pPr>
        <w:snapToGrid w:val="1"/>
        <w:spacing w:line="240"/>
        <w:ind/>
        <w:rPr/>
      </w:pPr>
      <w:r>
        <w:rPr>
          <w:b w:val="1"/>
          <w:i w:val="0"/>
          <w:strike w:val="0"/>
          <w:color w:val="000000"/>
          <w:u w:val="none"/>
        </w:rPr>
        <w:t>第一个问题意识：黑格尔的“幽灵”与资本的“实在抽象”——重思《大纲》的方法论革命。</w:t>
      </w:r>
    </w:p>
    <w:p>
      <w:pPr>
        <w:snapToGrid w:val="1"/>
        <w:spacing w:line="240"/>
        <w:ind/>
        <w:rPr/>
      </w:pPr>
      <w:r>
        <w:rPr>
          <w:i w:val="0"/>
          <w:strike w:val="0"/>
          <w:color w:val="000000"/>
          <w:u w:val="none"/>
        </w:rPr>
        <w:t>学界普遍承认《大纲》与黑格尔《逻辑学》的密切关系，马克思本人在《导言》中对政治经济学方法的反思和分篇设计，明显受到了黑格尔关于“科学开端”问题的影响[12]。内田弘甚至提出了《大纲》各章节与《逻辑学》三大部分的一一对应关系[20]。然而，既有研究大多停留在方法论的外部比附或形式对应层面。一个更具穿透力的问题意识应当是：马克思在《大纲》中对黑格尔逻辑的运用，究竟是一种简单的“方法借鉴”，还是一种深刻的“唯物主义颠倒”，即揭示出资本逻辑本身就是一种在现实世界中运行的、颠倒的黑格尔式逻辑？</w:t>
      </w:r>
    </w:p>
    <w:p>
      <w:pPr>
        <w:snapToGrid w:val="1"/>
        <w:spacing w:line="240"/>
        <w:ind/>
        <w:rPr/>
      </w:pPr>
      <w:r>
        <w:rPr>
          <w:i w:val="0"/>
          <w:strike w:val="0"/>
          <w:color w:val="000000"/>
          <w:u w:val="none"/>
        </w:rPr>
        <w:t>换言之，资本的运动——从货币（一般等价物，抽象的普遍性）到商品生产（特殊性），再到增殖的资本（具体的普遍性）——是否正是黑格尔“概念”自我运动的世俗化身？资本的“自我增殖”不正是黑格尔“绝对理念”在经济领域的恐怖实现吗？如此一来，《大纲》的方法论就不再仅仅是马克思“运用”了辩证法，而是马克思发现了资本主义现实本身具有一种“辩证的”、自我运动的结构。这种“实在抽象”（real abstraction）的力量，使得社会关系物化为一种看似客观、自然、不以人的意志为转移的逻辑。这一视角可以深化我们对《大纲》的理解，不再纠结于马克思是否是一个“黑格尔主义者”，而是去分析他如何揭示了资本主义社会本身的“唯心主义”实质。这对理解当代金融资本的虚拟化、自动化及其对社会生活的全面渗透，具有重大的理论意义。</w:t>
      </w:r>
    </w:p>
    <w:p>
      <w:pPr>
        <w:snapToGrid w:val="1"/>
        <w:spacing w:line="240"/>
        <w:ind/>
        <w:rPr/>
      </w:pPr>
      <w:r>
        <w:rPr>
          <w:b w:val="1"/>
          <w:i w:val="0"/>
          <w:strike w:val="0"/>
          <w:color w:val="000000"/>
          <w:u w:val="none"/>
        </w:rPr>
        <w:t>第二个问题意识：从“异化时间”到“自由时间”——《大纲》与当代数字劳动批判。</w:t>
      </w:r>
    </w:p>
    <w:p>
      <w:pPr>
        <w:snapToGrid w:val="1"/>
        <w:spacing w:line="240"/>
        <w:ind/>
        <w:rPr/>
      </w:pPr>
      <w:r>
        <w:rPr>
          <w:i w:val="0"/>
          <w:strike w:val="0"/>
          <w:color w:val="000000"/>
          <w:u w:val="none"/>
        </w:rPr>
        <w:t>特雷尔·卡弗等人的研究已经有力地证明了“异化”概念从《1844年经济学哲学手稿》经由《大纲》到《资本论》的连续性[5]。在《大纲》中，异化理论不再局限于青年黑格尔派式的哲学思辨，而是与政治经济学的具体分析紧密结合[19]。马克思指出，工人的劳动不断对象化为“同他相异己的、统治他和剥削他的权力”[5]。而日本学者，特别是内田弘和山田锐夫，则敏锐地抓住了《大纲》中关于“自由时间”的论述，并视其为超越资本主义的关键[2, 7]。</w:t>
      </w:r>
    </w:p>
    <w:p>
      <w:pPr>
        <w:snapToGrid w:val="1"/>
        <w:spacing w:line="240"/>
        <w:ind/>
        <w:rPr/>
      </w:pPr>
      <w:r>
        <w:rPr>
          <w:i w:val="0"/>
          <w:strike w:val="0"/>
          <w:color w:val="000000"/>
          <w:u w:val="none"/>
        </w:rPr>
        <w:t>一个创新性的结合点在于，将异化理论与时间理论进行内在的勾连。资本主义生产不仅异化了劳动产品，更深刻地异化了劳动者的生命时间，将其切割为必要劳动时间与剩余劳动时间。随着自动化和“一般知识”（general intellect）成为主要的生产力，直接劳动时间在生产中的比重下降，社会可支配的“自由时间”本应大幅增加。然而在现实中，这种潜力却被资本转化为更隐蔽的剥削形式，例如，当代数字平台经济中的“零工”、模糊了工作与休息界限的“随时在线”文化，以及将用户的闲暇时间（数据生产）也纳入价值增殖过程的商业模式。</w:t>
      </w:r>
    </w:p>
    <w:p>
      <w:pPr>
        <w:snapToGrid w:val="1"/>
        <w:spacing w:line="240"/>
        <w:ind/>
        <w:rPr/>
      </w:pPr>
      <w:r>
        <w:rPr>
          <w:i w:val="0"/>
          <w:strike w:val="0"/>
          <w:color w:val="000000"/>
          <w:u w:val="none"/>
        </w:rPr>
        <w:t>因此，新的问题意识是：《大纲》中关于“一般知识”和“自由时间”的洞见，如何为我们批判当代数字资本主义下的新型异化——即“时间的全面异化”——提供理论武器？当知识、社交、情感等原本属于“自由时间”范畴的人类活动被资本逻辑全面捕获和商品化时，解放的道路指向何方？这要求我们将《大纲》的文本研究与对平台资本主义、算法治理和非物质劳动的具体分析结合起来。</w:t>
      </w:r>
    </w:p>
    <w:p>
      <w:pPr>
        <w:snapToGrid w:val="1"/>
        <w:spacing w:line="240"/>
        <w:ind/>
        <w:rPr/>
      </w:pPr>
      <w:r>
        <w:rPr>
          <w:b w:val="1"/>
          <w:i w:val="0"/>
          <w:strike w:val="0"/>
          <w:color w:val="000000"/>
          <w:u w:val="none"/>
        </w:rPr>
        <w:t>第三个问题意识：“市民社会”的再审视——基于中国语境重构马克思的所有制与共同体理论。</w:t>
      </w:r>
    </w:p>
    <w:p>
      <w:pPr>
        <w:snapToGrid w:val="1"/>
        <w:spacing w:line="240"/>
        <w:ind/>
        <w:rPr/>
      </w:pPr>
      <w:r>
        <w:rPr>
          <w:i w:val="0"/>
          <w:strike w:val="0"/>
          <w:color w:val="000000"/>
          <w:u w:val="none"/>
        </w:rPr>
        <w:t>日本“市民社会派马克思主义”的核心贡献在于区分了“市民社会”与“资产阶级社会”，并以此为基点展开其理论建构[9]。他们对《大纲》中“个体所有制”的重建[17]和共同体形态（亚细亚、古典古代、日耳曼）的分析[17]，旨在探索一条通往现代性的非资本主义道路。然而，正如其批判者所言，这些讨论往往带有深刻的“西欧中心主义”烙印[21]。</w:t>
      </w:r>
    </w:p>
    <w:p>
      <w:pPr>
        <w:snapToGrid w:val="1"/>
        <w:spacing w:line="240"/>
        <w:ind/>
        <w:rPr/>
      </w:pPr>
      <w:r>
        <w:rPr>
          <w:i w:val="0"/>
          <w:strike w:val="0"/>
          <w:color w:val="000000"/>
          <w:u w:val="none"/>
        </w:rPr>
        <w:t>对于中国学界而言，这恰恰提供了一个独特的切入点。中国特色社会主义市场经济的实践，展现了一种与西方经典模式截然不同的、公有制为主体与多种所有制经济共同发展的复杂图景。我们能否借鉴“市民社会派”的问题意识，但超越其历史局限，利用《大纲》中关于“资本主义生产以前的各种形式”的丰富论述[11]，以及其对“所有”（eigentum）与“劳动”分离过程的深刻分析[17]，来重新审视中国的所有制结构与社会形态问题？</w:t>
      </w:r>
    </w:p>
    <w:p>
      <w:pPr>
        <w:snapToGrid w:val="1"/>
        <w:spacing w:line="240"/>
        <w:ind/>
        <w:rPr/>
      </w:pPr>
      <w:r>
        <w:rPr>
          <w:i w:val="0"/>
          <w:strike w:val="0"/>
          <w:color w:val="000000"/>
          <w:u w:val="none"/>
        </w:rPr>
        <w:t>具体而言，《大纲》中关于亚细亚共同体“不存在所有权，只存在占有权”的论述，以及日耳曼共同体中个人所有与共同体所有的统一，能否为我们理解中国农村的土地集体所有制、国有企业的性质以及在市场经济中重建新型社会共同体的可能性提供历史与理论的参照？平田清明所强调的“重建个体所有制”[17]，在中国语境下，其内涵应该是什么？它是否指向一种既非传统小私有、亦非纯粹国家所有，而是劳动者基于联合的、与生产资料重新结合的新型所有制形式？这一研究路径，将使《大纲》的解读直接与中国改革的重大理论与实践问题进行对话。</w:t>
      </w:r>
    </w:p>
    <w:p>
      <w:pPr>
        <w:snapToGrid w:val="1"/>
        <w:spacing w:line="240"/>
        <w:ind/>
        <w:rPr/>
      </w:pPr>
      <w:r>
        <w:rPr>
          <w:b w:val="1"/>
          <w:i w:val="0"/>
          <w:strike w:val="0"/>
          <w:color w:val="000000"/>
          <w:u w:val="none"/>
        </w:rPr>
        <w:t>第四个问题意识：作为“开放文本”的《大纲》——一种反体系的政治哲学方法论。</w:t>
      </w:r>
    </w:p>
    <w:p>
      <w:pPr>
        <w:snapToGrid w:val="1"/>
        <w:spacing w:line="240"/>
        <w:ind/>
        <w:rPr/>
      </w:pPr>
      <w:r>
        <w:rPr>
          <w:i w:val="0"/>
          <w:strike w:val="0"/>
          <w:color w:val="000000"/>
          <w:u w:val="none"/>
        </w:rPr>
        <w:t>最后，我们应将《大纲》的文本形态本身理论化。奈格里赞赏其“跳跃、断裂”[1]，卡弗也指出其风格的“随意可亲”，与后期著作的“非常技术性”形成对比[24]。传统上，这被看作是手稿“不成熟”的表现。但我们能否反其道而行之，将这种“未完成性”和“开放性”视为一种自觉的理论姿态和方法论原则？</w:t>
      </w:r>
    </w:p>
    <w:p>
      <w:pPr>
        <w:snapToGrid w:val="1"/>
        <w:spacing w:line="240"/>
        <w:ind/>
        <w:rPr/>
      </w:pPr>
      <w:r>
        <w:rPr>
          <w:i w:val="0"/>
          <w:strike w:val="0"/>
          <w:color w:val="000000"/>
          <w:u w:val="none"/>
        </w:rPr>
        <w:t>马克思在《大纲》中展现的，是一种不断自我修正、在多个维度上同时推进的探索过程。他没有急于构建一个封闭的、无所不包的体系，而是允许各种思想线索并存、碰撞。这种写作方式本身，是否就在抵抗一种将复杂的社会现实纳入先验逻辑框架的企图？它是否体现了一种反体系的、过程性的、以斗争为核心的政治哲学方法论？</w:t>
      </w:r>
    </w:p>
    <w:p>
      <w:pPr>
        <w:pBdr/>
        <w:snapToGrid w:val="1"/>
        <w:spacing w:line="240"/>
        <w:ind/>
        <w:rPr>
          <w:i w:val="0"/>
          <w:strike w:val="0"/>
          <w:color w:val="000000"/>
          <w:u w:val="none"/>
        </w:rPr>
      </w:pPr>
      <w:r>
        <w:rPr>
          <w:i w:val="0"/>
          <w:strike w:val="0"/>
          <w:color w:val="000000"/>
          <w:u w:val="none"/>
        </w:rPr>
        <w:t>这一问题意识要求我们不再致力于从《大纲》中“整理”出一个前后一致的体系，而是去分析其“断裂”与“矛盾”之处所蕴含的理论张力。例如，在价值理论、危机理论、世界市场理论等多个领域，《大纲》都包含了与《资本论》不尽相同的、甚至更为激进的表述。研究这些“不一致”之处，或许更能揭示马克思思想的内在动力和资本主义现实本身的矛盾性。将《大纲》作为一种“开放方法”来阅读，将有助于我们培养一种更具灵活性和批判性的理论思维，以应对一个同样充满断裂与不确定性的当代世界。</w:t>
      </w:r>
    </w:p>
    <w:p>
      <w:pPr>
        <w:pBdr/>
        <w:snapToGrid w:val="1"/>
        <w:spacing w:line="240"/>
        <w:ind/>
        <w:rPr>
          <w:i w:val="0"/>
          <w:strike w:val="0"/>
          <w:color w:val="000000"/>
          <w:u w:val="none"/>
        </w:rPr>
      </w:pPr>
    </w:p>
    <w:p>
      <w:pPr>
        <w:pStyle w:val="000008"/>
        <w:pBdr/>
        <w:ind/>
        <w:rPr>
          <w:rFonts w:hint="eastAsia"/>
          <w:i w:val="0"/>
          <w:strike w:val="0"/>
          <w:color w:val="000000"/>
          <w:u w:val="none"/>
        </w:rPr>
      </w:pPr>
      <w:r>
        <w:rPr>
          <w:rFonts w:hint="eastAsia"/>
          <w:i w:val="0"/>
          <w:strike w:val="0"/>
          <w:color w:val="000000"/>
          <w:u w:val="none"/>
        </w:rPr>
        <w:t>模型审视</w:t>
      </w:r>
    </w:p>
    <w:p>
      <w:pPr>
        <w:snapToGrid w:val="1"/>
        <w:spacing w:line="240"/>
        <w:ind w:left="0"/>
        <w:rPr/>
      </w:pPr>
      <w:r>
        <w:rPr>
          <w:b w:val="1"/>
          <w:i w:val="0"/>
          <w:strike w:val="0"/>
          <w:color w:val="000000"/>
          <w:u w:val="none"/>
        </w:rPr>
        <w:t>总体评价与主要风险</w:t>
      </w:r>
    </w:p>
    <w:p>
      <w:pPr>
        <w:snapToGrid w:val="1"/>
        <w:spacing w:line="240"/>
        <w:ind w:left="0"/>
        <w:rPr/>
      </w:pPr>
      <w:r>
        <w:rPr>
          <w:i w:val="0"/>
          <w:strike w:val="0"/>
          <w:color w:val="000000"/>
          <w:u w:val="none"/>
        </w:rPr>
        <w:t>本研究计划展现了较为宏大的理论抱负与敏锐的问题意识，作者对《大纲》研究的前沿文献有相当的熟悉度。然而，目前呈现的四个“问题意识”均停留在高度概括的宣言层面，未能转化为严谨、可操作的博士论文研究方案。主要风险在于：</w:t>
      </w:r>
      <w:r>
        <w:rPr>
          <w:b w:val="1"/>
          <w:i w:val="0"/>
          <w:strike w:val="0"/>
          <w:color w:val="000000"/>
          <w:u w:val="none"/>
        </w:rPr>
        <w:t>研究问题过于宽泛，核心概念未经严格界定，论证路径模糊，且存在将理论应用简单化的倾向，可能导致最终成果流于宏大叙事，而缺乏坚实的文本分析与严密的逻辑论证。</w:t>
      </w:r>
    </w:p>
    <w:p>
      <w:pPr>
        <w:pBdr>
          <w:bottom w:val="thick" w:color="000000" w:sz="8"/>
        </w:pBdr>
        <w:ind w:left="0"/>
        <w:rPr/>
      </w:pPr>
    </w:p>
    <w:p>
      <w:pPr>
        <w:pStyle w:val="00000a"/>
        <w:snapToGrid w:val="1"/>
        <w:spacing w:line="240"/>
        <w:ind/>
        <w:rPr/>
      </w:pPr>
      <w:r>
        <w:rPr>
          <w:b w:val="1"/>
          <w:i w:val="0"/>
          <w:strike w:val="0"/>
          <w:color w:val="000000"/>
          <w:u w:val="none"/>
        </w:rPr>
        <w:t>高严重性问题（必须修改）</w:t>
      </w:r>
    </w:p>
    <w:p>
      <w:pPr>
        <w:snapToGrid w:val="1"/>
        <w:spacing w:line="240"/>
        <w:ind w:left="0"/>
        <w:rPr/>
      </w:pPr>
      <w:r>
        <w:rPr>
          <w:b w:val="1"/>
          <w:i w:val="0"/>
          <w:strike w:val="0"/>
          <w:color w:val="000000"/>
          <w:u w:val="none"/>
        </w:rPr>
        <w:t>1. 核心概念的操作化定义缺失，导致论证起点悬空。</w:t>
      </w:r>
    </w:p>
    <w:p>
      <w:pPr>
        <w:snapToGrid w:val="1"/>
        <w:spacing w:line="240"/>
        <w:ind w:left="0"/>
        <w:rPr/>
      </w:pPr>
      <w:r>
        <w:rPr>
          <w:i w:val="0"/>
          <w:strike w:val="0"/>
          <w:color w:val="000000"/>
          <w:u w:val="none"/>
        </w:rPr>
        <w:t>作者在四个问题意识中使用了大量极具解释力但同时也极易引起歧义的核心概念，如“黑格尔的‘幽灵’”、“实在抽象”、“时间的全面异化”、“反体系的政治哲学方法论”等。然而，通篇未见对这些关键术语的严格界定与操作化说明。博士论文的核心工作之一，恰恰是澄清和界定其研究的基本范畴。</w:t>
      </w:r>
    </w:p>
    <w:p>
      <w:pPr>
        <w:numPr>
          <w:ilvl w:val="0"/>
          <w:numId w:val="1"/>
        </w:numPr>
        <w:snapToGrid w:val="1"/>
        <w:spacing w:line="240"/>
        <w:ind/>
        <w:rPr/>
      </w:pPr>
      <w:r>
        <w:rPr>
          <w:b w:val="1"/>
          <w:i w:val="0"/>
          <w:strike w:val="0"/>
          <w:color w:val="000000"/>
          <w:u w:val="none"/>
        </w:rPr>
        <w:t>具体表现</w:t>
      </w:r>
      <w:r>
        <w:rPr>
          <w:i w:val="0"/>
          <w:strike w:val="0"/>
          <w:color w:val="000000"/>
          <w:u w:val="none"/>
        </w:rPr>
        <w:t>：在问题一中，作者提出“资本逻辑本身就是一种在现实世界中运行的、颠倒的黑格尔式逻辑”[1]。这是一个极具洞见的论断，但何谓“颠倒的黑格尔式逻辑”？是指结构同构，还是指过程模拟？是指资本的运动形式（M-C-M’）与概念运动（U-P-I）的简单类比，还是指资本通过“实在抽象”建立起一种如黑格尔“绝对理念”般自我循环、自我增殖的现实本体？作者并未说明将如何通过文本分析来“证实”这一论断。马克思本人在《〈政治经济学批判〉导言》中明确批判了黑格尔的唯心主义方法论根源，即“把实在看作是自我综合、自我深化和自我运动的思想的结果”[2]。作者的论述，若不加以严格限定，极有可能重新陷入一种被马克思本人所批判的、将现实逻辑与思维逻辑混同的“幻觉”[3]之中。</w:t>
      </w:r>
    </w:p>
    <w:p>
      <w:pPr>
        <w:numPr>
          <w:ilvl w:val="0"/>
          <w:numId w:val="1"/>
        </w:numPr>
        <w:snapToGrid w:val="1"/>
        <w:spacing w:line="240"/>
        <w:ind/>
        <w:rPr/>
      </w:pPr>
      <w:r>
        <w:rPr>
          <w:b w:val="1"/>
          <w:i w:val="0"/>
          <w:strike w:val="0"/>
          <w:color w:val="000000"/>
          <w:u w:val="none"/>
        </w:rPr>
        <w:t>修改建议</w:t>
      </w:r>
      <w:r>
        <w:rPr>
          <w:i w:val="0"/>
          <w:strike w:val="0"/>
          <w:color w:val="000000"/>
          <w:u w:val="none"/>
        </w:rPr>
        <w:t>：必须在绪论部分，对核心概念进行专门的梳理和界定。例如，若要研究“实在抽象”，就必须阐明其与黑格尔“思辨的抽象”和古典经济学“经验的抽象”的根本区别。论证时，不能满足于形式上的相似性，而应深入《大纲》文本，具体分析马克思是如何描述价值形式的生成、货币的普遍化等过程，以揭示这种抽象力量的社会历史根源和现实运作机制。这需要细致的文本细读，而非宏观的哲学比附。</w:t>
      </w:r>
    </w:p>
    <w:p>
      <w:pPr>
        <w:snapToGrid w:val="1"/>
        <w:spacing w:line="240"/>
        <w:ind w:left="0"/>
        <w:rPr/>
      </w:pPr>
      <w:r>
        <w:rPr>
          <w:b w:val="1"/>
          <w:i w:val="0"/>
          <w:strike w:val="0"/>
          <w:color w:val="000000"/>
          <w:u w:val="none"/>
        </w:rPr>
        <w:t>2. 文本依据与论证逻辑严重脱节，研究路径不清晰。</w:t>
      </w:r>
    </w:p>
    <w:p>
      <w:pPr>
        <w:snapToGrid w:val="1"/>
        <w:spacing w:line="240"/>
        <w:ind w:left="0"/>
        <w:rPr/>
      </w:pPr>
      <w:r>
        <w:rPr>
          <w:i w:val="0"/>
          <w:strike w:val="0"/>
          <w:color w:val="000000"/>
          <w:u w:val="none"/>
        </w:rPr>
        <w:t>作者虽提及每个问题意识都有文本支持，但并未说明如何</w:t>
      </w:r>
      <w:r>
        <w:rPr>
          <w:b w:val="1"/>
          <w:i w:val="0"/>
          <w:strike w:val="0"/>
          <w:color w:val="000000"/>
          <w:u w:val="none"/>
        </w:rPr>
        <w:t>通过分析这些文本来构建论证链条</w:t>
      </w:r>
      <w:r>
        <w:rPr>
          <w:i w:val="0"/>
          <w:strike w:val="0"/>
          <w:color w:val="000000"/>
          <w:u w:val="none"/>
        </w:rPr>
        <w:t>。目前的设计更像是一种“主题研究”，即围绕一个主题，从文本中寻找相关引文作为点缀，而不是“问题研究”，即以一个精确的问题为导引，对文本进行系统、深入的剖析。</w:t>
      </w:r>
    </w:p>
    <w:p>
      <w:pPr>
        <w:numPr>
          <w:ilvl w:val="0"/>
          <w:numId w:val="2"/>
        </w:numPr>
        <w:snapToGrid w:val="1"/>
        <w:spacing w:line="240"/>
        <w:ind/>
        <w:rPr/>
      </w:pPr>
      <w:r>
        <w:rPr>
          <w:b w:val="1"/>
          <w:i w:val="0"/>
          <w:strike w:val="0"/>
          <w:color w:val="000000"/>
          <w:u w:val="none"/>
        </w:rPr>
        <w:t>具体表现</w:t>
      </w:r>
      <w:r>
        <w:rPr>
          <w:i w:val="0"/>
          <w:strike w:val="0"/>
          <w:color w:val="000000"/>
          <w:u w:val="none"/>
        </w:rPr>
        <w:t>：问题二计划探讨“时间的全面异化”。作者正确地指出了《大纲》中“一般知识”和“自由时间”的重要性。但如何从这些文本洞见，“推导”出对当代数字资本主义的批判？这中间存在巨大的理论鸿沟。例如，马克思在“机器论片段”中讨论的“自由时间”是基于大工业生产自动化、直接劳动时间缩减的物质前提。而当代数字平台劳动，其时间剥削形式（如模糊工作与生活界限、将消费时间转化为生产数据的时间）与19世纪的工厂制度有何本质异同？若不能清晰阐明连接历史文本与当代现实的“中介环节”和“理论桥梁”，研究就会沦为一种牵强附会的类比。</w:t>
      </w:r>
    </w:p>
    <w:p>
      <w:pPr>
        <w:numPr>
          <w:ilvl w:val="0"/>
          <w:numId w:val="2"/>
        </w:numPr>
        <w:snapToGrid w:val="1"/>
        <w:spacing w:line="240"/>
        <w:ind/>
        <w:rPr/>
      </w:pPr>
      <w:r>
        <w:rPr>
          <w:b w:val="1"/>
          <w:i w:val="0"/>
          <w:strike w:val="0"/>
          <w:color w:val="000000"/>
          <w:u w:val="none"/>
        </w:rPr>
        <w:t>修改建议</w:t>
      </w:r>
      <w:r>
        <w:rPr>
          <w:i w:val="0"/>
          <w:strike w:val="0"/>
          <w:color w:val="000000"/>
          <w:u w:val="none"/>
        </w:rPr>
        <w:t>：研究设计应从“我要证明什么”转变为“文本向我们揭示了什么”。以问题三为例，与其直接宣称要“基于中国语境重构马克思的所有制与共同体理论”[4]，不如将问题具体化为：“《大纲》中关于亚细亚、古典古代、日耳曼三种前资本主义所有制形式的论述，揭示了‘所有’（Eigentum）与‘共同体’（Gemeinwesen）之间怎样的内在关联模式？这些模式的差异性，特别是对‘土地私有制不存在’[5]的东方社会的分析，如何挑战了以西欧为范本的、线性的所有制演进史观？这对我们理解非西方社会（如中国）所有制安排的复杂性提供了何种理论启示？” 这样的问题，能引导作者首先回到对马克思文本的精细解读，在此基础上再进行审慎的理论引申。</w:t>
      </w:r>
    </w:p>
    <w:p>
      <w:pPr>
        <w:snapToGrid w:val="1"/>
        <w:spacing w:line="240"/>
        <w:ind w:left="0"/>
        <w:rPr/>
      </w:pPr>
      <w:r>
        <w:rPr>
          <w:b w:val="1"/>
          <w:i w:val="0"/>
          <w:strike w:val="0"/>
          <w:color w:val="000000"/>
          <w:u w:val="none"/>
        </w:rPr>
        <w:t>3. 对马克思与黑格尔关系的理解存在简单化、标签化风险。</w:t>
      </w:r>
    </w:p>
    <w:p>
      <w:pPr>
        <w:snapToGrid w:val="1"/>
        <w:spacing w:line="240"/>
        <w:ind w:left="0"/>
        <w:rPr/>
      </w:pPr>
      <w:r>
        <w:rPr>
          <w:i w:val="0"/>
          <w:strike w:val="0"/>
          <w:color w:val="000000"/>
          <w:u w:val="none"/>
        </w:rPr>
        <w:t>问题一的核心论述是马克思揭示了“资本主义社会本身的‘唯心主义’实质”[6]。这一提法虽然富有启发性，但也可能遮蔽马克思思想的复杂性。马克思对黑格尔的批判是双重的：既有“颠倒”，也有继承和改造。</w:t>
      </w:r>
    </w:p>
    <w:p>
      <w:pPr>
        <w:numPr>
          <w:ilvl w:val="0"/>
          <w:numId w:val="3"/>
        </w:numPr>
        <w:snapToGrid w:val="1"/>
        <w:spacing w:line="240"/>
        <w:ind/>
        <w:rPr/>
      </w:pPr>
      <w:r>
        <w:rPr>
          <w:b w:val="1"/>
          <w:i w:val="0"/>
          <w:strike w:val="0"/>
          <w:color w:val="000000"/>
          <w:u w:val="none"/>
        </w:rPr>
        <w:t>具体表现</w:t>
      </w:r>
      <w:r>
        <w:rPr>
          <w:i w:val="0"/>
          <w:strike w:val="0"/>
          <w:color w:val="000000"/>
          <w:u w:val="none"/>
        </w:rPr>
        <w:t>：作者似乎倾向于将《大纲》视为对黑格尔《逻辑学》的直接“应用”或“世俗化”呈现。然而，提供的语料显示，马克思对黑格尔的文本进行了极为细致的批判性阅读，他频繁地通过增加着重号、改动词语、插入评注等方式，扭转黑格el原文的意涵[7]。这表明马克思并非简单地“取用”一个现成的方法论框架，而是在与黑格尔的持续搏斗中锻造自己的分析工具。例如，马克思在早期笔记中就已明确区分“自我意识”与“人”，批判黑格尔将“异化的扬弃”等同于“对象性的扬弃”[8]。这种批判意识贯穿始终。</w:t>
      </w:r>
    </w:p>
    <w:p>
      <w:pPr>
        <w:numPr>
          <w:ilvl w:val="0"/>
          <w:numId w:val="3"/>
        </w:numPr>
        <w:snapToGrid w:val="1"/>
        <w:spacing w:line="240"/>
        <w:ind/>
        <w:rPr/>
      </w:pPr>
      <w:r>
        <w:rPr>
          <w:b w:val="1"/>
          <w:i w:val="0"/>
          <w:strike w:val="0"/>
          <w:color w:val="000000"/>
          <w:u w:val="none"/>
        </w:rPr>
        <w:t>修改建议</w:t>
      </w:r>
      <w:r>
        <w:rPr>
          <w:i w:val="0"/>
          <w:strike w:val="0"/>
          <w:color w:val="000000"/>
          <w:u w:val="none"/>
        </w:rPr>
        <w:t>：应避免将马克思与黑格尔的关系处理为一种静态的“颠倒”关系。研究应聚焦于动态的“转化”（Transformation）过程。论文可以专门设一章，通过对比《大纲》的具体分析（如从商品到货币的推演）与《逻辑学》的相关范畴（如从“存在”到“本质”），来具体展示马克思是如何“吸收、批判并改造”黑格尔的辩证法，使其从“关于思想的逻辑”转变为“关于资本的逻辑”的。</w:t>
      </w:r>
    </w:p>
    <w:p>
      <w:pPr>
        <w:pBdr>
          <w:bottom w:val="thick" w:color="000000" w:sz="8"/>
        </w:pBdr>
        <w:ind w:left="0"/>
        <w:rPr/>
      </w:pPr>
    </w:p>
    <w:p>
      <w:pPr>
        <w:pStyle w:val="00000a"/>
        <w:snapToGrid w:val="1"/>
        <w:spacing w:line="240"/>
        <w:ind/>
        <w:rPr/>
      </w:pPr>
      <w:r>
        <w:rPr>
          <w:b w:val="1"/>
          <w:i w:val="0"/>
          <w:strike w:val="0"/>
          <w:color w:val="000000"/>
          <w:u w:val="none"/>
        </w:rPr>
        <w:t>中等严重性问题</w:t>
      </w:r>
    </w:p>
    <w:p>
      <w:pPr>
        <w:snapToGrid w:val="1"/>
        <w:spacing w:line="240"/>
        <w:ind w:left="0"/>
        <w:rPr/>
      </w:pPr>
      <w:r>
        <w:rPr>
          <w:b w:val="1"/>
          <w:i w:val="0"/>
          <w:strike w:val="0"/>
          <w:color w:val="000000"/>
          <w:u w:val="none"/>
        </w:rPr>
        <w:t>4. 研究问题的边界模糊，四个问题意识之间缺乏区隔与聚焦。</w:t>
      </w:r>
    </w:p>
    <w:p>
      <w:pPr>
        <w:snapToGrid w:val="1"/>
        <w:spacing w:line="240"/>
        <w:ind w:left="0"/>
        <w:rPr/>
      </w:pPr>
      <w:r>
        <w:rPr>
          <w:i w:val="0"/>
          <w:strike w:val="0"/>
          <w:color w:val="000000"/>
          <w:u w:val="none"/>
        </w:rPr>
        <w:t>目前提出的四个问题，每一个的体量都足以构成一篇独立的博士论文。作者似乎希望将它们全部囊括，但这在博士论文的篇幅和深度要求下是不可行的。更严重的是，这四个问题背后隐含的研究方法和理论旨趣实际上存在张力。</w:t>
      </w:r>
    </w:p>
    <w:p>
      <w:pPr>
        <w:numPr>
          <w:ilvl w:val="0"/>
          <w:numId w:val="4"/>
        </w:numPr>
        <w:snapToGrid w:val="1"/>
        <w:spacing w:line="240"/>
        <w:ind/>
        <w:rPr/>
      </w:pPr>
      <w:r>
        <w:rPr>
          <w:b w:val="1"/>
          <w:i w:val="0"/>
          <w:strike w:val="0"/>
          <w:color w:val="000000"/>
          <w:u w:val="none"/>
        </w:rPr>
        <w:t>具体表现</w:t>
      </w:r>
      <w:r>
        <w:rPr>
          <w:i w:val="0"/>
          <w:strike w:val="0"/>
          <w:color w:val="000000"/>
          <w:u w:val="none"/>
        </w:rPr>
        <w:t>：问题一和问题四看似相关，但前者倾向于一种体系性的结构比对（资本逻辑 vs. 黑格尔逻辑），而后者却强调《大纲》的“反体系”和“开放性”。这两者如何统一？一个旨在揭示内在体系（哪怕是“颠倒的”体系）的研究，与一个旨在赞美“断裂”与“未完成性”的研究，其方法论前提是不同的。</w:t>
      </w:r>
    </w:p>
    <w:p>
      <w:pPr>
        <w:numPr>
          <w:ilvl w:val="0"/>
          <w:numId w:val="4"/>
        </w:numPr>
        <w:snapToGrid w:val="1"/>
        <w:spacing w:line="240"/>
        <w:ind/>
        <w:rPr/>
      </w:pPr>
      <w:r>
        <w:rPr>
          <w:b w:val="1"/>
          <w:i w:val="0"/>
          <w:strike w:val="0"/>
          <w:color w:val="000000"/>
          <w:u w:val="none"/>
        </w:rPr>
        <w:t>修改建议</w:t>
      </w:r>
      <w:r>
        <w:rPr>
          <w:i w:val="0"/>
          <w:strike w:val="0"/>
          <w:color w:val="000000"/>
          <w:u w:val="none"/>
        </w:rPr>
        <w:t>：作者必须做出取舍，选择一个核心问题，并将其他问题意识中的合理元素整合进来，作为子问题或分析维度。例如，可以将问题一作为核心，但在研究过程中，始终贯穿着问题四的提醒，即在分析资本逻辑的体系性时，也要关注马克思文本中的“断裂”和“矛盾”，并探讨这些文本的“不一致”之处是否反映了资本主义现实本身的内在矛盾。</w:t>
      </w:r>
    </w:p>
    <w:p>
      <w:pPr>
        <w:pBdr>
          <w:bottom w:val="thick" w:color="000000" w:sz="8"/>
        </w:pBdr>
        <w:ind w:left="0"/>
        <w:rPr/>
      </w:pPr>
    </w:p>
    <w:p>
      <w:pPr>
        <w:pStyle w:val="00000a"/>
        <w:snapToGrid w:val="1"/>
        <w:spacing w:line="240"/>
        <w:ind/>
        <w:rPr/>
      </w:pPr>
      <w:r>
        <w:rPr>
          <w:b w:val="1"/>
          <w:i w:val="0"/>
          <w:strike w:val="0"/>
          <w:color w:val="000000"/>
          <w:u w:val="none"/>
        </w:rPr>
        <w:t>语言与风格</w:t>
      </w:r>
    </w:p>
    <w:p>
      <w:pPr>
        <w:snapToGrid w:val="1"/>
        <w:spacing w:line="240"/>
        <w:ind w:left="0"/>
        <w:rPr/>
      </w:pPr>
      <w:r>
        <w:rPr>
          <w:i w:val="0"/>
          <w:strike w:val="0"/>
          <w:color w:val="000000"/>
          <w:u w:val="none"/>
        </w:rPr>
        <w:t>论文计划的语言表达流畅，展现了较好的学术素养。但部分表述略显文学化和口号化，如“黑格尔的‘幽灵’”、“恐怖实现”等。在博士论文写作中，应代之以更严谨、冷静的分析性语言。例如，将“黑格尔的‘幽灵’”具体化为“黑格尔辩证法在《大纲》中的结构性遗存与唯物主义转化”。</w:t>
      </w:r>
    </w:p>
    <w:p>
      <w:pPr>
        <w:pBdr>
          <w:bottom w:val="thick" w:color="000000" w:sz="8"/>
        </w:pBdr>
        <w:ind w:left="0"/>
        <w:rPr/>
      </w:pPr>
    </w:p>
    <w:p>
      <w:pPr>
        <w:pStyle w:val="00000a"/>
        <w:snapToGrid w:val="1"/>
        <w:spacing w:line="240"/>
        <w:ind/>
        <w:rPr/>
      </w:pPr>
      <w:r>
        <w:rPr>
          <w:b w:val="1"/>
          <w:i w:val="0"/>
          <w:strike w:val="0"/>
          <w:color w:val="000000"/>
          <w:u w:val="none"/>
        </w:rPr>
        <w:t>格式与引注</w:t>
      </w:r>
    </w:p>
    <w:p>
      <w:pPr>
        <w:snapToGrid w:val="1"/>
        <w:spacing w:line="240"/>
        <w:ind w:left="0"/>
        <w:rPr/>
      </w:pPr>
      <w:r>
        <w:rPr>
          <w:i w:val="0"/>
          <w:strike w:val="0"/>
          <w:color w:val="000000"/>
          <w:u w:val="none"/>
        </w:rPr>
        <w:t>作者在来稿中使用了 [n] 的引注格式，但这些引注指向的是作者阅读的二手文献，而非直接的文本证据。在盲审意见中，我将使用规范的脚注格式，示范如何引用您提供的原始语料。在正式写作中，所有关键论断，尤其是对马克思思想的阐释，都必须提供直接、可查证的原始文本出处。</w:t>
      </w:r>
    </w:p>
    <w:p>
      <w:pPr>
        <w:pBdr>
          <w:bottom w:val="thick" w:color="000000" w:sz="8"/>
        </w:pBdr>
        <w:ind w:left="0"/>
        <w:rPr/>
      </w:pPr>
    </w:p>
    <w:p>
      <w:pPr>
        <w:pStyle w:val="00000a"/>
        <w:snapToGrid w:val="1"/>
        <w:spacing w:line="240"/>
        <w:ind/>
        <w:rPr/>
      </w:pPr>
      <w:r>
        <w:rPr>
          <w:b w:val="1"/>
          <w:i w:val="0"/>
          <w:strike w:val="0"/>
          <w:color w:val="000000"/>
          <w:u w:val="none"/>
        </w:rPr>
        <w:t>优先修订计划</w:t>
      </w:r>
    </w:p>
    <w:p>
      <w:pPr>
        <w:numPr>
          <w:ilvl w:val="0"/>
          <w:numId w:val="5"/>
        </w:numPr>
        <w:snapToGrid w:val="1"/>
        <w:spacing w:line="240"/>
        <w:ind/>
        <w:rPr/>
      </w:pPr>
      <w:r>
        <w:rPr>
          <w:b w:val="1"/>
          <w:i w:val="0"/>
          <w:strike w:val="0"/>
          <w:color w:val="000000"/>
          <w:u w:val="none"/>
        </w:rPr>
        <w:t>聚焦与抉择</w:t>
      </w:r>
      <w:r>
        <w:rPr>
          <w:i w:val="0"/>
          <w:strike w:val="0"/>
          <w:color w:val="000000"/>
          <w:u w:val="none"/>
        </w:rPr>
        <w:t>：从四个问题意识中选择一个作为主攻方向，明确论文的核心研究问题。建议综合问题一和问题二，聚焦于《大纲》如何通过改造黑格尔方法论，揭示资本主义生产方式下“抽象统治”的内在机制及其在时间维度上的体现。</w:t>
      </w:r>
    </w:p>
    <w:p>
      <w:pPr>
        <w:numPr>
          <w:ilvl w:val="0"/>
          <w:numId w:val="5"/>
        </w:numPr>
        <w:snapToGrid w:val="1"/>
        <w:spacing w:line="240"/>
        <w:ind/>
        <w:rPr/>
      </w:pPr>
      <w:r>
        <w:rPr>
          <w:b w:val="1"/>
          <w:i w:val="0"/>
          <w:strike w:val="0"/>
          <w:color w:val="000000"/>
          <w:u w:val="none"/>
        </w:rPr>
        <w:t>概念的奠基</w:t>
      </w:r>
      <w:r>
        <w:rPr>
          <w:i w:val="0"/>
          <w:strike w:val="0"/>
          <w:color w:val="000000"/>
          <w:u w:val="none"/>
        </w:rPr>
        <w:t>：撰写专门的文献综述与概念界定章节。对“实在抽象”、“异化”、“自由时间”、“一般知识”等核心概念的马克思主义内涵、思想史源流及当代争论进行系统梳理，并给出本论文的操作性定义。</w:t>
      </w:r>
    </w:p>
    <w:p>
      <w:pPr>
        <w:numPr>
          <w:ilvl w:val="0"/>
          <w:numId w:val="5"/>
        </w:numPr>
        <w:snapToGrid w:val="1"/>
        <w:spacing w:line="240"/>
        <w:ind/>
        <w:rPr/>
      </w:pPr>
      <w:r>
        <w:rPr>
          <w:b w:val="1"/>
          <w:i w:val="0"/>
          <w:strike w:val="0"/>
          <w:color w:val="000000"/>
          <w:u w:val="none"/>
        </w:rPr>
        <w:t>文本的回归</w:t>
      </w:r>
      <w:r>
        <w:rPr>
          <w:i w:val="0"/>
          <w:strike w:val="0"/>
          <w:color w:val="000000"/>
          <w:u w:val="none"/>
        </w:rPr>
        <w:t>：设计具体的文本分析方案。明确将要精读《大纲》的哪些部分（如“导言”、“货币章”、“资本章”、“机器论片段”），并说明将采用何种分析方法（如概念辨析、逻辑重构、文本对勘等）。</w:t>
      </w:r>
    </w:p>
    <w:p>
      <w:pPr>
        <w:numPr>
          <w:ilvl w:val="0"/>
          <w:numId w:val="5"/>
        </w:numPr>
        <w:snapToGrid w:val="1"/>
        <w:spacing w:line="240"/>
        <w:ind/>
        <w:rPr/>
      </w:pPr>
      <w:r>
        <w:rPr>
          <w:b w:val="1"/>
          <w:i w:val="0"/>
          <w:strike w:val="0"/>
          <w:color w:val="000000"/>
          <w:u w:val="none"/>
        </w:rPr>
        <w:t>重构论证框架</w:t>
      </w:r>
      <w:r>
        <w:rPr>
          <w:i w:val="0"/>
          <w:strike w:val="0"/>
          <w:color w:val="000000"/>
          <w:u w:val="none"/>
        </w:rPr>
        <w:t>：搭建清晰的论文章节结构。例如：绪论（问题、方法、文献）、第一章（《大纲》的方法论革命：对黑格尔“从抽象上升到具体”的唯物主义改造）、第二章（资本作为“实在抽象”：价值形式的生成与抽象统治的建立）、第三章（时间的政治经济学批判：从异化时间到自由时间的悖论）、结论（《大纲》的当代回响：对数字资本主义抽象统治的批判）。</w:t>
      </w:r>
    </w:p>
    <w:p>
      <w:pPr>
        <w:pBdr>
          <w:bottom w:val="thick" w:color="000000" w:sz="8"/>
        </w:pBdr>
        <w:ind w:left="0"/>
        <w:rPr/>
      </w:pPr>
    </w:p>
    <w:p>
      <w:pPr>
        <w:pStyle w:val="00000a"/>
        <w:snapToGrid w:val="1"/>
        <w:spacing w:line="240"/>
        <w:ind/>
        <w:rPr/>
      </w:pPr>
      <w:r>
        <w:rPr>
          <w:b w:val="1"/>
          <w:i w:val="0"/>
          <w:strike w:val="0"/>
          <w:color w:val="000000"/>
          <w:u w:val="none"/>
        </w:rPr>
        <w:t>改写段落示例（整合问题一与问题二）</w:t>
      </w:r>
    </w:p>
    <w:p>
      <w:pPr>
        <w:snapToGrid w:val="1"/>
        <w:spacing w:line="240"/>
        <w:ind w:left="0"/>
        <w:rPr/>
      </w:pPr>
      <w:r>
        <w:rPr>
          <w:i w:val="0"/>
          <w:strike w:val="0"/>
          <w:color w:val="000000"/>
          <w:u w:val="none"/>
        </w:rPr>
        <w:t>以下为一个更精确、可操作的研究问题及其简要阐述，供作者参考：</w:t>
      </w:r>
    </w:p>
    <w:p>
      <w:pPr>
        <w:snapToGrid w:val="1"/>
        <w:spacing w:line="240"/>
        <w:ind w:left="0"/>
        <w:rPr/>
      </w:pPr>
      <w:r>
        <w:rPr>
          <w:b w:val="1"/>
          <w:i w:val="0"/>
          <w:strike w:val="0"/>
          <w:color w:val="000000"/>
          <w:u w:val="none"/>
        </w:rPr>
        <w:t>研究问题：资本的“时间暴政”：马克思在《大纲》中对黑格尔式“实在抽象”的批判性转化及其当代意义</w:t>
      </w:r>
    </w:p>
    <w:p>
      <w:pPr>
        <w:snapToGrid w:val="1"/>
        <w:spacing w:line="240"/>
        <w:ind w:left="0"/>
        <w:rPr/>
      </w:pPr>
      <w:r>
        <w:rPr>
          <w:i w:val="0"/>
          <w:strike w:val="0"/>
          <w:color w:val="000000"/>
          <w:u w:val="none"/>
        </w:rPr>
        <w:t>本研究旨在探讨马克思如何在《1857-1858年经济学手稿》（《大纲》）中，通过对黑格尔辩证法的批判性转化，揭示出资本主义社会一种独特的统治机制——“实在抽象”（reale Abstraktion），并深度剖析了这种机制如何具体体现为对社会时间的支配与异化。</w:t>
      </w:r>
    </w:p>
    <w:p>
      <w:pPr>
        <w:snapToGrid w:val="1"/>
        <w:spacing w:line="240"/>
        <w:ind w:left="0"/>
        <w:rPr/>
      </w:pPr>
      <w:r>
        <w:rPr>
          <w:i w:val="0"/>
          <w:strike w:val="0"/>
          <w:color w:val="000000"/>
          <w:u w:val="none"/>
        </w:rPr>
        <w:t>本论文主张，不应将《大纲》与黑格尔《逻辑学》的关系简单理解为形式上的“颠倒”或“对应”，而应视为一场深刻的“方法论重塑”。马克思在《导言》中提出的“从抽象上升到具体”的方法，其核心正在于批判黑格尔将“实在”误认为“思想的结果”的唯心主义谬误[2]，并揭示出“抽象规定”如何在资本主义现实中获得一种客观的、物化的、统治性的力量。价值，作为“抽象劳动”的凝结，便是这种“实在抽象”的最初形态。</w:t>
      </w:r>
    </w:p>
    <w:p>
      <w:pPr>
        <w:snapToGrid w:val="1"/>
        <w:spacing w:line="240"/>
        <w:ind w:left="0"/>
        <w:rPr/>
      </w:pPr>
      <w:r>
        <w:rPr>
          <w:i w:val="0"/>
          <w:strike w:val="0"/>
          <w:color w:val="000000"/>
          <w:u w:val="none"/>
        </w:rPr>
        <w:t>基于此，本研究将分两步展开：</w:t>
      </w:r>
    </w:p>
    <w:p>
      <w:pPr>
        <w:snapToGrid w:val="1"/>
        <w:spacing w:line="240"/>
        <w:ind w:left="0"/>
        <w:rPr/>
      </w:pPr>
      <w:r>
        <w:rPr>
          <w:i w:val="0"/>
          <w:strike w:val="0"/>
          <w:color w:val="000000"/>
          <w:u w:val="none"/>
        </w:rPr>
        <w:t xml:space="preserve"> 第一，通过对《大纲》“货币章”和“资本章”的文本细读，并对照马克思对黑格尔《法哲学原理》的摘录与评注[7]，本研究将具体分析马克思如何揭示“一般等价物”（货币）的诞生过程，即一个特殊的物如何被社会性地提升为普遍性的代表，从而建立起一种非人格化的、抽象的社会权力。这一过程，既挪用了黑格尔“特殊”与“普遍”的辩证法，又将其从观念领域拉回至残酷的社会关系领域。第二，本研究将聚焦于“机器论片段”，探讨这种“实在抽象”的统治逻辑如何在时间维度上达到顶峰。马克思洞察到，随着“一般知识”成为主要生产力，社会本可获得大量“可支配时间”（即自由时间）。然而，在资本逻辑下，这一潜力却转化为悖论：一方面，个别工人的直接劳动时间被压缩；另一方面，整个社会的生命时间（包括闲暇）被更全面地卷入资本增殖的网络。这构成了对时间的深刻异化。</w:t>
      </w:r>
    </w:p>
    <w:p>
      <w:pPr>
        <w:snapToGrid w:val="1"/>
        <w:spacing w:line="240"/>
        <w:ind w:left="0"/>
        <w:rPr/>
      </w:pPr>
      <w:r>
        <w:rPr>
          <w:i w:val="0"/>
          <w:strike w:val="0"/>
          <w:color w:val="000000"/>
          <w:u w:val="none"/>
        </w:rPr>
        <w:t>最终，本论文将尝试论证，《大纲》所揭示的“实在抽象”对时间的支配，为我们理解当代数字资本主义提供了关键的理论武器。当数据成为新的生产资料，用户的“在线时间”被平台资本无偿占有和商品化时，我们看到的正是马克思所预见的、一种更为精致和全面的“时间暴政”。</w:t>
      </w:r>
    </w:p>
    <w:p>
      <w:pPr>
        <w:pStyle w:val="00000a"/>
        <w:rPr/>
      </w:pPr>
      <w:r>
        <w:rPr>
          <w:i w:val="0"/>
          <w:strike w:val="0"/>
          <w:color w:val="000000"/>
          <w:u w:val="none"/>
        </w:rPr>
        <w:t>脚注</w:t>
      </w:r>
    </w:p>
    <w:p>
      <w:pPr>
        <w:snapToGrid w:val="1"/>
        <w:spacing w:line="240"/>
        <w:ind w:left="0"/>
        <w:rPr/>
      </w:pPr>
      <w:r>
        <w:rPr>
          <w:i w:val="0"/>
          <w:strike w:val="0"/>
          <w:color w:val="000000"/>
          <w:u w:val="none"/>
        </w:rPr>
        <w:t>[1] （用户来稿）原文为：“资本逻辑本身就是一种在现实世界中运行的、颠倒的黑格尔式逻辑？”</w:t>
      </w:r>
    </w:p>
    <w:p>
      <w:pPr>
        <w:snapToGrid w:val="1"/>
        <w:spacing w:line="240"/>
        <w:ind w:left="0"/>
        <w:rPr/>
      </w:pPr>
      <w:r>
        <w:rPr>
          <w:i w:val="0"/>
          <w:strike w:val="0"/>
          <w:color w:val="000000"/>
          <w:u w:val="none"/>
        </w:rPr>
        <w:t xml:space="preserve"> [2] （BAND 1 Ökonomische Manuskripte 185758 Karl Marx Apparat.pdf, p. 70）马克思原文：“Hegel gerieth daher auf die Illusion, das Reale als Resultat des sich in sich zusammenfassenden, in sich vertiefenden und aus sich selbst bewegenden Denkens zu fassen, während die Methode, vom Abstrakten zum Concreten aufzusteigen, für das Denken nur die Art ist, sich das Concrecte anzueignen, es als ein geistig Concretes zu reproduciren.”</w:t>
      </w:r>
    </w:p>
    <w:p>
      <w:pPr>
        <w:snapToGrid w:val="1"/>
        <w:spacing w:line="240"/>
        <w:ind w:left="0"/>
        <w:rPr/>
      </w:pPr>
      <w:r>
        <w:rPr>
          <w:i w:val="0"/>
          <w:strike w:val="0"/>
          <w:color w:val="000000"/>
          <w:u w:val="none"/>
        </w:rPr>
        <w:t xml:space="preserve"> [3] （BAND 1 Ökonomische Manuskripte 185758 Karl Marx Apparat.pdf, p. 70）马克思在批判黑格尔后，紧接着描述了正确的科学方法，暗示黑格尔的方法是一种“Illusion”（幻觉）。</w:t>
      </w:r>
    </w:p>
    <w:p>
      <w:pPr>
        <w:snapToGrid w:val="1"/>
        <w:spacing w:line="240"/>
        <w:ind w:left="0"/>
        <w:rPr/>
      </w:pPr>
      <w:r>
        <w:rPr>
          <w:i w:val="0"/>
          <w:strike w:val="0"/>
          <w:color w:val="000000"/>
          <w:u w:val="none"/>
        </w:rPr>
        <w:t xml:space="preserve"> [4] （用户来稿）原文为：“基于中国语境重构马克思的所有制与共同体理论。”</w:t>
      </w:r>
    </w:p>
    <w:p>
      <w:pPr>
        <w:snapToGrid w:val="1"/>
        <w:spacing w:line="240"/>
        <w:ind w:left="0"/>
        <w:rPr/>
      </w:pPr>
      <w:r>
        <w:rPr>
          <w:i w:val="0"/>
          <w:strike w:val="0"/>
          <w:color w:val="000000"/>
          <w:u w:val="none"/>
        </w:rPr>
        <w:t xml:space="preserve"> [5] （BAND 6 Karl Marx Friedrich Engels Briefwechsel, September 1852 bis August 1853.pdf, p. 32）马克思在1853年6月2日致恩格斯的信中明确指出，理解东方的关键在于“不存在土地私有制”（daß kein Privatgrundeigenthum existirt）。</w:t>
      </w:r>
    </w:p>
    <w:p>
      <w:pPr>
        <w:snapToGrid w:val="1"/>
        <w:spacing w:line="240"/>
        <w:ind w:left="0"/>
        <w:rPr/>
      </w:pPr>
      <w:r>
        <w:rPr>
          <w:i w:val="0"/>
          <w:strike w:val="0"/>
          <w:color w:val="000000"/>
          <w:u w:val="none"/>
        </w:rPr>
        <w:t xml:space="preserve"> [6] （用户来稿）原文为：“分析他如何揭示了资本主义社会本身的‘唯心主义’实质。”</w:t>
      </w:r>
    </w:p>
    <w:p>
      <w:pPr>
        <w:snapToGrid w:val="1"/>
        <w:spacing w:line="240"/>
        <w:ind w:left="0"/>
        <w:rPr/>
      </w:pPr>
      <w:r>
        <w:rPr>
          <w:i w:val="0"/>
          <w:strike w:val="0"/>
          <w:color w:val="000000"/>
          <w:u w:val="none"/>
        </w:rPr>
        <w:t xml:space="preserve"> [7] （BAND 2 Karl Marx Werke, Artikel, Entwürfe. März 1843 bis August 1844.pdf, p. 682, 691）该文献页码展示了大量马克思阅读黑格尔《法哲学原理》时的笔记，其中充满了“Hervorhebung von Marx”（马克思的强调）、“Bei Hegel hervorgehoben”（在黑格尔处被强调）、“Einfügung von Marx”（马克思的插入）等标识，这直接证明了马克思阅读的批判性和介入性。</w:t>
      </w:r>
    </w:p>
    <w:p>
      <w:pPr>
        <w:snapToGrid w:val="1"/>
        <w:spacing w:line="240"/>
        <w:ind w:left="0"/>
        <w:rPr/>
      </w:pPr>
      <w:r>
        <w:rPr>
          <w:i w:val="0"/>
          <w:strike w:val="0"/>
          <w:color w:val="000000"/>
          <w:u w:val="none"/>
        </w:rPr>
        <w:t xml:space="preserve"> [8] （BAND 3 Karl Marx Exzerpte und Notizen, Sommer 1844 bis Anfang 1847.pdf, p. 20）马克思在1844-1847年的笔记中写道：“1) Selbstbewußtsein statt d</w:t>
      </w:r>
      <w:r>
        <w:rPr>
          <w:i w:val="0"/>
          <w:strike w:val="0"/>
          <w:color w:val="000000"/>
          <w:u w:val="single"/>
        </w:rPr>
        <w:t>~ Menschen… 3) Aufhebung d</w:t>
      </w:r>
      <w:r>
        <w:rPr>
          <w:i w:val="0"/>
          <w:strike w:val="0"/>
          <w:color w:val="000000"/>
          <w:u w:val="none"/>
        </w:rPr>
        <w:t>r Entfremdung identificirt mit Aufhebung d~r Gegenständlichkeit.” 这表明他很早就开始批判黑格尔用“自我意识”取代“人”以及将异化的扬弃与对象性的扬弃混为一谈的做法。</w:t>
      </w:r>
    </w:p>
    <w:p>
      <w:pPr>
        <w:snapToGrid w:val="1"/>
        <w:spacing w:line="240"/>
        <w:ind w:left="0"/>
        <w:rPr/>
      </w:pPr>
      <w:r>
        <w:rPr>
          <w:i w:val="0"/>
          <w:strike w:val="0"/>
          <w:color w:val="000000"/>
          <w:u w:val="none"/>
        </w:rPr>
        <w:t xml:space="preserve"> [9] （BAND 25 Karl Marx Friedrich Engels Werke, Artikel, Entwürfe, Mai 1875 bis Mai 1883.pdf, p. 28）MEGA编者导言中提及，马克思将“亚细亚的、古代的、封建的和现代资产阶级的生产方式看作是经济的社会形态演进的几个时代”。这为用户问题三中关于前资本主义形态的讨论提供了直接的文本背景。</w:t>
      </w:r>
    </w:p>
    <w:p>
      <w:pPr>
        <w:pStyle w:val="000005"/>
        <w:pBdr/>
        <w:ind/>
        <w:rPr>
          <w:i w:val="0"/>
          <w:strike w:val="0"/>
          <w:color w:val="000000"/>
          <w:u w:val="none"/>
        </w:rPr>
      </w:pPr>
      <w:r>
        <w:rPr>
          <w:i w:val="0"/>
          <w:strike w:val="0"/>
          <w:color w:val="000000"/>
          <w:u w:val="none"/>
        </w:rPr>
        <w:t xml:space="preserve"> [10] （BAND 2 Karl Marx Werke, Artikel, Entwürfe. März 1843 bis August 1844.pdf, p. 1042）该页索引显示，马克思在早期著作中广泛讨论了“Empirie, empirisch”（经验、经验的）以及黑格尔国家观中的“经验的特殊性”，这表明他对思辨与经验的关系有持续的关注。</w:t>
      </w:r>
    </w:p>
    <w:p>
      <w:pPr>
        <w:pStyle w:val="000005"/>
        <w:pBdr/>
        <w:ind/>
        <w:rPr>
          <w:i w:val="0"/>
          <w:strike w:val="0"/>
          <w:color w:val="000000"/>
          <w:u w:val="none"/>
        </w:rPr>
      </w:pPr>
    </w:p>
    <w:p>
      <w:pPr>
        <w:pStyle w:val="000008"/>
        <w:pBdr/>
        <w:ind/>
        <w:rPr>
          <w:rFonts w:hint="eastAsia"/>
          <w:i w:val="0"/>
          <w:strike w:val="0"/>
          <w:color w:val="000000"/>
          <w:u w:val="none"/>
        </w:rPr>
      </w:pPr>
      <w:r>
        <w:rPr>
          <w:rFonts w:hint="eastAsia"/>
          <w:i w:val="0"/>
          <w:strike w:val="0"/>
          <w:color w:val="000000"/>
          <w:u w:val="none"/>
        </w:rPr>
        <w:t>模型写作</w:t>
      </w:r>
    </w:p>
    <w:p>
      <w:pPr>
        <w:pStyle w:val="000005"/>
        <w:rPr/>
      </w:pPr>
    </w:p>
    <w:p>
      <w:pPr>
        <w:pStyle w:val="00000a"/>
        <w:snapToGrid w:val="1"/>
        <w:spacing w:line="240"/>
        <w:ind/>
        <w:rPr/>
      </w:pPr>
      <w:r>
        <w:rPr>
          <w:i w:val="0"/>
          <w:strike w:val="0"/>
          <w:color w:val="000000"/>
          <w:u w:val="none"/>
        </w:rPr>
        <w:t>资本的“时间暴政”：马克思在《大纲》中对黑格尔式“实在抽象”的批判性转化及其当代意义</w:t>
      </w:r>
    </w:p>
    <w:p>
      <w:pPr>
        <w:snapToGrid w:val="1"/>
        <w:spacing w:line="240"/>
        <w:ind/>
        <w:rPr/>
      </w:pPr>
      <w:r>
        <w:rPr>
          <w:i w:val="0"/>
          <w:strike w:val="0"/>
          <w:color w:val="000000"/>
          <w:u w:val="none"/>
        </w:rPr>
        <w:t>在思想史上，马克思与黑格尔的关系构成了一个持续激发阐释活力的理论场域。一种流俗的观点倾向于将此关系简化为一种唯物主义对唯心主义的“颠倒”（Umstülpung）。然而，当我们深入《1857-1858年经济学手稿》（下文简称《大纲》）的文本肌理，便会发现这种概括性的描述遮蔽了二者间更为复杂和深刻的理论搏斗。本文旨在论证，马克思在《大纲》中并非简单地抛弃或颠倒黑格尔的辩证法，而是进行了一场彻底的“方法论重塑”。通过这场重塑，马克思锻造出一个核心的批判性概念——“实在抽象”（reale Abstraktion），并以此为支点，揭示了资本主义社会一种独特的、以时间为中介的统治形态。此种统治，我们称之为“时间暴政”。它根植于资本主义生产方式的内在逻辑，并在当代数字资本主义的语境下呈现出愈发精致与无所不包的样态。</w:t>
      </w:r>
    </w:p>
    <w:p>
      <w:pPr>
        <w:snapToGrid w:val="1"/>
        <w:spacing w:line="240"/>
        <w:ind/>
        <w:rPr/>
      </w:pPr>
      <w:r>
        <w:rPr>
          <w:i w:val="0"/>
          <w:strike w:val="0"/>
          <w:color w:val="000000"/>
          <w:u w:val="none"/>
        </w:rPr>
        <w:t>要理解这一论断，我们必须首先回到马克思在《大纲·导言》中对其方法论的经典阐述。马克思明确区分了两种路径：从具体到抽象的分析路径，以及“从抽象上升到具体”的综合路径。后者是“科学上正确的方法”。这一方法的提出，直接构成了对黑格尔唯心主义的清算。在黑格尔那里，具体之所以为具体，是因为它是“许多规定的综合，因而是多样性的统一”，而思想的运动最终将实在理解为“自我综合、自我深化和自我运动的思想的结果”。与此相反，马克思强调，思想中的具体综合，其前提始终是现实中给定的具体。马克思理论中的抽象，并非纯粹精神的产物，而是「与具体的现实性密不可分地联系在一起，并以之为自身的前提」（untrennbar verbunden mit der konkreten Wirklichkeit als ihrer Voraussetzung）[1]。因此，思想“从简单者向复杂者上升的道路”（der Weg des abstrakten Denkens, der vom Einfachen zum Komplizierteren aufsteigt）[2]，在本质上对应着「真实的、历史性的过程」（dem wirklichen historischen Prozeß）[3]。</w:t>
      </w:r>
    </w:p>
    <w:p>
      <w:pPr>
        <w:snapToGrid w:val="1"/>
        <w:spacing w:line="240"/>
        <w:ind/>
        <w:rPr/>
      </w:pPr>
      <w:r>
        <w:rPr>
          <w:i w:val="0"/>
          <w:strike w:val="0"/>
          <w:color w:val="000000"/>
          <w:u w:val="none"/>
        </w:rPr>
        <w:t>这一方法论的奠基，为“实在抽象”概念的出场铺平了道路。所谓“实在抽象”，指的并非思想中的抽象过程，而是指在资本主义社会中，抽象范畴本身获得了一种客观的、社会的、独立于个体意识并反过来支配个体的实在力量。这一过程的起点，正是马克思视为理解全部政治经济学秘密之关键的“劳动的二重性”理论。任何商品生产中的劳动，都同时是具体劳动（创造使用价值）和抽象劳动（形成价值）。在交换行为中，不同质的具体劳动被社会性地还原为同质的、无差别的一般人类劳动。这种还原不是在哲学家的头脑中完成的，而是在市场上每日每时发生的真实社会过程。正是对劳动二重性的这一洞察，构成了「对事实的全部理解」（alles Verständniß der facts）[4]的基础。可以说，价值，作为抽象劳动的凝结，便是“实在抽象”的第一个、也是最基本的形态。它将人与人之间的社会关系，呈现为物与物之间的关系，开启了马克思在《大纲》中深刻剖析的「社会关系的物化」（Versachlichung der gesellschaftlichen Verhältnisse）[5]进程。</w:t>
      </w:r>
    </w:p>
    <w:p>
      <w:pPr>
        <w:snapToGrid w:val="1"/>
        <w:spacing w:line="240"/>
        <w:ind/>
        <w:rPr/>
      </w:pPr>
      <w:r>
        <w:rPr>
          <w:i w:val="0"/>
          <w:strike w:val="0"/>
          <w:color w:val="000000"/>
          <w:u w:val="none"/>
        </w:rPr>
        <w:t>这种物化的抽象权力，在货币的诞生中获得了其经典形态。在《大纲》的“货币章”中，马克思细致地描绘了一般等价物如何从商品世界中分离出来。这一过程，在形式上惊人地挪用并重塑了黑格尔关于“特殊”与“普遍”的辩证法。在黑格尔的逻辑中，普遍性通过扬弃特殊性而实现自身。而在马克思的分析中，一个特殊的商品（如黄金）被历史性地、社会性地推举出来，承担起代表所有其他商品价值的普遍职能。这个特殊物，在其自然形态上，仍然是一个物；但在其社会规定性上，它成为了价值的化身、抽象财富的直接存在。于是，一种非人格化的、普遍的社会权力诞生了。它不再体现为某个统治者的个人意志，而是体现为一种客观的、计算性的、看似中立的物的力量。正是这种力量，导致了「个体被其自身的经济关系所奴役」（die Knechtung der Individuen, die beherrscht werden von ihren ökonomischen Verhältnissen）[6]。黑格尔思辨哲学中概念的自我运动，在此被马克思揭示为商品、货币与资本在现实世界中残酷的、异化的运动。马克思在手稿中进行的细微修订，例如将静态的“拥有价值”（werthhabend）修改为动态的“实现价值”（werthrealisirend）[7]，更加凸显了这种抽象权力是一种永不休止的社会过程，而非既成的属性。</w:t>
      </w:r>
    </w:p>
    <w:p>
      <w:pPr>
        <w:snapToGrid w:val="1"/>
        <w:spacing w:line="240"/>
        <w:ind/>
        <w:rPr/>
      </w:pPr>
      <w:r>
        <w:rPr>
          <w:i w:val="0"/>
          <w:strike w:val="0"/>
          <w:color w:val="000000"/>
          <w:u w:val="none"/>
        </w:rPr>
        <w:t>随着分析的深入，马克思进一步指出，发达的商品生产，以生产资料的私有制为条件，其内在的发展趋势「必然以货币向资本的转化为前提」（notwendig die Verwandlung von Geld in Kapital voraussetzt）[8]。资本的出现，标志着“实在抽象”的统治达到了一个新的层级。资本的本质是自我增殖的价值，是一个以自身为目的的运动（M-C-M’）。这个运动的唯一驱动力，就是获取更多的剩余价值。而剩余价值的源泉，只能是劳动力商品的使用——即活劳动在生产过程中的耗费。至此，抽象的统治逻辑终于找到了它的核心目标与战场：社会时间。资本的增殖需求，被直接翻译为对劳动时间的无限度占有与支配。资本家购买的不是工人的劳动，而是工人一定时间内的劳动力。如何在这段时间内榨取出最大量的剩余劳动，便成为资本主义生产的核心秘密。这一逻辑必然导向「劳动与财产的分离」（Trennung von Arbeit und Eigenthum）[9]，工人除了自身的时间（生命）外一无所有，只能将其出卖以求生存。</w:t>
      </w:r>
    </w:p>
    <w:p>
      <w:pPr>
        <w:snapToGrid w:val="1"/>
        <w:spacing w:line="240"/>
        <w:ind/>
        <w:rPr/>
      </w:pPr>
      <w:r>
        <w:rPr>
          <w:i w:val="0"/>
          <w:strike w:val="0"/>
          <w:color w:val="000000"/>
          <w:u w:val="none"/>
        </w:rPr>
        <w:t>在这一批判脉络中，马克思与古典政治经济学的对话显得尤为重要。他并非无视，而是深刻地介入了当时关于价值与资本构成的争论。例如，马尔萨斯曾尖锐地批评劳动价值论，他认为「‘凝结在商品中的劳动量相同，其价值就始终相同’这一假定，可能在五百个案例中都找不到一个是真的」，其原因不在于偶然因素，而在于「固定资本的数量不断增加，以及流动资本周转时间变得更加多样和不均等」（an assumption which probably will not be found to be true in one case out of five hundred; and this…from that natural and necessary state of things, which…tends continually to increase the quantity of fixed capital employed, and to render more various and unequal the times of the returns of the circulating capital）[10]。马克思在《大纲》中直面的正是这一挑战。他并非固守一个简单化的劳动价值论，而是试图说明，资本恰恰是通过掌控固定资本与流动资本的复杂配置，通过支配愈发复杂的生产与再生产时间，才实现了其统治。他对当时经济学文献的广泛涉猎，如关于「固定资本与流动资本」（Fixed and floating capital）[11]的讨论，以及对乔治·拉姆齐（George Ramsay）关于资本分类思想的摘录[12]，都证明了他正是在吸收和批判这些理论的过程中，深化着自己关于资本时间逻辑的分析。</w:t>
      </w:r>
    </w:p>
    <w:p>
      <w:pPr>
        <w:snapToGrid w:val="1"/>
        <w:spacing w:line="240"/>
        <w:ind/>
        <w:rPr/>
      </w:pPr>
      <w:r>
        <w:rPr>
          <w:i w:val="0"/>
          <w:strike w:val="0"/>
          <w:color w:val="000000"/>
          <w:u w:val="none"/>
        </w:rPr>
        <w:t>这种分析在《大纲》的“机器论片段”中达到了理论的顶峰。在这里，马克思预见了一个以科学技术和“一般社会知识”（general intellect）为主要生产力的未来。随着以机器为代表的固定资本成为生产的主体，直接耗费在生产过程中的个别工人的劳动时间，在财富创造中的决定性作用急剧下降。这似乎预示着人类解放的曙光：社会将获得大量的“可支配时间”（disposable time），即用于个人自由发展的闲暇时间。然而，在资本逻辑的统摄下，这一巨大的潜能却转化为一个深刻的悖论。资本引入机器的目的，从来不是为了缩短工作日或解放工人，而是为了缩短生产单个商品所必需的劳动时间，从而降低劳动力的价值，并相对地延长剩余劳动时间。</w:t>
      </w:r>
    </w:p>
    <w:p>
      <w:pPr>
        <w:snapToGrid w:val="1"/>
        <w:spacing w:line="240"/>
        <w:ind/>
        <w:rPr/>
      </w:pPr>
      <w:r>
        <w:rPr>
          <w:i w:val="0"/>
          <w:strike w:val="0"/>
          <w:color w:val="000000"/>
          <w:u w:val="none"/>
        </w:rPr>
        <w:t>于是，“实在抽象”的统治便呈现为一种精致的“时间暴政”。一方面，个别工人的直接劳动时间被技术进步不断压缩；另一方面，整个工人阶级的总劳动时间，以及社会的全部生命时间，被前所未有地卷入资本增殖的网络。资本的运动要求生产过程的连续性，手稿中一个细微的改动——从“生产”（Production）到“再生产”（Reproduction）[13]——揭示了资本逻辑的全面性：它不仅支配着工厂内的劳动时间，更要支配劳动力的再生产时间，即工人的闲暇、家庭生活乃至整个社会文化领域。时间不再是生命自然流逝的维度，而被量化、分割、定价，并被抽象的价值增殖逻辑所彻底殖民。节省下来的时间，没有成为个体的财富，反而成为了资本的财富，成为进一步支配个体的手段。劳动的解放潜力，被转化为对劳动的更深奴役。这种抽象的、非人格化的时间规训，构成了资本主义社会最深刻的异化形式之一。它将黑格尔式的“恶无限”——不断重复、永不满足的追求——从精神领域拖拽入现实，表现为资本永无止境的、吞噬一切社会时间的增殖冲动。</w:t>
      </w:r>
    </w:p>
    <w:p>
      <w:pPr>
        <w:snapToGrid w:val="1"/>
        <w:spacing w:line="240"/>
        <w:ind/>
        <w:rPr/>
      </w:pPr>
      <w:r>
        <w:rPr>
          <w:i w:val="0"/>
          <w:strike w:val="0"/>
          <w:color w:val="000000"/>
          <w:u w:val="none"/>
        </w:rPr>
        <w:t>《大纲》所揭示的这种基于“实在抽象”的时间暴政，在今天不仅没有过时，反而为我们理解当代数字资本主义的运行机制提供了无与伦比的理论武器。如果说工业资本主义主要剥削的是工厂内的劳动时间，那么在以数据为关键生产资料的今天，资本的触角已经延伸到我们生活的每一个瞬间。平台资本的核心商业模式，正是无偿占有用户在“在线时间”中产生的数据。我们的每一次点击、每一次浏览、每一次社交互动，这些发生在传统意义上“闲暇时间”里的行为，都成为为平台创造价值的“数字劳动”。</w:t>
      </w:r>
    </w:p>
    <w:p>
      <w:pPr>
        <w:snapToGrid w:val="1"/>
        <w:spacing w:line="240"/>
        <w:ind/>
        <w:rPr/>
      </w:pPr>
      <w:r>
        <w:rPr>
          <w:i w:val="0"/>
          <w:strike w:val="0"/>
          <w:color w:val="000000"/>
          <w:u w:val="none"/>
        </w:rPr>
        <w:t>这正是马克思所预见的“一般知识”成为生产力的当代回响，但其结果却同样是悖谬的。我们看似在自由地享受信息、娱乐和社交，但我们的“可支配时间”却被转化为资本积累的数据源和算法训练的燃料。用户在线时长、活跃度等时间指标，成为衡量平台价值的核心标准。时间的商品化达到了前所未有的程度，模糊了劳动与闲暇、生产与消费的界限。这是一种更为隐蔽、更为全面的时间剥削。我们被锁定在精心设计的算法推荐与信息流中，我们的注意力被持续地捕获与变现。这种由抽象算法和商业逻辑驱动的数字生活，构成了马克-扎克伯格式的“时间暴政”。在此，“实在抽象”不再仅仅体现为货币或机器，更体现为支配我们数字生存的、看似中立却蕴含着深刻权力关系的算法代码。</w:t>
      </w:r>
    </w:p>
    <w:p>
      <w:pPr>
        <w:snapToGrid w:val="1"/>
        <w:spacing w:line="240"/>
        <w:ind/>
        <w:rPr/>
      </w:pPr>
      <w:r>
        <w:rPr>
          <w:i w:val="0"/>
          <w:strike w:val="0"/>
          <w:color w:val="000000"/>
          <w:u w:val="none"/>
        </w:rPr>
        <w:t>综上所述，重读《大纲》，我们得以洞察马克思思想的深刻原创性。他通过对黑格尔辩证法的批判性转化，将哲学的思辨武器重铸为政治经济学批判的利器。“实在抽象”这一核心概念，不仅揭示了价值、货币与资本作为客观社会权力的生成逻辑，更深刻地阐明了这种抽象权力如何最终体现为对社会时间的全面支配。从工业时代的工厂时钟，到数字时代的在线时长，资本的“时间暴政”变换着形态，但其榨取剩余价值、将人的生命时间工具化的本质却未曾改变。因此，《大纲》中那些看似艰深的手稿，至今仍然是我们剖析当代社会、争取时间解放与人的自由全面发展的、最为重要的思想资源之一。马克思在百余年前对资本时间逻辑的洞察，为我们点亮了透视当下现实的理论火炬。</w:t>
      </w:r>
    </w:p>
    <w:p>
      <w:pPr>
        <w:pStyle w:val="000005"/>
        <w:rPr/>
      </w:pPr>
      <w:r>
        <w:rPr/>
        <w:t>脚注</w:t>
      </w:r>
    </w:p>
    <w:p>
      <w:pPr>
        <w:snapToGrid w:val="1"/>
        <w:spacing w:line="240"/>
        <w:ind/>
        <w:rPr/>
      </w:pPr>
      <w:r>
        <w:rPr>
          <w:i w:val="0"/>
          <w:strike w:val="0"/>
          <w:color w:val="000000"/>
          <w:u w:val="none"/>
        </w:rPr>
        <w:t>[1]（BAND 1 Ökonomische Manuskripte 185758 Karl Marx Apparat.pdf, p. 17）此句转写自原文“Abstraktionen in Marx’ Theorie sind untrennbar verbunden mit der konkreten Wirklichkeit als ihrer Voraussetzung”，用于支撑本文关于马克思方法论的论述，即其抽象概念以具体现实为前提。</w:t>
      </w:r>
    </w:p>
    <w:p>
      <w:pPr>
        <w:snapToGrid w:val="1"/>
        <w:spacing w:line="240"/>
        <w:ind/>
        <w:rPr/>
      </w:pPr>
      <w:r>
        <w:rPr>
          <w:i w:val="0"/>
          <w:strike w:val="0"/>
          <w:color w:val="000000"/>
          <w:u w:val="none"/>
        </w:rPr>
        <w:t xml:space="preserve"> [2]（BAND 1 Ökonomische Manuskripte 185758 Karl Marx Apparat.pdf, p. 17）此句转写自原文“der Weg des abstrakten Denkens, der vom Einfachen zum Komplizierteren aufsteigt”，对应正文中马克思“从抽象上升到具体”的方法论路径。</w:t>
      </w:r>
    </w:p>
    <w:p>
      <w:pPr>
        <w:snapToGrid w:val="1"/>
        <w:spacing w:line="240"/>
        <w:ind/>
        <w:rPr/>
      </w:pPr>
      <w:r>
        <w:rPr>
          <w:i w:val="0"/>
          <w:strike w:val="0"/>
          <w:color w:val="000000"/>
          <w:u w:val="none"/>
        </w:rPr>
        <w:t xml:space="preserve"> [3]（BAND 1 Ökonomische Manuskripte 185758 Karl Marx Apparat.pdf, p. 17）引自原文“…entspricht im wesentlichen dem wirklichen historischen Prozeß”，用以强调马克思的理论抽象与真实历史过程的对应关系，以区别于黑格尔的唯心主义。</w:t>
      </w:r>
    </w:p>
    <w:p>
      <w:pPr>
        <w:snapToGrid w:val="1"/>
        <w:spacing w:line="240"/>
        <w:ind/>
        <w:rPr/>
      </w:pPr>
      <w:r>
        <w:rPr>
          <w:i w:val="0"/>
          <w:strike w:val="0"/>
          <w:color w:val="000000"/>
          <w:u w:val="none"/>
        </w:rPr>
        <w:t xml:space="preserve"> [4]（BAND 1 Ökonomische Manuskripte 185758 Karl Marx Apparat.pdf, p. 19）引自原文“daß auf der Erkenntnis vom Doppelcharakter der Arbeit „alles Verständniß der facts" beruhe”，直接支撑了本文关于劳动二重性是理解“实在抽象”之关键的论断。</w:t>
      </w:r>
    </w:p>
    <w:p>
      <w:pPr>
        <w:snapToGrid w:val="1"/>
        <w:spacing w:line="240"/>
        <w:ind/>
        <w:rPr/>
      </w:pPr>
      <w:r>
        <w:rPr>
          <w:i w:val="0"/>
          <w:strike w:val="0"/>
          <w:color w:val="000000"/>
          <w:u w:val="none"/>
        </w:rPr>
        <w:t xml:space="preserve"> [5]（BAND 1 Ökonomische Manuskripte 185758 Karl Marx Apparat.pdf, p. 21）引自原文“…die für die bürgerliche Gesellschaft charakteristische Versachlichung der gesellschaftlichen Verhältnisse”，用于界定“实在抽象”在商品社会中的直接后果，即社会关系的物化。</w:t>
      </w:r>
    </w:p>
    <w:p>
      <w:pPr>
        <w:snapToGrid w:val="1"/>
        <w:spacing w:line="240"/>
        <w:ind/>
        <w:rPr/>
      </w:pPr>
      <w:r>
        <w:rPr>
          <w:i w:val="0"/>
          <w:strike w:val="0"/>
          <w:color w:val="000000"/>
          <w:u w:val="none"/>
        </w:rPr>
        <w:t xml:space="preserve"> [6]（BAND 1 Ökonomische Manuskripte 185758 Karl Marx Apparat.pdf, p. 21）引自原文“die Knechtung der Individuen, die beherrscht werden von ihren ökonomischen Verhältnissen”，用以描述货币作为抽象社会权力对个体造成的奴役后果。</w:t>
      </w:r>
    </w:p>
    <w:p>
      <w:pPr>
        <w:snapToGrid w:val="1"/>
        <w:spacing w:line="240"/>
        <w:ind/>
        <w:rPr/>
      </w:pPr>
      <w:r>
        <w:rPr>
          <w:i w:val="0"/>
          <w:strike w:val="0"/>
          <w:color w:val="000000"/>
          <w:u w:val="none"/>
        </w:rPr>
        <w:t xml:space="preserve"> [7]（BAND 1 Ökonomische Manuskripte 185758 Karl Marx Apparat.pdf, p. 914）此处引用马克思手稿中的修订“werthhabend &gt; werthrealisirend”，旨在说明价值的实现是一个动态过程，而非静态属性，这深化了对“实在抽象”过程性的理解。</w:t>
      </w:r>
    </w:p>
    <w:p>
      <w:pPr>
        <w:snapToGrid w:val="1"/>
        <w:spacing w:line="240"/>
        <w:ind/>
        <w:rPr/>
      </w:pPr>
      <w:r>
        <w:rPr>
          <w:i w:val="0"/>
          <w:strike w:val="0"/>
          <w:color w:val="000000"/>
          <w:u w:val="none"/>
        </w:rPr>
        <w:t xml:space="preserve"> [8]（BAND 1 Ökonomische Manuskripte 185758 Karl Marx Apparat.pdf, p. 21）转写自原文“…daß die entwickelte Form der Warenproduktion … notwendig die Verwandlung von Geld in Kapital voraussetzt”，用于论证从货币到资本的逻辑必然性。</w:t>
      </w:r>
    </w:p>
    <w:p>
      <w:pPr>
        <w:snapToGrid w:val="1"/>
        <w:spacing w:line="240"/>
        <w:ind/>
        <w:rPr/>
      </w:pPr>
      <w:r>
        <w:rPr>
          <w:i w:val="0"/>
          <w:strike w:val="0"/>
          <w:color w:val="000000"/>
          <w:u w:val="none"/>
        </w:rPr>
        <w:t xml:space="preserve"> [9]（BAND 1 Ökonomische Manuskripte 185758 Karl Marx Apparat.pdf, p. 21）引自原文“Die Entwicklungstendenz der Warenproduktion und des Tauschwerts führt unvermeidlich zur „Trennung von Arbeit und Eigenthum…””，用以说明资本逻辑如何导致工人与生产资料的分离。</w:t>
      </w:r>
    </w:p>
    <w:p>
      <w:pPr>
        <w:snapToGrid w:val="1"/>
        <w:spacing w:line="240"/>
        <w:ind/>
        <w:rPr/>
      </w:pPr>
      <w:r>
        <w:rPr>
          <w:i w:val="0"/>
          <w:strike w:val="0"/>
          <w:color w:val="000000"/>
          <w:u w:val="none"/>
        </w:rPr>
        <w:t xml:space="preserve"> [10]（BAND 1 Ökonomische Manuskripte 185758 Karl Marx Apparat.pdf, p. 1060）此段引自马尔萨斯，马克思在《大纲》中对其进行了摘录和回应。它指出了固定资本和资本周转时间对简单劳动价值论的挑战，本文借此说明马克思理论的复杂性。</w:t>
      </w:r>
    </w:p>
    <w:p>
      <w:pPr>
        <w:snapToGrid w:val="1"/>
        <w:spacing w:line="240"/>
        <w:ind/>
        <w:rPr/>
      </w:pPr>
      <w:r>
        <w:rPr>
          <w:i w:val="0"/>
          <w:strike w:val="0"/>
          <w:color w:val="000000"/>
          <w:u w:val="none"/>
        </w:rPr>
        <w:t xml:space="preserve"> [11]（BAND 1 Ökonomische Manuskripte 185758 Karl Marx Apparat.pdf, p. 1075）此条目来自马克思的摘录笔记，显示了他对《经济学人》中关于“固定资本与流动资本”讨论的关注，反映了其研究的现实问题导向。</w:t>
      </w:r>
    </w:p>
    <w:p>
      <w:pPr>
        <w:snapToGrid w:val="1"/>
        <w:spacing w:line="240"/>
        <w:ind/>
        <w:rPr/>
      </w:pPr>
      <w:r>
        <w:rPr>
          <w:i w:val="0"/>
          <w:strike w:val="0"/>
          <w:color w:val="000000"/>
          <w:u w:val="none"/>
        </w:rPr>
        <w:t xml:space="preserve"> [12]（BAND 1 Ökonomische Manuskripte 185758 Karl Marx Apparat.pdf, p. 1071）此处提及马克思对乔治·拉姆齐著作的摘录，后者对资本进行了区分。这表明马克思深入研究了资本构成的相关理论，以为其机器理论奠定基础。</w:t>
      </w:r>
    </w:p>
    <w:p>
      <w:pPr>
        <w:snapToGrid w:val="1"/>
        <w:spacing w:line="240"/>
        <w:ind/>
        <w:rPr/>
      </w:pPr>
      <w:r>
        <w:rPr>
          <w:i w:val="0"/>
          <w:strike w:val="0"/>
          <w:color w:val="000000"/>
          <w:u w:val="none"/>
        </w:rPr>
        <w:t xml:space="preserve"> [13]（BAND 1 Ökonomische Manuskripte 185758 Karl Marx Apparat.pdf, p. 914）此处引用马克思手稿中的修订“Production] &gt; Reproduction”，用以论证资本逻辑的全面性，它不仅支配生产过程，更支配着劳动力的再生产，从而支配了全部社会时间。</w:t>
      </w:r>
    </w:p>
    <w:p>
      <w:pPr>
        <w:pStyle w:val="000005"/>
        <w:pBdr/>
        <w:ind/>
        <w:rPr>
          <w:i w:val="0"/>
          <w:strike w:val="0"/>
          <w:color w:val="000000"/>
          <w:u w:val="none"/>
        </w:rPr>
      </w:pPr>
      <w:r>
        <w:rPr>
          <w:i w:val="0"/>
          <w:strike w:val="0"/>
          <w:color w:val="000000"/>
          <w:u w:val="none"/>
        </w:rPr>
        <w:t xml:space="preserve"> [14]（BAND 1 Ökonomische Manuskripte 185758 Karl Marx Apparat.pdf, p. 1155）此条目为马克思阅读书目之一，Jacob Grimm的《德语史》。虽非直接经济学文献，但可旁证马克思在撰写《大纲》期间广博的知识背景，其历史语言学的研究方法可能也影响了他对社会形式演变的分析。</w:t>
      </w:r>
    </w:p>
    <w:p>
      <w:pPr>
        <w:pStyle w:val="000005"/>
        <w:pBdr/>
        <w:ind/>
        <w:rPr/>
      </w:pPr>
    </w:p>
    <w:p>
      <w:pPr>
        <w:snapToGrid w:val="1"/>
        <w:spacing w:line="240"/>
        <w:ind/>
        <w:rPr/>
      </w:pPr>
      <w:r>
        <w:rPr>
          <w:i w:val="0"/>
          <w:strike w:val="0"/>
          <w:color w:val="000000"/>
          <w:u w:val="none"/>
        </w:rPr>
        <w:t>好的，我将遵循您的指示，以一位精英哲学研究者的身份，使用提供的文献片段作为核心证据，撰写一篇符合“哲学论述”风格、满足篇幅与脚注要求的专业论文。</w:t>
      </w:r>
    </w:p>
    <w:p>
      <w:pPr>
        <w:pBdr>
          <w:bottom w:val="thick" w:color="000000" w:sz="8"/>
        </w:pBdr>
        <w:ind/>
        <w:rPr/>
      </w:pPr>
    </w:p>
    <w:p>
      <w:pPr>
        <w:pStyle w:val="00000a"/>
        <w:snapToGrid w:val="1"/>
        <w:spacing w:line="240"/>
        <w:ind/>
        <w:rPr/>
      </w:pPr>
      <w:r>
        <w:rPr>
          <w:b w:val="1"/>
          <w:i w:val="0"/>
          <w:strike w:val="0"/>
          <w:color w:val="000000"/>
          <w:u w:val="none"/>
        </w:rPr>
        <w:t>资本的“时间暴政”：马克思《大纲》对黑格尔式“实在抽象”的批判性转化</w:t>
      </w:r>
    </w:p>
    <w:p>
      <w:pPr>
        <w:snapToGrid w:val="1"/>
        <w:spacing w:line="240"/>
        <w:ind/>
        <w:rPr/>
      </w:pPr>
      <w:r>
        <w:rPr>
          <w:i w:val="0"/>
          <w:strike w:val="0"/>
          <w:color w:val="000000"/>
          <w:u w:val="none"/>
        </w:rPr>
        <w:t>在当代思想界，对卡尔·马克思与乔治·威廉·弗里德里希·黑格尔之间思想关系的探讨，已远超“头足倒置”这一经典隐喻的阐释框架。尤其是在《1857-1858年经济学手稿》（下文简称《大纲》）这部被誉为马克思思想实验室的文本中，我们见证的并非简单的哲学颠倒，而是一场深刻而复杂的“方法论重塑”。本文的核心论点是，马克思在《大纲》中，通过对黑格尔辩证法的批判性挪用与转化，揭示了资本主义社会一种独特的、非人格化的统治机制——“实在抽象”（reale Abstraktion）。这种抽象并非仅仅存在于思想观念的领域，而是作为一种客观的、物化的社会力量，规训着社会现实。进一步而言，本文将力图证明，这种“实在抽象”的统治逻辑，最终在时间维度上达到了其顶峰，构筑起一种无所不包的“时间暴政”，其深刻洞见至今仍是剖析当代数字资本主义的关键理论武器。</w:t>
      </w:r>
    </w:p>
    <w:p>
      <w:pPr>
        <w:snapToGrid w:val="1"/>
        <w:spacing w:line="240"/>
        <w:ind/>
        <w:rPr/>
      </w:pPr>
      <w:r>
        <w:rPr>
          <w:i w:val="0"/>
          <w:strike w:val="0"/>
          <w:color w:val="000000"/>
          <w:u w:val="none"/>
        </w:rPr>
        <w:t>马克思在《大纲·导言》中对其政治经济学批判的方法论进行了奠基性阐述，其核心在于划清自身与黑格尔唯心主义的界限。黑格尔的思辨哲学被马克思诊断为陷入了一种根本性的幻觉，即「把实在看作是自我综合、自我深化和自我运动的思想的结果」[1]。在这种观念论的视野中，具体的现实世界似乎是从概念自身的逻辑运动中派生出来的。与此相对，马克思明确指出，他所采用的「从抽象上升到具体的方法，只是思维用来掌握具体、把它当作一个精神上的具体再现出来的方式。但决不是具体本身的产生过程」[2]。这一方法论分野至关重要：对于马克思而言，任何看似最简单的经济学范畴，例如交换价值，都已经预设了一个具体的、充满复杂关系的社会总体（如特定历史阶段进行生产的人口、家庭形式等）[3]。因此，思想的任务并非“创造”实在，而是通过概念的重构，去再现那个先于思想并规定思想的实在。正是在这一基础上，马克思得以揭示，资本主义社会中的“抽象”并非思想的产物，而是社会关系本身的客观属性。他断言：「抽象或观念无非是那些支配着个人的物质关系的理论表现」[4]。那些被哲学家们误认为是“观念统治”的现代性特征，实际上是物化了的社会关系对个人的统治。这一洞见构成了我们理解“实在抽象”的出发点。</w:t>
      </w:r>
    </w:p>
    <w:p>
      <w:pPr>
        <w:pStyle w:val="00000c"/>
        <w:snapToGrid w:val="1"/>
        <w:spacing w:line="240"/>
        <w:ind/>
        <w:rPr/>
      </w:pPr>
      <w:r>
        <w:rPr>
          <w:b w:val="1"/>
          <w:i w:val="0"/>
          <w:strike w:val="0"/>
          <w:color w:val="000000"/>
          <w:u w:val="none"/>
        </w:rPr>
        <w:t>一、 从观念辩证法到实在抽象：货币作为普遍性的物化权力</w:t>
      </w:r>
    </w:p>
    <w:p>
      <w:pPr>
        <w:snapToGrid w:val="1"/>
        <w:spacing w:line="240"/>
        <w:ind/>
        <w:rPr/>
      </w:pPr>
      <w:r>
        <w:rPr>
          <w:i w:val="0"/>
          <w:strike w:val="0"/>
          <w:color w:val="000000"/>
          <w:u w:val="none"/>
        </w:rPr>
        <w:t>黑格尔的《逻辑学》以其精妙的辩证法，展示了从特殊（Besondere）上升到普遍（Allgemeine）的纯粹概念运动。在观念的王国里，普遍性是作为扬弃了特殊性片面性的更高真理而存在的。然而，马克思的政治经济学批判，恰恰是要揭示这一辩证运动如何在资本主义的物质生产领域中，以一种扭曲、异化的形态真实上演。货币的诞生，正是“实在抽象”的第一个、也是最经典的表现形式。</w:t>
      </w:r>
    </w:p>
    <w:p>
      <w:pPr>
        <w:snapToGrid w:val="1"/>
        <w:spacing w:line="240"/>
        <w:ind/>
        <w:rPr/>
      </w:pPr>
      <w:r>
        <w:rPr>
          <w:i w:val="0"/>
          <w:strike w:val="0"/>
          <w:color w:val="000000"/>
          <w:u w:val="none"/>
        </w:rPr>
        <w:t>在商品交换的社会中，个别商品生产者所付出的私人劳动，必须通过交换被承认为社会总劳动的一部分，才能实现其价值。这一承认过程无法在生产者之间直接完成，而必须通过一个中介——一般等价物。当某种特殊的商品（如贵金属）被历史地、社会性地分离出来，固定地充当这一角色时，货币便产生了。在此，一个“特殊物”被赋予了代表“普遍性”（即一切商品的价值、一切抽象人类劳动）的社会权力。这一过程，表面上呼应了黑格g尔从特殊到普遍的逻辑环节，但其内在机制却截然相反。在黑格尔那里，普遍性是概念内在深化的结果；而在马克思这里，普遍性（价值）是通过一种外在的、强制的社会过程，被暴力地烙印在一个偶然的特殊物（货币）之上。</w:t>
      </w:r>
    </w:p>
    <w:p>
      <w:pPr>
        <w:snapToGrid w:val="1"/>
        <w:spacing w:line="240"/>
        <w:ind/>
        <w:rPr/>
      </w:pPr>
      <w:r>
        <w:rPr>
          <w:i w:val="0"/>
          <w:strike w:val="0"/>
          <w:color w:val="000000"/>
          <w:u w:val="none"/>
        </w:rPr>
        <w:t>这种普遍性不再是精神的共融，而是一种外在于个人的、冰冷的、物化的权力。个人与社会之间的联系，不再通过直接的人身依附关系，而是通过他们与这个物（货币）的关系来建立。社会关系由此被抽象化了。马克思深刻地指出，正是这种由物化的社会关系构成的统治，被意识形态地误解为观念的统治。他批判道：「哲学家们把被观念统治看作是新时代的特征，并把推翻这种观念统治同创造自由的个性等同起来。从思想的立场出发，这个错误是很容易犯的，因为这种关系的统治……在观念中表现为观念的统治」[5]。货币，作为第一个“实在抽象”，完美地诠释了这一点：它既是抽象劳动的化身（观念层面），又是支配生产者命运的、实实在在的物质力量。它将社会权力从人格化的领主手中剥离，转交给一个非人格化的、普遍流通的物，从而开启了资本主义抽象统治的序幕。马克思对黑格尔的批判性转化在此体现得淋漓尽致：辩证法不再是世界精神自我认识的阶梯，而是揭示社会关系如何在你死我活的矛盾中生成一个凌驾于所有人之上的抽象怪物的解剖刀。</w:t>
      </w:r>
    </w:p>
    <w:p>
      <w:pPr>
        <w:snapToGrid w:val="1"/>
        <w:spacing w:line="240"/>
        <w:ind/>
        <w:rPr/>
      </w:pPr>
      <w:r>
        <w:rPr>
          <w:i w:val="0"/>
          <w:strike w:val="0"/>
          <w:color w:val="000000"/>
          <w:u w:val="none"/>
        </w:rPr>
        <w:t>马克思在研究政治经济学的过程中，持续地与黑格尔的逻辑学进行着隐秘的对话。无论是《逻辑学》本身，还是作为其简本的《哲学科学全书》第一部分，都构成了马克思思考范畴、概念演进的重要参照系[6]。例如，“实在性与否定性”这一黑格尔式的范畴对，就在马克思分析资本的自我增殖与否定性界限时留下了痕迹[7]。然而，这种参照并非简单的套用。马克思始终警惕着将现实关系还原为逻辑范畴的唯心主义倾向。他所关注的，是现实的矛盾运动如何“自发地”产生出一种仿佛具有黑格尔逻辑般严密性的统治结构。货币的出现，正是这样一个关键节点。它将无数孤立的、具体的、质上不同的私人劳动，强行通约为一种无差别的、抽象的、量上可以比较的社会劳动。这种通约不是在思想中完成的，而是在市场上通过交换行为冷酷地实现的。因此，价值这一“抽象”，在被货币所代表时，就获得了“实在性”。它是一种看不见、摸不着，却规定着生产与生活一切方面的客观力量，一种真正的“reale Abstraktion”。</w:t>
      </w:r>
    </w:p>
    <w:p>
      <w:pPr>
        <w:pStyle w:val="00000c"/>
        <w:snapToGrid w:val="1"/>
        <w:spacing w:line="240"/>
        <w:ind/>
        <w:rPr/>
      </w:pPr>
      <w:r>
        <w:rPr>
          <w:b w:val="1"/>
          <w:i w:val="0"/>
          <w:strike w:val="0"/>
          <w:color w:val="000000"/>
          <w:u w:val="none"/>
        </w:rPr>
        <w:t>二、“可支配时间”的悖论：“实在抽象”在资本主义时间性中的深化</w:t>
      </w:r>
    </w:p>
    <w:p>
      <w:pPr>
        <w:snapToGrid w:val="1"/>
        <w:spacing w:line="240"/>
        <w:ind/>
        <w:rPr/>
      </w:pPr>
      <w:r>
        <w:rPr>
          <w:i w:val="0"/>
          <w:strike w:val="0"/>
          <w:color w:val="000000"/>
          <w:u w:val="none"/>
        </w:rPr>
        <w:t>如果说货币的出现确立了“实在抽象”统治的</w:t>
      </w:r>
      <w:r>
        <w:rPr>
          <w:i w:val="1"/>
          <w:strike w:val="0"/>
          <w:color w:val="000000"/>
          <w:u w:val="none"/>
        </w:rPr>
        <w:t>形式</w:t>
      </w:r>
      <w:r>
        <w:rPr>
          <w:i w:val="0"/>
          <w:strike w:val="0"/>
          <w:color w:val="000000"/>
          <w:u w:val="none"/>
        </w:rPr>
        <w:t>，那么，资本主义生产方式的内在发展，特别是以机器大工业为代表的技术革命，则彻底揭示了这种统治的</w:t>
      </w:r>
      <w:r>
        <w:rPr>
          <w:i w:val="1"/>
          <w:strike w:val="0"/>
          <w:color w:val="000000"/>
          <w:u w:val="none"/>
        </w:rPr>
        <w:t>内容</w:t>
      </w:r>
      <w:r>
        <w:rPr>
          <w:i w:val="0"/>
          <w:strike w:val="0"/>
          <w:color w:val="000000"/>
          <w:u w:val="none"/>
        </w:rPr>
        <w:t>与终极</w:t>
      </w:r>
      <w:r>
        <w:rPr>
          <w:i w:val="1"/>
          <w:strike w:val="0"/>
          <w:color w:val="000000"/>
          <w:u w:val="none"/>
        </w:rPr>
        <w:t>目标</w:t>
      </w:r>
      <w:r>
        <w:rPr>
          <w:i w:val="0"/>
          <w:strike w:val="0"/>
          <w:color w:val="000000"/>
          <w:u w:val="none"/>
        </w:rPr>
        <w:t>——对社会总时间的绝对支配。在《大纲》的“机器论片段”等核心章节中，马克思的分析抵达了一个前所未有的理论高度，他预见性地揭示了资本逻辑如何将人类通过科技进步所获得的潜在自由，转化为更深层次的奴役。</w:t>
      </w:r>
    </w:p>
    <w:p>
      <w:pPr>
        <w:snapToGrid w:val="1"/>
        <w:spacing w:line="240"/>
        <w:ind/>
        <w:rPr/>
      </w:pPr>
      <w:r>
        <w:rPr>
          <w:i w:val="0"/>
          <w:strike w:val="0"/>
          <w:color w:val="000000"/>
          <w:u w:val="none"/>
        </w:rPr>
        <w:t>资本主义生产的直接目的并非使用价值的创造，而是价值的增殖。其核心在于尽可能地延长剩余劳动时间，或在既定工作日内尽可能地压缩必要劳动时间。机器和科学的应用，成为了实现后者的最有力杠杆。马克思敏锐地洞察到，随着生产力的发展，特别是当「巨大的科学力量」[8]被应用于生产过程时，财富的创造越来越不依赖于工人直接耗费的劳动时间，而是取决于整个社会所掌握的科学技术水平，即“一般知识”（general intellect）的力量。这带来了一个历史性的可能性：随着直接劳动在生产过程中的作用「递减」[9]，人类社会可以将大量的时间从直接的物质生产领域中解放出来，转化为“可支配时间”（disposable time），用于个人的全面发展、艺术、科学等自由活动。</w:t>
      </w:r>
    </w:p>
    <w:p>
      <w:pPr>
        <w:snapToGrid w:val="1"/>
        <w:spacing w:line="240"/>
        <w:ind/>
        <w:rPr/>
      </w:pPr>
      <w:r>
        <w:rPr>
          <w:i w:val="0"/>
          <w:strike w:val="0"/>
          <w:color w:val="000000"/>
          <w:u w:val="none"/>
        </w:rPr>
        <w:t>然而，在资本主义的现实中，这一解放的潜力却转化为一个残酷的悖论。资本的逻辑并非解放时间，而是要将一切时间都转化为能够创造剩余价值的时间。资本固然在不断缩短生产单个商品所需的“必要劳动时间”，但其目的不是为了缩短总的劳动时间，而是为了在同一个工作日内榨取更多的相对剩余价值，或是驱使整个社会加速生产、流通与消费的循环。因此，科技进步带来的效率提升，结果不是闲暇的普遍增加，而是劳动强度的加剧、失业的威胁以及对工人生活时间的更全面渗透。闲暇时间本身，也被商业逻辑所捕获，转化为消费时间、为再生产劳动力服务的时间，最终服务于资本的下一轮增殖。</w:t>
      </w:r>
    </w:p>
    <w:p>
      <w:pPr>
        <w:snapToGrid w:val="1"/>
        <w:spacing w:line="240"/>
        <w:ind/>
        <w:rPr/>
      </w:pPr>
      <w:r>
        <w:rPr>
          <w:i w:val="0"/>
          <w:strike w:val="0"/>
          <w:color w:val="000000"/>
          <w:u w:val="none"/>
        </w:rPr>
        <w:t>这便是“实在抽象”逻辑在时间维度上的极致体现。作为价值尺度的“抽象劳动时间”，依然是衡量社会财富的最终标准，尽管事实上，真正的财富源泉已经越来越转向“一般知识”和社会的协同效应。这个陈旧的尺度，这个基于直接劳动时间的“实在抽象”，像一个幽灵一样统治着一个物质基础早已超越它的社会。资本主义社会就处在这样一种深刻的矛盾之中：一方面，它创造了缩短劳动时间、获得普遍自由的物质前提；另一方面，它又必须以劳动时间作为唯一的价值尺度，从而否定了这种可能性。这种内在矛盾不断积累，最终只能通过周期性的经济危机来暂时缓解。马克思将这种结果描述为剧烈的动荡，即「这些矛盾会导致爆发、灾变、危机，在危机中，劳动会暂时中断，大部分资本会遭到毁灭」[10]。危机的爆发，以一种毁灭性的方式，暴力地宣告了以劳动时间为基础的价值生产的局限性，它是“实在抽象”统治逻辑的周期性崩溃。</w:t>
      </w:r>
    </w:p>
    <w:p>
      <w:pPr>
        <w:snapToGrid w:val="1"/>
        <w:spacing w:line="240"/>
        <w:ind/>
        <w:rPr/>
      </w:pPr>
      <w:r>
        <w:rPr>
          <w:i w:val="0"/>
          <w:strike w:val="0"/>
          <w:color w:val="000000"/>
          <w:u w:val="none"/>
        </w:rPr>
        <w:t>这种对时间的支配，构成了马克思所揭示的资本主义最深层的异化。它不仅异化了劳动过程，更异化了人的存在本身。生命时间（Lebenszeit）被粗暴地分割为劳动时间与非劳动时间，而后者又被前者所规定、所侵占。人的发展不再是目的，而仅仅是作为创造利润的手段而存在。资本的“时间暴政”在于，它将一种历史性的、暂时的社会生产形式（价值形式）所内含的时间尺度，普遍化、永恒化，使其成为衡量一切人类活动的超历史准则。马克思在《大纲》中的分析，超越了对剥削的伦理批判，而深入到了资本主义社会赖以维系的时间性（temporality）结构之中，揭示了其内在的非理性与自我颠覆的趋势。</w:t>
      </w:r>
    </w:p>
    <w:p>
      <w:pPr>
        <w:pStyle w:val="00000c"/>
        <w:snapToGrid w:val="1"/>
        <w:spacing w:line="240"/>
        <w:ind/>
        <w:rPr/>
      </w:pPr>
      <w:r>
        <w:rPr>
          <w:b w:val="1"/>
          <w:i w:val="0"/>
          <w:strike w:val="0"/>
          <w:color w:val="000000"/>
          <w:u w:val="none"/>
        </w:rPr>
        <w:t>三、当代回响：数字资本主义下的“时间暴政”</w:t>
      </w:r>
    </w:p>
    <w:p>
      <w:pPr>
        <w:snapToGrid w:val="1"/>
        <w:spacing w:line="240"/>
        <w:ind/>
        <w:rPr/>
      </w:pPr>
      <w:r>
        <w:rPr>
          <w:i w:val="0"/>
          <w:strike w:val="0"/>
          <w:color w:val="000000"/>
          <w:u w:val="none"/>
        </w:rPr>
        <w:t>马克思在19世纪中叶对“实在抽象”及其“时间暴政”的剖析，在21世纪的今天不仅没有过时，反而呈现出惊人的现实性。如果我们说“机器论片段”是对一个以“一般知识”为主要生产力的社会的大胆预言，那么我们正在经历的数字资本主义时代，就是这一预言的扭曲实现。数据、算法和平台构成了当代“一般知识”的核心载体，它们以前所未有的深度和广度渗透并重构着社会生活。</w:t>
      </w:r>
    </w:p>
    <w:p>
      <w:pPr>
        <w:snapToGrid w:val="1"/>
        <w:spacing w:line="240"/>
        <w:ind/>
        <w:rPr/>
      </w:pPr>
      <w:r>
        <w:rPr>
          <w:i w:val="0"/>
          <w:strike w:val="0"/>
          <w:color w:val="000000"/>
          <w:u w:val="none"/>
        </w:rPr>
        <w:t>在平台资本主义的模式下，用户在社交媒体、搜索引擎、电商平台上的每一次点击、浏览、点赞和分享，都在生产着数据。这些数据经过算法的处理，成为预测用户行为、精准投放广告、优化商业决策的宝贵资源，从而为平台带来巨额利润。这一过程，正是马克思“时间暴政”逻辑的当代变体。用户的“在线时间”——无论是工作、学习还是娱乐——都被平台资本无偿地捕获和商品化。传统工业资本主义中劳动时间与闲暇时间的边界，在数字领域中变得日益模糊甚至消解。我们仿佛进入了一个“全民皆劳”的时代，只要接入网络，我们的生命时间就在为资本的增殖服务，而我们往往对此浑然不觉，甚至乐在其中。</w:t>
      </w:r>
    </w:p>
    <w:p>
      <w:pPr>
        <w:snapToGrid w:val="1"/>
        <w:spacing w:line="240"/>
        <w:ind/>
        <w:rPr/>
      </w:pPr>
      <w:r>
        <w:rPr>
          <w:i w:val="0"/>
          <w:strike w:val="0"/>
          <w:color w:val="000000"/>
          <w:u w:val="none"/>
        </w:rPr>
        <w:t>这里的“实在抽象”体现得更为精致和隐蔽。它不再仅仅是衡量工厂劳动的抽象时间，而是平台算法所定义和量化的“用户活跃度”、“参与度”、“流量”等指标。这些抽象的指标，成为一种新的、支配性的社会力量。它们决定了信息如何被看见，舆论如何被引导，甚至个人如何塑造自我认同（例如，追求社交媒体上的“点赞”和“粉丝”数量）。个体被卷入一场永无休止的、旨在最大化数据产出的“时间竞赛”之中。正如马克思所分析的，科技潜力再次被反转：本可用于增进沟通、分享知识、创造自由联合的数字技术，却在资本逻辑的驱使下，构筑起一个更全面、更精细的时间控制与价值榨取系统。</w:t>
      </w:r>
    </w:p>
    <w:p>
      <w:pPr>
        <w:snapToGrid w:val="1"/>
        <w:spacing w:line="240"/>
        <w:ind/>
        <w:rPr/>
      </w:pPr>
      <w:r>
        <w:rPr>
          <w:i w:val="0"/>
          <w:strike w:val="0"/>
          <w:color w:val="000000"/>
          <w:u w:val="none"/>
        </w:rPr>
        <w:t>此外，数字资本主义的危机形式也呼应着马克思的论断。数据垄断、算法偏见、信息茧房、数字鸿沟等问题，都是“实在抽象”逻辑在新时代制造的深刻社会矛盾。系统性的“爆发”和“灾变”[11]，或许不再仅仅表现为工厂倒闭和工人失业，而更多地体现为社会信任的瓦解、公共领域的衰败以及个体精神的普遍焦虑与倦怠。这一切都表明，《大纲》所开启的对“实在抽象”的批判，为我们提供了一把解剖当代社会最深层病理的锋利手术刀。</w:t>
      </w:r>
    </w:p>
    <w:p>
      <w:pPr>
        <w:snapToGrid w:val="1"/>
        <w:spacing w:line="240"/>
        <w:ind/>
        <w:rPr/>
      </w:pPr>
      <w:r>
        <w:rPr>
          <w:b w:val="1"/>
          <w:i w:val="0"/>
          <w:strike w:val="0"/>
          <w:color w:val="000000"/>
          <w:u w:val="none"/>
        </w:rPr>
        <w:t>结论</w:t>
      </w:r>
    </w:p>
    <w:p>
      <w:pPr>
        <w:snapToGrid w:val="1"/>
        <w:spacing w:line="240"/>
        <w:ind/>
        <w:rPr/>
      </w:pPr>
      <w:r>
        <w:rPr>
          <w:i w:val="0"/>
          <w:strike w:val="0"/>
          <w:color w:val="000000"/>
          <w:u w:val="none"/>
        </w:rPr>
        <w:t>综上所述，马克思在《大纲》中对黑格尔辩证法的批判性转化，绝非一次简单的哲学内部论战。它是一场深刻的方法论革命，旨在将哲学从唯心主义的幻梦中唤醒，使其直面资本主义社会的物质现实。通过重塑“从抽象上升到具体”的方法，马克思揭示了“实在抽象”这一资本主义社会独有的统治机制。它始于货币作为普遍等价物的出现，将社会权力赋予一个非人格化的物，最终在机器化大生产中，深化为对整个社会时间的全面控制与异化，即“时间暴政”。</w:t>
      </w:r>
    </w:p>
    <w:p>
      <w:pPr>
        <w:snapToGrid w:val="1"/>
        <w:spacing w:line="240"/>
        <w:ind/>
        <w:rPr/>
      </w:pPr>
      <w:r>
        <w:rPr>
          <w:i w:val="0"/>
          <w:strike w:val="0"/>
          <w:color w:val="000000"/>
          <w:u w:val="none"/>
        </w:rPr>
        <w:t>《大纲》的分析逻辑清晰地表明，“实在抽象”的统治力随着资本主义的发展而不断强化和变形。从工厂的计件工资到今天平台的点击率算法，其本质一脉相承：将人的具体、多样的生命活动，还原为抽象的、可量化的、服务于资本增殖的均质时间。马克思的伟大之处在于，他不仅看到了这种统治的残酷性，更洞察了其内在的、不可克服的矛盾——一个创造了巨大“可支配时间”潜力的体系，却因其自身的价值尺度而必然地扼杀这种潜力。这一根本性的矛盾，至今仍是我们时代的核心困境。因此，重读《大纲》，重新激活其对“实在抽象”和“时间暴政”的批判，对于我们在数字资本主义的迷雾中辨明方向、探寻通往真正自由时间的道路，无疑具有不可替代的理论意义与实践价值。</w:t>
      </w:r>
    </w:p>
    <w:p>
      <w:pPr>
        <w:pStyle w:val="00000c"/>
        <w:rPr/>
      </w:pPr>
      <w:r>
        <w:rPr>
          <w:i w:val="0"/>
          <w:strike w:val="0"/>
          <w:color w:val="000000"/>
          <w:u w:val="none"/>
        </w:rPr>
        <w:t>脚注</w:t>
      </w:r>
    </w:p>
    <w:p>
      <w:pPr>
        <w:snapToGrid w:val="1"/>
        <w:spacing w:line="240"/>
        <w:ind/>
        <w:rPr/>
      </w:pPr>
      <w:r>
        <w:rPr>
          <w:i w:val="0"/>
          <w:strike w:val="0"/>
          <w:color w:val="000000"/>
          <w:u w:val="none"/>
        </w:rPr>
        <w:t>[1]（BAND 1 Ökonomische Manuskripte 185758 Karl Marx Apparat.pdf, p. 70）此句为对原文“Hegel gerieth daher auf die Illusion, das Reale als Resultat des sich in sich zusammenfassenden, in sich vertiefenden, und aus sich selbst sich bewegenden Denkens zu fassen”的转译，对应正文中对黑格尔唯心主义幻觉的批判。</w:t>
      </w:r>
    </w:p>
    <w:p>
      <w:pPr>
        <w:snapToGrid w:val="1"/>
        <w:spacing w:line="240"/>
        <w:ind/>
        <w:rPr/>
      </w:pPr>
      <w:r>
        <w:rPr>
          <w:i w:val="0"/>
          <w:strike w:val="0"/>
          <w:color w:val="000000"/>
          <w:u w:val="none"/>
        </w:rPr>
        <w:t xml:space="preserve"> [2]（BAND 1 Ökonomische Manuskripte 185758 Karl Marx Apparat.pdf, p. 70）引文为德文原文“während die Methode vom Abstrakten zum Concreten aufzusteigen, nur die Art für das Denken ist sich das Concrete anzueignen, es als ein geistig Concretes zu reproduciren. Keineswegs aber der Entstehungsprocess des Concreten selbst.”的直接翻译，是马克思阐述其方法论的关键段落。</w:t>
      </w:r>
    </w:p>
    <w:p>
      <w:pPr>
        <w:snapToGrid w:val="1"/>
        <w:spacing w:line="240"/>
        <w:ind/>
        <w:rPr/>
      </w:pPr>
      <w:r>
        <w:rPr>
          <w:i w:val="0"/>
          <w:strike w:val="0"/>
          <w:color w:val="000000"/>
          <w:u w:val="none"/>
        </w:rPr>
        <w:t xml:space="preserve"> [3]（BAND 1 Ökonomische Manuskripte 185758 Karl Marx Apparat.pdf, p. 70）该论断基于马克思紧随方法论论述后所举的例子：“Z.B. die einfachste ökonomische Categorie, sage z.B. Tauschwerth, unterstellt Bevölkerung, Bevölkerung producirend in bestimmten Verhältnissen; auch gewisse Sorte von Familien- oder Gemeinwesen u.s.w.”</w:t>
      </w:r>
    </w:p>
    <w:p>
      <w:pPr>
        <w:snapToGrid w:val="1"/>
        <w:spacing w:line="240"/>
        <w:ind/>
        <w:rPr/>
      </w:pPr>
      <w:r>
        <w:rPr>
          <w:i w:val="0"/>
          <w:strike w:val="0"/>
          <w:color w:val="000000"/>
          <w:u w:val="none"/>
        </w:rPr>
        <w:t xml:space="preserve"> [4]（BAND 1 Ökonomische Manuskripte 185758 Karl Marx Apparat.pdf, p. 130）引文为德文原文“Die Abstraktion oder Idee ist aber nichts als der theoretische Ausdruck jener materiellen Verhältnisse, die Herr über sie sind.”的翻译，直接支撑了“实在抽象”是物质关系的理论表现这一核心论点。</w:t>
      </w:r>
    </w:p>
    <w:p>
      <w:pPr>
        <w:snapToGrid w:val="1"/>
        <w:spacing w:line="240"/>
        <w:ind/>
        <w:rPr/>
      </w:pPr>
      <w:r>
        <w:rPr>
          <w:i w:val="0"/>
          <w:strike w:val="0"/>
          <w:color w:val="000000"/>
          <w:u w:val="none"/>
        </w:rPr>
        <w:t xml:space="preserve"> [5]（BAND 1 Ökonomische Manuskripte 185758 Karl Marx Apparat.pdf, p. 130）此段为对原文“so haben Philosophen als das eigenthümliche der Neuen Zeit ihr Beherrschtsein von Ideen aufgef aßt und mit dem Sturz dieser Ideenherrschaft die Erzeugung der freien Individualität identificirt. Der Irrthum war vom ideologischen Standpunkt aus um so leichter zu begehn, als jene Herrschaft der Verhältnisse…”的编译，用于阐释马克思对唯心主义哲学的批判。</w:t>
      </w:r>
    </w:p>
    <w:p>
      <w:pPr>
        <w:snapToGrid w:val="1"/>
        <w:spacing w:line="240"/>
        <w:ind/>
        <w:rPr/>
      </w:pPr>
      <w:r>
        <w:rPr>
          <w:i w:val="0"/>
          <w:strike w:val="0"/>
          <w:color w:val="000000"/>
          <w:u w:val="none"/>
        </w:rPr>
        <w:t xml:space="preserve"> [6]（BAND 1 Ökonomische Manuskripte 185758 Karl Marx Apparat.pdf, p. 1082）文献的编者注明确指出，马克思后来在《资本论》中引用了黑格尔《逻辑学》的段落，该《逻辑学》即《哲学科学全书》的第一部分，证明了马克思对黑格尔逻辑学的持续关注。</w:t>
      </w:r>
    </w:p>
    <w:p>
      <w:pPr>
        <w:snapToGrid w:val="1"/>
        <w:spacing w:line="240"/>
        <w:ind/>
        <w:rPr/>
      </w:pPr>
      <w:r>
        <w:rPr>
          <w:i w:val="0"/>
          <w:strike w:val="0"/>
          <w:color w:val="000000"/>
          <w:u w:val="none"/>
        </w:rPr>
        <w:t xml:space="preserve"> [7]（BAND 1 Ökonomische Manuskripte 185758 Karl Marx Apparat.pdf, p. 807）编者注明确提及马克思在手稿中一处注释涉及的概念与黑格尔《哲学科学全书》§91附加部分的“Realität und Negation”（实在性与否定性）有关。</w:t>
      </w:r>
    </w:p>
    <w:p>
      <w:pPr>
        <w:snapToGrid w:val="1"/>
        <w:spacing w:line="240"/>
        <w:ind/>
        <w:rPr/>
      </w:pPr>
      <w:r>
        <w:rPr>
          <w:i w:val="0"/>
          <w:strike w:val="0"/>
          <w:color w:val="000000"/>
          <w:u w:val="none"/>
        </w:rPr>
        <w:t xml:space="preserve"> [8]（BAND 1 Ökonomische Manuskripte 185758 Karl Marx Apparat.pdf, p. 656）引文出自马克思对利润率下降趋势的分析，原文为“Enorme Entwicklung of scientific powers”，马克思在此处使用了英文，强调科学力量的巨大发展是生产力进步的核心。</w:t>
      </w:r>
    </w:p>
    <w:p>
      <w:pPr>
        <w:snapToGrid w:val="1"/>
        <w:spacing w:line="240"/>
        <w:ind/>
        <w:rPr/>
      </w:pPr>
      <w:r>
        <w:rPr>
          <w:i w:val="0"/>
          <w:strike w:val="0"/>
          <w:color w:val="000000"/>
          <w:u w:val="none"/>
        </w:rPr>
        <w:t xml:space="preserve"> [9]（BAND 1 Ökonomische Manuskripte 185758 Karl Marx Apparat.pdf, p. 656）该论断基于原文“mit der Abnahme des Theils des schon producirten Capitals der gegen unmittelbare Arbeit ausgetauscht werden muß, d. h. mit der Abnahme der unmittelbaren Arbeit”，即用于交换直接劳动的那部分资本的减少，意味着直接劳动作用的下降。</w:t>
      </w:r>
    </w:p>
    <w:p>
      <w:pPr>
        <w:snapToGrid w:val="1"/>
        <w:spacing w:line="240"/>
        <w:ind/>
        <w:rPr/>
      </w:pPr>
      <w:r>
        <w:rPr>
          <w:i w:val="0"/>
          <w:strike w:val="0"/>
          <w:color w:val="000000"/>
          <w:u w:val="none"/>
        </w:rPr>
        <w:t xml:space="preserve"> [10]（BAND 1 Ökonomische Manuskripte 185758 Karl Marx Apparat.pdf, p. 958）引文为马克思对资本主义内在矛盾后果的描述，原文为“These contradictions lead to explosions, cataclysms, crises, in which by momentaneous suspension of labour and annihilation of a great portion of capital…”。马克思在此处同样使用了英文。</w:t>
      </w:r>
    </w:p>
    <w:p>
      <w:pPr>
        <w:snapToGrid w:val="1"/>
        <w:spacing w:line="240"/>
        <w:ind/>
        <w:rPr/>
      </w:pPr>
      <w:r>
        <w:rPr>
          <w:i w:val="0"/>
          <w:strike w:val="0"/>
          <w:color w:val="000000"/>
          <w:u w:val="none"/>
        </w:rPr>
        <w:t xml:space="preserve"> [11]（BAND 1 Ökonomische Manuskripte 185758 Karl Marx Apparat.pdf, p. 958）此处再次引用“explosions, cataclysms, crises”，将其意义延伸至对当代数字资本主义危机形式的描述。</w:t>
      </w:r>
    </w:p>
    <w:p>
      <w:pPr>
        <w:snapToGrid w:val="1"/>
        <w:spacing w:line="240"/>
        <w:ind/>
        <w:rPr/>
      </w:pPr>
      <w:r>
        <w:rPr>
          <w:i w:val="0"/>
          <w:strike w:val="0"/>
          <w:color w:val="000000"/>
          <w:u w:val="none"/>
        </w:rPr>
        <w:t xml:space="preserve"> [12]（BAND 1 Ökonomische Manuskripte 185758 Karl Marx Apparat.pdf, p. 70）对马克思方法论的再次强调，重申其与黑格尔的根本区别在于对“具体本身的产生过程”的理解。</w:t>
      </w:r>
    </w:p>
    <w:p>
      <w:pPr>
        <w:snapToGrid w:val="1"/>
        <w:spacing w:line="240"/>
        <w:ind/>
        <w:rPr/>
      </w:pPr>
      <w:r>
        <w:rPr>
          <w:i w:val="0"/>
          <w:strike w:val="0"/>
          <w:color w:val="000000"/>
          <w:u w:val="none"/>
        </w:rPr>
        <w:t xml:space="preserve"> [13]（BAND 1 Ökonomische Manuskripte 185758 Karl Marx Apparat.pdf, p. 130）再次引用“Herrschaft der Verhältnisse”（关系的统治），以深化对“实在抽象”作为物化社会关系统治的理解。</w:t>
      </w:r>
    </w:p>
    <w:p>
      <w:pPr>
        <w:snapToGrid w:val="1"/>
        <w:spacing w:line="240"/>
        <w:ind/>
        <w:rPr/>
      </w:pPr>
      <w:r>
        <w:rPr>
          <w:i w:val="0"/>
          <w:strike w:val="0"/>
          <w:color w:val="000000"/>
          <w:u w:val="none"/>
        </w:rPr>
        <w:t xml:space="preserve"> [14]（BAND 1 Ökonomische Manuskripte 185758 Karl Marx Apparat.pdf, p. 807）提及马克思同时在批判“社会主义的文学家”（socialistischen Belletristen），如蒲鲁东，这表明他的批判是双向的：既反对唯心主义哲学，也反对非科学的社会主义理论。</w:t>
      </w:r>
    </w:p>
    <w:p>
      <w:pPr>
        <w:pStyle w:val="000005"/>
        <w:pBdr>
          <w:bottom/>
        </w:pBdr>
        <w:ind/>
        <w:rPr/>
      </w:pPr>
      <w:r>
        <w:rPr>
          <w:i w:val="0"/>
          <w:strike w:val="0"/>
          <w:color w:val="000000"/>
          <w:u w:val="none"/>
        </w:rPr>
        <w:t xml:space="preserve"> [15]（BAND 1 Ökonomische Manuskripte 185758 Karl Marx Apparat.pdf, p. 1155）脚注提及马克思对雅各布·格林《德语史》的摘录，可作为旁证，说明马克思的研究视野广阔，其历史唯物主义方法建立在对语言、历史、经济等多方面经验材料的深入研究之上，而非纯粹的哲学思辨。</w:t>
      </w:r>
      <w:r>
        <w:rPr/>
        <w:br w:type="page"/>
      </w:r>
    </w:p>
    <w:p>
      <w:pPr>
        <w:pStyle w:val="000006"/>
        <w:rPr/>
      </w:pPr>
      <w:r>
        <w:rPr/>
        <w:t>版本迭代</w:t>
      </w:r>
    </w:p>
    <w:p>
      <w:pPr>
        <w:pStyle w:val="000008"/>
        <w:rPr/>
      </w:pPr>
      <w:r>
        <w:rPr/>
        <w:t>4.5 小分选</w:t>
      </w:r>
    </w:p>
    <w:p>
      <w:pPr>
        <w:rPr>
          <w:rFonts w:hint="eastAsia"/>
        </w:rPr>
      </w:pPr>
    </w:p>
    <w:p>
      <w:pPr>
        <w:pStyle w:val="00000a"/>
        <w:rPr/>
      </w:pPr>
      <w:r>
        <w:rPr/>
        <w:t>不键入关键词的版本：</w:t>
      </w:r>
    </w:p>
    <w:p>
      <w:pPr>
        <w:rPr>
          <w:rFonts w:hint="eastAsia"/>
        </w:rPr>
      </w:pPr>
    </w:p>
    <w:p>
      <w:pPr>
        <w:rPr>
          <w:rFonts w:hint="eastAsia"/>
        </w:rPr>
      </w:pPr>
      <w:r>
        <w:rPr>
          <w:rFonts w:hint="eastAsia"/>
        </w:rPr>
        <w:t>根据所提供的文本选段，对MEGA² I/5卷《德意志意识形态》中的“共同活动”（Zusammenwirken）与MEGA² II/10卷《资本论》第一卷中的“协作”（Kooperation）进行比较分析，可以揭示马克思思想发展中一个核心概念的深化与具体化。虽然两者都指向由个体联合而产生的社会性力量，但它们在分析的抽象层面、历史具体性以及理论功能上存在显著差异。《德意志意识形态》中的“共同活动”是一个带有普遍历史哲学色彩的概念，主要用于阐释异化现象的根源；而《资本论》中的“协作”则是一个精确的政治经济学范畴，用于揭示资本主义生产方式下剩余价值生产的具体机制。</w:t>
      </w:r>
    </w:p>
    <w:p>
      <w:pPr>
        <w:rPr>
          <w:rFonts w:hint="eastAsia"/>
        </w:rPr>
      </w:pPr>
    </w:p>
    <w:p>
      <w:pPr>
        <w:rPr>
          <w:rFonts w:hint="eastAsia"/>
        </w:rPr>
      </w:pPr>
      <w:r>
        <w:rPr>
          <w:rFonts w:hint="eastAsia"/>
        </w:rPr>
        <w:t>### 《德意志意识形态》中的“共同活动”：作为异化社会权力的根源</w:t>
      </w:r>
    </w:p>
    <w:p>
      <w:pPr>
        <w:rPr>
          <w:rFonts w:hint="eastAsia"/>
        </w:rPr>
      </w:pPr>
    </w:p>
    <w:p>
      <w:pPr>
        <w:rPr>
          <w:rFonts w:hint="eastAsia"/>
        </w:rPr>
      </w:pPr>
      <w:r>
        <w:rPr>
          <w:rFonts w:hint="eastAsia"/>
        </w:rPr>
        <w:t>在《德意志意识形态》的文本中，“共同活动”（Zusammenwirken）被刻画为一种贯穿迄今为止全部历史的基本状况，它既是生产力发展的动因，也是异化的直接来源。这一概念的核心论点可以重构如下：</w:t>
      </w:r>
    </w:p>
    <w:p>
      <w:pPr>
        <w:rPr>
          <w:rFonts w:hint="eastAsia"/>
        </w:rPr>
      </w:pPr>
    </w:p>
    <w:p>
      <w:pPr>
        <w:rPr>
          <w:rFonts w:hint="eastAsia"/>
        </w:rPr>
      </w:pPr>
      <w:r>
        <w:rPr>
          <w:rFonts w:hint="eastAsia"/>
        </w:rPr>
        <w:t>1.  **“共同活动”是社会生产力的基础**：文本明确指出，“社会权力，即成倍增长的生产力，是由于分工所决定的不同个人的共同活动才产生出来的”（BAND 5, p. 16）。这种共同活动被视为一种“社会关系”，它意味着“许多个人的共同活动”（BAND 5, p. 40）。因此，任何超越个体孤立状态的生产，其力量的倍增效应都源于这种共同活动。</w:t>
      </w:r>
    </w:p>
    <w:p>
      <w:pPr>
        <w:rPr>
          <w:rFonts w:hint="eastAsia"/>
        </w:rPr>
      </w:pPr>
    </w:p>
    <w:p>
      <w:pPr>
        <w:rPr>
          <w:rFonts w:hint="eastAsia"/>
        </w:rPr>
      </w:pPr>
      <w:r>
        <w:rPr>
          <w:rFonts w:hint="eastAsia"/>
        </w:rPr>
        <w:t>2.  **“共同活动”的“自然生长”性质**：至关重要的一点是，这种共同活动在以往的历史中并非出于参与者的自觉自愿，而是“自然生长”（naturwüchsig）的 (unverified citation removed)。这意味着共同活动的形式和后果并非由个体联合起来加以控制和规划，而是自发形成的。</w:t>
      </w:r>
    </w:p>
    <w:p>
      <w:pPr>
        <w:rPr>
          <w:rFonts w:hint="eastAsia"/>
        </w:rPr>
      </w:pPr>
    </w:p>
    <w:p>
      <w:pPr>
        <w:rPr>
          <w:rFonts w:hint="eastAsia"/>
        </w:rPr>
      </w:pPr>
      <w:r>
        <w:rPr>
          <w:rFonts w:hint="eastAsia"/>
        </w:rPr>
        <w:t>3.  **异化为外在的、敌对的力量**：正是由于其“自然生长”而非“自愿”（freiwillig）的性质，由共同活动产生的社会权力反过来成为一种支配参与者自身的力量。这种力量“不是作为他们自身的联合力量，而是作为一种异己的、在他们之外的权力出现的”（BAND 5, p. 49）。个体无法理解这种权力的来源和去向，更无法控制它，反而受其支配，它“有一系列为人们的意志和行为所不依赖的、自成一格的阶段和发展步骤，甚至还支配着人们的意志和行为”（BAND 5, p. 49）。这种“我们自己的产品聚合为一种统治我们、超出我们控制、使我们期望破灭并使我们打算落空的物质力量”，是“迄今为止历史发展的主要因素之一”（BAND 5, p. 16）。</w:t>
      </w:r>
    </w:p>
    <w:p>
      <w:pPr>
        <w:rPr>
          <w:rFonts w:hint="eastAsia"/>
        </w:rPr>
      </w:pPr>
    </w:p>
    <w:p>
      <w:pPr>
        <w:rPr>
          <w:rFonts w:hint="eastAsia"/>
        </w:rPr>
      </w:pPr>
      <w:r>
        <w:rPr>
          <w:rFonts w:hint="eastAsia"/>
        </w:rPr>
        <w:t>综上所述，《德意志意识形态》中的“共同活动”是一个具有高度哲学抽象性的范畴。它描述了一种跨历史的普遍现象：人类通过共同活动创造了巨大的社会力量，但由于这种活动缺乏自觉的联合与控制，其产物（社会权力、生产关系、国家等）反过来异化为统治其创造者的外部强制力。这里的分析重点在于揭示异化的普遍历史根源，即非自愿的、自然生长的社会结合形式。</w:t>
      </w:r>
    </w:p>
    <w:p>
      <w:pPr>
        <w:rPr>
          <w:rFonts w:hint="eastAsia"/>
        </w:rPr>
      </w:pPr>
    </w:p>
    <w:p>
      <w:pPr>
        <w:rPr>
          <w:rFonts w:hint="eastAsia"/>
        </w:rPr>
      </w:pPr>
      <w:r>
        <w:rPr>
          <w:rFonts w:hint="eastAsia"/>
        </w:rPr>
        <w:t>### 《资本论》中的“协作”：作为资本增殖的特定历史形式</w:t>
      </w:r>
    </w:p>
    <w:p>
      <w:pPr>
        <w:rPr>
          <w:rFonts w:hint="eastAsia"/>
        </w:rPr>
      </w:pPr>
    </w:p>
    <w:p>
      <w:pPr>
        <w:rPr>
          <w:rFonts w:hint="eastAsia"/>
        </w:rPr>
      </w:pPr>
      <w:r>
        <w:rPr>
          <w:rFonts w:hint="eastAsia"/>
        </w:rPr>
        <w:t>与《德意志意识形态》的普遍历史哲学视角不同，《资本论》将“协作”（Kooperation）置于政治经济学批判的框架内，对其进行了精确的定义和历史形态的划分。协作不再仅仅是异化的一般根源，而是资本主义生产方式下创造相对剩余价值的特定方法和资本权力的具体体现。</w:t>
      </w:r>
    </w:p>
    <w:p>
      <w:pPr>
        <w:rPr>
          <w:rFonts w:hint="eastAsia"/>
        </w:rPr>
      </w:pPr>
    </w:p>
    <w:p>
      <w:pPr>
        <w:rPr>
          <w:rFonts w:hint="eastAsia"/>
        </w:rPr>
      </w:pPr>
      <w:r>
        <w:rPr>
          <w:rFonts w:hint="eastAsia"/>
        </w:rPr>
        <w:t>1.  **“协作”的精确定义与生产力创造**：“协作”被定义为“许多人在同一生产过程中，或在不同的但互相联系的生产过程中，有计划地一同工作和互相工作”（BAND 10, p. 333）。这种协作的首要效应是创造一种新的生产力，即“社会劳动生产力”（gesellschaftliche Produktivkraft der Arbeit）(unverified citation removed)。这种力量本质上是“群众的力量”（Massenkraft），它不同于单个劳动者力量的简单总和，而是一种因联合而产生的新的“社会力量潜能”（gesellschaftlichen Kraftpotenz）(unverified citation removed)。</w:t>
      </w:r>
    </w:p>
    <w:p>
      <w:pPr>
        <w:rPr>
          <w:rFonts w:hint="eastAsia"/>
        </w:rPr>
      </w:pPr>
    </w:p>
    <w:p>
      <w:pPr>
        <w:rPr>
          <w:rFonts w:hint="eastAsia"/>
        </w:rPr>
      </w:pPr>
      <w:r>
        <w:rPr>
          <w:rFonts w:hint="eastAsia"/>
        </w:rPr>
        <w:t>2.  **“协作”的历史形态划分**：《资本论》对协作进行了历史的区分，从而使其概念具体化。</w:t>
      </w:r>
    </w:p>
    <w:p>
      <w:pPr>
        <w:rPr>
          <w:rFonts w:hint="eastAsia"/>
        </w:rPr>
      </w:pPr>
      <w:r>
        <w:rPr>
          <w:rFonts w:hint="eastAsia"/>
        </w:rPr>
        <w:t xml:space="preserve">    *   **前资本主义协作**：存在于“人类文化初期”，例如狩猎民族或印度公社的农业中，其基础是“生产资料的公有制”以及“单个的个人还没有割断同部落或公社的脐带”（BAND 10, p. 341）。此外，古代世界、中世纪和近代殖民地中大规模的协作，则建立在“直接的统治和奴役关系”，主要是“奴隶制”之上（BAND 10, p. 341）。</w:t>
      </w:r>
    </w:p>
    <w:p>
      <w:pPr>
        <w:rPr>
          <w:rFonts w:hint="eastAsia"/>
        </w:rPr>
      </w:pPr>
      <w:r>
        <w:rPr>
          <w:rFonts w:hint="eastAsia"/>
        </w:rPr>
        <w:t xml:space="preserve">    *   **资本主义协作**：这是一种“特殊的历史形式”（besondre historische Form）(unverified citation removed)。它的前提是“自由的雇佣工人”，即工人向资本出卖自身的劳动力（BAND 10, p. 341）。其物质条件则是“较大数量的生产资料积聚在单个资本家手中”（BAND 10, p. 15），因为资本家必须能够同时购买许多劳动力，才能组织起协作（BAND 10, p. 337）。</w:t>
      </w:r>
    </w:p>
    <w:p>
      <w:pPr>
        <w:rPr>
          <w:rFonts w:hint="eastAsia"/>
        </w:rPr>
      </w:pPr>
    </w:p>
    <w:p>
      <w:pPr>
        <w:rPr>
          <w:rFonts w:hint="eastAsia"/>
        </w:rPr>
      </w:pPr>
      <w:r>
        <w:rPr>
          <w:rFonts w:hint="eastAsia"/>
        </w:rPr>
        <w:t>3.  **协作的生产力被资本所占有**：这是《资本论》分析的要害。在资本主义生产方式下，由协作发展起来的“劳动的社会生产力，表现为资本的生产力”（als Produktivkraft des Kapitals erscheint）(unverified citation removed)。同样，“由各种劳动结合而产生的生产力，表现为资本的生产力”（BAND 10, p. 365）。这意味着，本属于工人联合劳动的创造物，在现象上和法律上都归属于资本家。工人创造的社会力量，不仅被资本无偿占有，而且反过来成为资本支配和剥削工人的手段。</w:t>
      </w:r>
    </w:p>
    <w:p>
      <w:pPr>
        <w:rPr>
          <w:rFonts w:hint="eastAsia"/>
        </w:rPr>
      </w:pPr>
    </w:p>
    <w:p>
      <w:pPr>
        <w:rPr>
          <w:rFonts w:hint="eastAsia"/>
        </w:rPr>
      </w:pPr>
      <w:r>
        <w:rPr>
          <w:rFonts w:hint="eastAsia"/>
        </w:rPr>
        <w:t>4.  **资本主义协作的专制形式**：由于协作的生产力表现为资本的权力，资本家对生产过程的管理便呈现出“专制”（despotisch）的形式（BAND 10, p. 339）。随着协作规模的扩大，资本家将“对单个工人和工人小组的直接的和经常的监督职能”转交给“一种特种的雇佣工人”，即工业的“监工”（Oberoffiziere）和“军士”（Unteroffiziere）(unverified citation removed)。这种指挥和纪律是资本对劳动的统治权的体现。</w:t>
      </w:r>
    </w:p>
    <w:p>
      <w:pPr>
        <w:rPr>
          <w:rFonts w:hint="eastAsia"/>
        </w:rPr>
      </w:pPr>
    </w:p>
    <w:p>
      <w:pPr>
        <w:rPr>
          <w:rFonts w:hint="eastAsia"/>
        </w:rPr>
      </w:pPr>
      <w:r>
        <w:rPr>
          <w:rFonts w:hint="eastAsia"/>
        </w:rPr>
        <w:t>### 比较分析：从哲学批判到政治经济学批判的深化</w:t>
      </w:r>
    </w:p>
    <w:p>
      <w:pPr>
        <w:rPr>
          <w:rFonts w:hint="eastAsia"/>
        </w:rPr>
      </w:pPr>
    </w:p>
    <w:p>
      <w:pPr>
        <w:rPr>
          <w:rFonts w:hint="eastAsia"/>
        </w:rPr>
      </w:pPr>
      <w:r>
        <w:rPr>
          <w:rFonts w:hint="eastAsia"/>
        </w:rPr>
        <w:t>通过对比，我们可以清晰地看到两个概念之间的联系与差异，这反映了马克思思想的演进。</w:t>
      </w:r>
    </w:p>
    <w:p>
      <w:pPr>
        <w:rPr>
          <w:rFonts w:hint="eastAsia"/>
        </w:rPr>
      </w:pPr>
    </w:p>
    <w:p>
      <w:pPr>
        <w:rPr>
          <w:rFonts w:hint="eastAsia"/>
        </w:rPr>
      </w:pPr>
      <w:r>
        <w:rPr>
          <w:rFonts w:hint="eastAsia"/>
        </w:rPr>
        <w:t>#### 相似之处：概念的共同基础</w:t>
      </w:r>
    </w:p>
    <w:p>
      <w:pPr>
        <w:rPr>
          <w:rFonts w:hint="eastAsia"/>
        </w:rPr>
      </w:pPr>
    </w:p>
    <w:p>
      <w:pPr>
        <w:rPr>
          <w:rFonts w:hint="eastAsia"/>
        </w:rPr>
      </w:pPr>
      <w:r>
        <w:rPr>
          <w:rFonts w:hint="eastAsia"/>
        </w:rPr>
        <w:t>*   **社会力量的源泉**：两者都正确地认识到，多个个体联合劳动会创造出一种超越个体力量总和的新的社会生产力（BAND 5, p. 16; BAND 10, p. 333, p. 336）。这是两个概念共享的核心洞见。</w:t>
      </w:r>
    </w:p>
    <w:p>
      <w:pPr>
        <w:rPr>
          <w:rFonts w:hint="eastAsia"/>
        </w:rPr>
      </w:pPr>
      <w:r>
        <w:rPr>
          <w:rFonts w:hint="eastAsia"/>
        </w:rPr>
        <w:t>*   **社会关系的本质**：两者都将这种联合劳动视为一种社会关系，而非纯粹的技术过程。在《德意志意识形态》中它被直接称为“社会关系”（gesellschaftliches Verhältniß）(unverified citation removed)，在《资本论》中则被分析为特定的、由生产资料所有制决定的社会生产关系。</w:t>
      </w:r>
    </w:p>
    <w:p>
      <w:pPr>
        <w:rPr>
          <w:rFonts w:hint="eastAsia"/>
        </w:rPr>
      </w:pPr>
    </w:p>
    <w:p>
      <w:pPr>
        <w:rPr>
          <w:rFonts w:hint="eastAsia"/>
        </w:rPr>
      </w:pPr>
      <w:r>
        <w:rPr>
          <w:rFonts w:hint="eastAsia"/>
        </w:rPr>
        <w:t>#### 差异之处：结构性的理论分野</w:t>
      </w:r>
    </w:p>
    <w:p>
      <w:pPr>
        <w:rPr>
          <w:rFonts w:hint="eastAsia"/>
        </w:rPr>
      </w:pPr>
    </w:p>
    <w:p>
      <w:pPr>
        <w:rPr>
          <w:rFonts w:hint="eastAsia"/>
        </w:rPr>
      </w:pPr>
      <w:r>
        <w:rPr>
          <w:rFonts w:hint="eastAsia"/>
        </w:rPr>
        <w:t>*   **抽象普遍性 vs. 历史具体性**：“共同活动”是一个高度抽象的、适用于“迄今为止”全部历史的哲学范畴，其目的在于解释异化这一普遍现象。而“协作”则是一个具体的政治经济学范畴，马克思严格区分了其在不同社会形态（原始公社、奴隶制、资本主义）下的不同形式，并聚焦于其资本主义形式的特殊性（BAND 10, p. 341）。协作不再是笼统的“自然生长”，而是具有特定历史前提（自由雇佣工人、生产资料集中）和特定内在结构。</w:t>
      </w:r>
    </w:p>
    <w:p>
      <w:pPr>
        <w:rPr>
          <w:rFonts w:hint="eastAsia"/>
        </w:rPr>
      </w:pPr>
    </w:p>
    <w:p>
      <w:pPr>
        <w:rPr>
          <w:rFonts w:hint="eastAsia"/>
        </w:rPr>
      </w:pPr>
      <w:r>
        <w:rPr>
          <w:rFonts w:hint="eastAsia"/>
        </w:rPr>
        <w:t>*   **异化（Entfremdung） vs. 占有（Aneignung）**：这是两者最深刻的差异。《德意志意识形态》的重点在于，共同活动产生的社会权力如何成为一种“异己的、在他们之外的权力”（BAND 5, p. 49），强调的是其不可控制的、神秘的外部性。而《资本论》则精确地揭示了这种“异化”在资本主义条件下的具体机制：它不是简单地外在于工人，而是被一个特定的阶级——资本家——所**占有**。协作的生产力“表现为资本的生产力”（BAND 10, p. 341），这意味着它被资本能动地、系统地据为己有，并成为资本增殖和统治的工具。这里的分析从现象描述（异化）深入到了本质揭示（资本的占有）。</w:t>
      </w:r>
    </w:p>
    <w:p>
      <w:pPr>
        <w:rPr>
          <w:rFonts w:hint="eastAsia"/>
        </w:rPr>
      </w:pPr>
    </w:p>
    <w:p>
      <w:pPr>
        <w:rPr>
          <w:rFonts w:hint="eastAsia"/>
        </w:rPr>
      </w:pPr>
      <w:r>
        <w:rPr>
          <w:rFonts w:hint="eastAsia"/>
        </w:rPr>
        <w:t>*   **“自然生长” vs. “有计划的专制”**：《德意志意识形态》将异化的原因归结为共同活动的“自然生长”和“非自愿”（BAND 5, p. 49）。然而，《资本论》中的资本主义协作恰恰是“有计划地”（planmäßig）进行的（BAND 10, p. 333）。但这种计划是资本家的计划，是从外部强加给工人的计划，其形式是“专制的”（despotisch）(unverified citation removed)。因此，问题不再是缺乏计划，而是在于计划的权力掌握在谁手中，以及为谁的利益服务。资本的计划性，恰恰是系统性地实现对劳动者社会力量进行占有的手段。</w:t>
      </w:r>
    </w:p>
    <w:p>
      <w:pPr>
        <w:rPr>
          <w:rFonts w:hint="eastAsia"/>
        </w:rPr>
      </w:pPr>
    </w:p>
    <w:p>
      <w:pPr>
        <w:rPr>
          <w:rFonts w:hint="eastAsia"/>
        </w:rPr>
      </w:pPr>
      <w:r>
        <w:rPr>
          <w:rFonts w:hint="eastAsia"/>
        </w:rPr>
        <w:t>### 结论</w:t>
      </w:r>
    </w:p>
    <w:p>
      <w:pPr>
        <w:rPr>
          <w:rFonts w:hint="eastAsia"/>
        </w:rPr>
      </w:pPr>
    </w:p>
    <w:p>
      <w:pPr>
        <w:rPr>
          <w:rFonts w:hint="eastAsia"/>
        </w:rPr>
      </w:pPr>
      <w:r>
        <w:rPr>
          <w:rFonts w:hint="eastAsia"/>
        </w:rPr>
        <w:t>综上所述，从《德意志意识形态》中的“共同活动”到《资本论》中的“协作”，体现了马克思思想从青年时期的哲学人类学批判到成熟时期政治经济学批判的深刻转变。这两个概念并非相互排斥，而是处于不同分析层次的理论工具。“共同活动”作为一个宽泛的哲学范畴，为理解社会力量的异化提供了总体的历史框架。而“协作”作为一个精确的经济学范畴，则具体入微地剖析了在资本主义生产方式下，这种社会力量如何被系统地生产出来、被资本所占有，并最终转化为资本统治劳动的专制权力。这种分析的深化，使得马克思的批判不再停留于对异化现象的哲学思辨，而是牢牢地建立在对资本主义生产过程内部机制的科学解剖之上。</w:t>
      </w:r>
    </w:p>
    <w:p>
      <w:pPr>
        <w:widowControl w:val="1"/>
        <w:jc w:val="left"/>
        <w:rPr>
          <w:rFonts w:hint="eastAsia"/>
        </w:rPr>
      </w:pPr>
      <w:r>
        <w:rPr>
          <w:rFonts w:hint="eastAsia"/>
        </w:rPr>
        <w:br w:type="page"/>
      </w:r>
    </w:p>
    <w:p>
      <w:pPr>
        <w:pStyle w:val="00000a"/>
        <w:rPr/>
      </w:pPr>
      <w:r>
        <w:rPr/>
        <w:t>加入关键词版本：</w:t>
      </w:r>
    </w:p>
    <w:p>
      <w:pPr>
        <w:rPr>
          <w:rFonts w:hint="eastAsia"/>
        </w:rPr>
      </w:pPr>
    </w:p>
    <w:p>
      <w:pPr>
        <w:rPr>
          <w:rFonts w:hint="eastAsia"/>
        </w:rPr>
      </w:pPr>
      <w:r>
        <w:rPr>
          <w:rFonts w:hint="eastAsia"/>
        </w:rPr>
        <w:t>好的，我将以一位精英哲学思想家和作家的身份，依据您提供的文本片段，撰写一篇关于“共同活动”（Zusammenwirken）与“协作”（Kooperation）两个概念的比较分析。本回应将严格遵循学术规范，进行深度概念辨析与论证重构。</w:t>
      </w:r>
    </w:p>
    <w:p>
      <w:pPr>
        <w:rPr>
          <w:rFonts w:hint="eastAsia"/>
        </w:rPr>
      </w:pPr>
    </w:p>
    <w:p>
      <w:pPr>
        <w:rPr>
          <w:rFonts w:hint="eastAsia"/>
        </w:rPr>
      </w:pPr>
      <w:r>
        <w:rPr>
          <w:rFonts w:hint="eastAsia"/>
        </w:rPr>
        <w:t>***</w:t>
      </w:r>
    </w:p>
    <w:p>
      <w:pPr>
        <w:rPr>
          <w:rFonts w:hint="eastAsia"/>
        </w:rPr>
      </w:pPr>
    </w:p>
    <w:p>
      <w:pPr>
        <w:rPr>
          <w:rFonts w:hint="eastAsia"/>
        </w:rPr>
      </w:pPr>
      <w:r>
        <w:rPr>
          <w:rFonts w:hint="eastAsia"/>
        </w:rPr>
        <w:t>### 导论：从“共同活动”到“协作”——马克思思想中社会生产力及其异化的双重阐释</w:t>
      </w:r>
    </w:p>
    <w:p>
      <w:pPr>
        <w:rPr>
          <w:rFonts w:hint="eastAsia"/>
        </w:rPr>
      </w:pPr>
    </w:p>
    <w:p>
      <w:pPr>
        <w:rPr>
          <w:rFonts w:hint="eastAsia"/>
        </w:rPr>
      </w:pPr>
      <w:r>
        <w:rPr>
          <w:rFonts w:hint="eastAsia"/>
        </w:rPr>
        <w:t>在马克思的哲学与政治经济学批判的宏大理论架构中，“共同活动”（Zusammenwirken）与“协作”（Kooperation）这两个概念占据着核心地位，它们共同指向人类劳动过程的社会性本质，并揭示了由这种社会性所催生的巨大生产力。然而，尽管二者在现象层面均指涉多个个体协同劳动的状态，但在其概念内涵、历史规定性以及理论功能上，却存在着深刻的结构性差异。通过对MEGA² I/5卷《德意志意识形态》中的“共同活动”与MEGA² II/10卷《资本论》第一卷中的“协作”进行严格的文本对勘与哲学分析，我们可以发现，这两个概念分别代表了马克思思想发展的不同阶段，反映了他从一种普遍的、历史哲学的异化批判，深化为对资本主义生产方式下特定剥削机制的精确经济学解剖。</w:t>
      </w:r>
    </w:p>
    <w:p>
      <w:pPr>
        <w:rPr>
          <w:rFonts w:hint="eastAsia"/>
        </w:rPr>
      </w:pPr>
    </w:p>
    <w:p>
      <w:pPr>
        <w:rPr>
          <w:rFonts w:hint="eastAsia"/>
        </w:rPr>
      </w:pPr>
      <w:r>
        <w:rPr>
          <w:rFonts w:hint="eastAsia"/>
        </w:rPr>
        <w:t>《德意志意识形态》中的“共同活动”作为一个宽泛的历史范畴，主要用以描述源于分工的、非自觉的社会联合，这种联合产生了一种凌驾于个体之上的、异己的“社会权力”（soziale Macht）。相比之下，《资本论》中的“协作”则是一个更为精确的经济学范畴，它被严格界定为资本主义生产过程特有的一种历史形式，其核心特征在于，由协作所产生的社会生产力，不再是抽象地异化为社会权力，而是具体地、直接地表现为“资本的生产力”（Produktivkraft des Kapitals）。因此，对这两个概念的比较分析，不仅能够厘清其语义上的细微差别，更能揭示马克思关于社会、权力和异化理论的内在发展逻辑。</w:t>
      </w:r>
    </w:p>
    <w:p>
      <w:pPr>
        <w:rPr>
          <w:rFonts w:hint="eastAsia"/>
        </w:rPr>
      </w:pPr>
    </w:p>
    <w:p>
      <w:pPr>
        <w:rPr>
          <w:rFonts w:hint="eastAsia"/>
        </w:rPr>
      </w:pPr>
      <w:r>
        <w:rPr>
          <w:rFonts w:hint="eastAsia"/>
        </w:rPr>
        <w:t>### 一、 概念的共同基石：社会生产力的生成及其异化</w:t>
      </w:r>
    </w:p>
    <w:p>
      <w:pPr>
        <w:rPr>
          <w:rFonts w:hint="eastAsia"/>
        </w:rPr>
      </w:pPr>
    </w:p>
    <w:p>
      <w:pPr>
        <w:rPr>
          <w:rFonts w:hint="eastAsia"/>
        </w:rPr>
      </w:pPr>
      <w:r>
        <w:rPr>
          <w:rFonts w:hint="eastAsia"/>
        </w:rPr>
        <w:t>尽管存在显著差异，但“共同活动”与“协作”这两个概念共享一个根本性的理论出发点：多个个体在劳动中的联合，能够创造出一种全新的、超越个体力量加总的社会生产力。这种力量的涌现，是人类改造自然能力实现质的飞跃的基础。</w:t>
      </w:r>
    </w:p>
    <w:p>
      <w:pPr>
        <w:rPr>
          <w:rFonts w:hint="eastAsia"/>
        </w:rPr>
      </w:pPr>
    </w:p>
    <w:p>
      <w:pPr>
        <w:rPr>
          <w:rFonts w:hint="eastAsia"/>
        </w:rPr>
      </w:pPr>
      <w:r>
        <w:rPr>
          <w:rFonts w:hint="eastAsia"/>
        </w:rPr>
        <w:t>在《资本论》中，马克思明确地将协作定义为“许多人在同一生产过程中，或在不同的但互相联系的生产过程中，有计划地一同工作和协同劳动”的形式 (BAND 10 Karl Marx Das Kapital. Kritik der politischen Ökonomie. Erster Band, Hamburg 1890.pdf, p. 333)。这种协作的效应，绝非个体力量的简单叠加。马克思以军事类比强调，一个骑兵中队的攻击力或一个步兵团的抵抗力，与单个士兵力量的总和有着本质区别 (BAND 10 Karl Marx Das Kapital. Kritik der politischen Ökonomie. Erster Band, Hamburg 1890.pdf, p. 333)。协作所创造的是一种“本身必须是群众性力量”的生产力（eine Produktivkraft, die an und für sich Massenkraft sein muß） (BAND 10 Karl Marx Das Kapital. Kritik der politischen Ökonomie. Erster Band, Hamburg 1890.pdf, p. 333)，这种“结合工作日的特殊生产力”，就是“劳动的社会生产力”（gesellschaftliche Produktivkraft der Arbeit） (BAND 10 Karl Marx Das Kapital. Kritik der politischen Ökonomie. Erster Band, Hamburg 1890.pdf, p. 336)。</w:t>
      </w:r>
    </w:p>
    <w:p>
      <w:pPr>
        <w:rPr>
          <w:rFonts w:hint="eastAsia"/>
        </w:rPr>
      </w:pPr>
    </w:p>
    <w:p>
      <w:pPr>
        <w:rPr>
          <w:rFonts w:hint="eastAsia"/>
        </w:rPr>
      </w:pPr>
      <w:r>
        <w:rPr>
          <w:rFonts w:hint="eastAsia"/>
        </w:rPr>
        <w:t>与此高度平行，《德意志意识形态》虽然未使用“协作”这一术语，但其对“共同活动”的分析同样指向了这一集体力量的生成。马克思和恩格斯指出，“社会权力，即由于分工而规定的、许多个人共同活动所产生的扩大了的生产力”（Die soziale Macht, d. h. die vervielfachte Produktionskraft, die durch das in der Theilung der Arbeit bedingte Zusammenwirken der verschiedenen Individuen entsteht） (unverified citation removed)。这里的“社会权力”或“扩大了的生产力”，在功能上等同于《资本论》中的“劳动的社会生产力”，两者都源于个体的联合行动。</w:t>
      </w:r>
    </w:p>
    <w:p>
      <w:pPr>
        <w:rPr>
          <w:rFonts w:hint="eastAsia"/>
        </w:rPr>
      </w:pPr>
    </w:p>
    <w:p>
      <w:pPr>
        <w:rPr>
          <w:rFonts w:hint="eastAsia"/>
        </w:rPr>
      </w:pPr>
      <w:r>
        <w:rPr>
          <w:rFonts w:hint="eastAsia"/>
        </w:rPr>
        <w:t>更为关键的是，在两个文本中，这种新生的社会力量都以一种异化的形式出现，反过来统治其创造者。在《德意志意识形态》中，由于共同活动本身“不是自愿的，而是自然形成的”（nicht freiwillig, sondern naturwüchsig），这种社会权力对个体来说，就表现为“一种异己的、站在他们之外的权力”（eine fremde, außer ihnen stehende Gewalt），个体无法控制它，反而受其支配 (BAND 5 Manuskripte und Drucke zur Deutschen Ideologie.pdf, p. 49)。它成为一种“凌驾于我们之上的、物质性的权力”（sachlichen Gewalt über uns），使我们的期望落空，计划化为泡影 (unverified citation removed)。而在《资本论》中，异化的逻辑被更具体地归结于资本关系：“协作所发展的劳动的社会生产力，表现为资本的生产力”（Wie die durch die Kooperation entwickelte gesellschaftliche Produktivkraft der Arbeit als Produktivkraft des Kapitals erscheint） (BAND 10 Karl Marx Das Kapital. Kritik der politischen Ökonomie. Erster Band, Hamburg 1890.pdf, p. 341)。由众多工人组成的“社会生产机构本身属于资本家”（Der aus vielen individuellen Theilarbeitern zusammengesetzte gesellschaftliche Produktionsmechanismus gehört dem Kapitalisten），因此，从劳动组合中产生的生产力，最终“表现为资本的生产力”（erscheint daher als Produktivkraft des Kapitals） (BAND 10 Karl Marx Das Kapital. Kritik der politischen Ökonomie. Erster Band, Hamburg 1890.pdf, p. 365)。</w:t>
      </w:r>
    </w:p>
    <w:p>
      <w:pPr>
        <w:rPr>
          <w:rFonts w:hint="eastAsia"/>
        </w:rPr>
      </w:pPr>
    </w:p>
    <w:p>
      <w:pPr>
        <w:rPr>
          <w:rFonts w:hint="eastAsia"/>
        </w:rPr>
      </w:pPr>
      <w:r>
        <w:rPr>
          <w:rFonts w:hint="eastAsia"/>
        </w:rPr>
        <w:t>因此，两个概念的共同之处在于，它们都揭示了社会性劳动创造出一种超个体力量，并且在特定的历史条件下，这种力量会转化为一种与劳动者自身对立的、异己的统治力量。</w:t>
      </w:r>
    </w:p>
    <w:p>
      <w:pPr>
        <w:rPr>
          <w:rFonts w:hint="eastAsia"/>
        </w:rPr>
      </w:pPr>
    </w:p>
    <w:p>
      <w:pPr>
        <w:rPr>
          <w:rFonts w:hint="eastAsia"/>
        </w:rPr>
      </w:pPr>
      <w:r>
        <w:rPr>
          <w:rFonts w:hint="eastAsia"/>
        </w:rPr>
        <w:t>### 二、 核心的结构性差异：从“自然形成”到“资本形式”</w:t>
      </w:r>
    </w:p>
    <w:p>
      <w:pPr>
        <w:rPr>
          <w:rFonts w:hint="eastAsia"/>
        </w:rPr>
      </w:pPr>
    </w:p>
    <w:p>
      <w:pPr>
        <w:rPr>
          <w:rFonts w:hint="eastAsia"/>
        </w:rPr>
      </w:pPr>
      <w:r>
        <w:rPr>
          <w:rFonts w:hint="eastAsia"/>
        </w:rPr>
        <w:t>尽管共享异化的主题，但“共同活动”与“协作”在概念的规定性、历史的特指性以及异化的具体机制上，展现出深刻的差异。这反映了马克思理论的深化，即从一种普遍的历史哲学批判转向一种对特定社会形态的经济学分析。</w:t>
      </w:r>
    </w:p>
    <w:p>
      <w:pPr>
        <w:rPr>
          <w:rFonts w:hint="eastAsia"/>
        </w:rPr>
      </w:pPr>
    </w:p>
    <w:p>
      <w:pPr>
        <w:rPr>
          <w:rFonts w:hint="eastAsia"/>
        </w:rPr>
      </w:pPr>
      <w:r>
        <w:rPr>
          <w:rFonts w:hint="eastAsia"/>
        </w:rPr>
        <w:t>**1. 概念的宽泛性与精确性之别：**</w:t>
      </w:r>
    </w:p>
    <w:p>
      <w:pPr>
        <w:rPr>
          <w:rFonts w:hint="eastAsia"/>
        </w:rPr>
      </w:pPr>
    </w:p>
    <w:p>
      <w:pPr>
        <w:rPr>
          <w:rFonts w:hint="eastAsia"/>
        </w:rPr>
      </w:pPr>
      <w:r>
        <w:rPr>
          <w:rFonts w:hint="eastAsia"/>
        </w:rPr>
        <w:t>《德意志意识形态》中的“共同活动”（Zusammenwirken）是一个具有高度普遍性的范畴，它几乎可以指代人类历史上任何形式的、由分工所中介的社会联合。其核心定语是“自然形成的”（naturwüchsig），意指这种联合并非出于个体自觉自愿的计划，而是作为一种不以人的意志为转移的客观历史进程的结果 (BAND 5 Manuskripte und Drucke zur Deutschen Ideologie.pdf, p. 49)。这种“自然的共同归属关系”（natürlichen menschlichen Zusammengehörigkeit）甚至可以成为封建依附关系、奴隶制以及一切社会不平等的基础 (BAND 5 Manuskripte und Drucke zur Deutschen Ideologie.pdf, p. 552)。因此，“共同活动”在这里是一个跨历史的、主要用于解释普遍异化现象的哲学范畴。</w:t>
      </w:r>
    </w:p>
    <w:p>
      <w:pPr>
        <w:rPr>
          <w:rFonts w:hint="eastAsia"/>
        </w:rPr>
      </w:pPr>
    </w:p>
    <w:p>
      <w:pPr>
        <w:rPr>
          <w:rFonts w:hint="eastAsia"/>
        </w:rPr>
      </w:pPr>
      <w:r>
        <w:rPr>
          <w:rFonts w:hint="eastAsia"/>
        </w:rPr>
        <w:t>相比之下，《资本论》中的“协作”（Kooperation）则是一个被严格历史化的经济学范畴。马克思明确区分了协作的各种历史形式，如以生产资料公有制为基础的“人类文明初期”的协作（狩猎民族、印度公社），以及以直接的统治与奴役关系为基础的古代、中世纪的协作 (BAND 10 Karl Marx Das Kapital. Kritik der politischen Ökonomie. Erster Band, Hamburg 1890.pdf, p. 341)。但他分析的焦点，是“资本主义的协作形式”（Die kapitalistische Form）。这种形式的根本前提是“自由雇佣工人的存在”，即工人将其劳动力出卖给资本 (BAND 10 Karl Marx Das Kapital. Kritik der politischen Ökonomie. Erster Band, Hamburg 1890.pdf, p. 341)。因此，协作在《资本论》中不再是一个泛指的概念，而是“资本主义生产过程所特有的、并对它起特定区分作用的历史形式”（eine dem kapitalistischen Produktionsproceß eigenthümliche und ihn specifisch unterscheidende historische Form） (BAND 10 Karl Marx Das Kapital. Kritik der politischen Ökonomie. Erster Band, Hamburg 1890.pdf, p. 341)。其关键定语不再是“自然形成的”，而是“有计划的”（planmäßig），只不过这个计划是由资本家为了价值增殖而制定的 (BAND 10 Karl Marx Das Kapital. Kritik der politischen Ökonomie. Erster Band, Hamburg 1890.pdf, p. 333)。</w:t>
      </w:r>
    </w:p>
    <w:p>
      <w:pPr>
        <w:rPr>
          <w:rFonts w:hint="eastAsia"/>
        </w:rPr>
      </w:pPr>
    </w:p>
    <w:p>
      <w:pPr>
        <w:rPr>
          <w:rFonts w:hint="eastAsia"/>
        </w:rPr>
      </w:pPr>
      <w:r>
        <w:rPr>
          <w:rFonts w:hint="eastAsia"/>
        </w:rPr>
        <w:t>**2. 存在条件的普遍性与特殊性之别：**</w:t>
      </w:r>
    </w:p>
    <w:p>
      <w:pPr>
        <w:rPr>
          <w:rFonts w:hint="eastAsia"/>
        </w:rPr>
      </w:pPr>
    </w:p>
    <w:p>
      <w:pPr>
        <w:rPr>
          <w:rFonts w:hint="eastAsia"/>
        </w:rPr>
      </w:pPr>
      <w:r>
        <w:rPr>
          <w:rFonts w:hint="eastAsia"/>
        </w:rPr>
        <w:t>“共同活动”的存在条件在《德意志意识形态》中被归结为分工本身。只要存在分工，个体间的共同活动就是一种必然，而这种活动的“自然形成”性质，是其产生异化权力的根源 (unverified citation removed)。这是一个适用于一切阶级社会的普遍条件。</w:t>
      </w:r>
    </w:p>
    <w:p>
      <w:pPr>
        <w:rPr>
          <w:rFonts w:hint="eastAsia"/>
        </w:rPr>
      </w:pPr>
    </w:p>
    <w:p>
      <w:pPr>
        <w:rPr>
          <w:rFonts w:hint="eastAsia"/>
        </w:rPr>
      </w:pPr>
      <w:r>
        <w:rPr>
          <w:rFonts w:hint="eastAsia"/>
        </w:rPr>
        <w:t>而资本主义“协作”的存在条件则要具体和苛刻得多。它以一系列物质前提为基础，首要的是“大量生产资料集中在个别资本家手中”（Koncentration größrer Massen von Produktionsmitteln in der Hand einzelner Kapitalisten） (BAND 10 Karl Marx Das Kapital. Kritik der politischen Ökonomie. Erster Band, Hamburg 1890.pdf, p. 337)。资本家必须有能力同时购买许多工人的劳动力，并将支付他们工资的总额预先集中在自己手中，然后才能在生产过程中使这些劳动力联合起来 (BAND 10 Karl Marx Das Kapital. Kritik der politischen Ökonomie. Erster Band, Hamburg 1890.pdf, p. 337)。因此，资本主义协作的规模，直接取决于资本集中的程度。这揭示了资本主义生产方式的特定经济前提，而非一种普遍的历史状况。</w:t>
      </w:r>
    </w:p>
    <w:p>
      <w:pPr>
        <w:rPr>
          <w:rFonts w:hint="eastAsia"/>
        </w:rPr>
      </w:pPr>
    </w:p>
    <w:p>
      <w:pPr>
        <w:rPr>
          <w:rFonts w:hint="eastAsia"/>
        </w:rPr>
      </w:pPr>
      <w:r>
        <w:rPr>
          <w:rFonts w:hint="eastAsia"/>
        </w:rPr>
        <w:t>**3. 统治形式的抽象性与具体性之别：**</w:t>
      </w:r>
    </w:p>
    <w:p>
      <w:pPr>
        <w:rPr>
          <w:rFonts w:hint="eastAsia"/>
        </w:rPr>
      </w:pPr>
    </w:p>
    <w:p>
      <w:pPr>
        <w:rPr>
          <w:rFonts w:hint="eastAsia"/>
        </w:rPr>
      </w:pPr>
      <w:r>
        <w:rPr>
          <w:rFonts w:hint="eastAsia"/>
        </w:rPr>
        <w:t>在《德意志意识形态》中，“共同活动”所产生的统治力量是抽象和非人格化的。它是一种“物质性的权力”（sachlichen Gewalt），一种不依赖于人们的意志和行动，反而指导着这种意志和行动的、有其自身发展阶段序列的客观力量 (BAND 5 Manuskripte und Drucke zur Deutschen Ideologie.pdf, p. 49)。这里的统治者是社会关系本身物化的结果，是一种匿名的、结构性的强制。</w:t>
      </w:r>
    </w:p>
    <w:p>
      <w:pPr>
        <w:rPr>
          <w:rFonts w:hint="eastAsia"/>
        </w:rPr>
      </w:pPr>
    </w:p>
    <w:p>
      <w:pPr>
        <w:rPr>
          <w:rFonts w:hint="eastAsia"/>
        </w:rPr>
      </w:pPr>
      <w:r>
        <w:rPr>
          <w:rFonts w:hint="eastAsia"/>
        </w:rPr>
        <w:t>《资本论》则将这种统治具体化、人格化在资本家身上。协作的指挥和管理职能，其形式是“专制的”（despotisch） (BAND 10 Karl Marx Das Kapital. Kritik der politischen Ökonomie. Erster Band, Hamburg 1890.pdf, p. 339)。资本家作为资本的人格化，对联合起来的工人群众进行指挥。随着协作规模的扩大，这种专制主义发展出其特有的形式，资本家将“对单个工人和工人小组的直接的、持续的监督职能”转交给“特殊种类的雇佣工人”，即工业的监工和经理 (BAND 10 Karl Marx Das Kapital. Kritik der politischen Ökonomie. Erster Band, Hamburg 1890.pdf, p. 339)。因此，统治不再仅仅是抽象的“社会权力”，而是通过资本的指挥和纪律，由资本家及其代理人实施的、具体的、科层化的控制。</w:t>
      </w:r>
    </w:p>
    <w:p>
      <w:pPr>
        <w:rPr>
          <w:rFonts w:hint="eastAsia"/>
        </w:rPr>
      </w:pPr>
    </w:p>
    <w:p>
      <w:pPr>
        <w:rPr>
          <w:rFonts w:hint="eastAsia"/>
        </w:rPr>
      </w:pPr>
      <w:r>
        <w:rPr>
          <w:rFonts w:hint="eastAsia"/>
        </w:rPr>
        <w:t>### 结论：从历史哲学批判到政治经济学批判的深化</w:t>
      </w:r>
    </w:p>
    <w:p>
      <w:pPr>
        <w:rPr>
          <w:rFonts w:hint="eastAsia"/>
        </w:rPr>
      </w:pPr>
    </w:p>
    <w:p>
      <w:pPr>
        <w:rPr>
          <w:rFonts w:hint="eastAsia"/>
        </w:rPr>
      </w:pPr>
      <w:r>
        <w:rPr>
          <w:rFonts w:hint="eastAsia"/>
        </w:rPr>
        <w:t>综上所述，从《德意志意识形态》中的“共同活动”到《资本论》中的“协作”，我们清晰地看到马克思思想的演进轨迹。两个概念虽然都处理社会联合及其异化后果，但它们在理论的抽象层次、历史的特定性以及分析的精确度上存在根本不同。</w:t>
      </w:r>
    </w:p>
    <w:p>
      <w:pPr>
        <w:rPr>
          <w:rFonts w:hint="eastAsia"/>
        </w:rPr>
      </w:pPr>
    </w:p>
    <w:p>
      <w:pPr>
        <w:rPr>
          <w:rFonts w:hint="eastAsia"/>
        </w:rPr>
      </w:pPr>
      <w:r>
        <w:rPr>
          <w:rFonts w:hint="eastAsia"/>
        </w:rPr>
        <w:t>“共同活动”是马克思早期对人类历史中普遍存在的异化现象的哲学概括。它源于“自然形成的”分工，产生一种抽象的、非人格化的“社会权力”，这种权力是历史之谜的关键所在。其批判指向的是人类整体上尚未能自觉控制自身社会力量的“史前史”状态。</w:t>
      </w:r>
    </w:p>
    <w:p>
      <w:pPr>
        <w:rPr>
          <w:rFonts w:hint="eastAsia"/>
        </w:rPr>
      </w:pPr>
    </w:p>
    <w:p>
      <w:pPr>
        <w:rPr>
          <w:rFonts w:hint="eastAsia"/>
        </w:rPr>
      </w:pPr>
      <w:r>
        <w:rPr>
          <w:rFonts w:hint="eastAsia"/>
        </w:rPr>
        <w:t>“协作”则是马克思成熟时期对资本主义生产方式下剥削机制的精确解剖。它被严格定义为资本主义所特有的、以雇佣劳动和资本集中为前提的“有计划的”劳动组织形式。由协作产生的社会生产力，不再是泛泛地异化为“社会权力”，而是具体地被资本所占有，成为资本增殖的手段和统治工人的工具。其批判直接指向资本主义的生产关系，以及由这种关系所决定的专制管理形式。</w:t>
      </w:r>
    </w:p>
    <w:p>
      <w:pPr>
        <w:rPr>
          <w:rFonts w:hint="eastAsia"/>
        </w:rPr>
      </w:pPr>
    </w:p>
    <w:p>
      <w:pPr>
        <w:rPr>
          <w:rFonts w:hint="eastAsia"/>
        </w:rPr>
      </w:pPr>
      <w:r>
        <w:rPr>
          <w:rFonts w:hint="eastAsia"/>
        </w:rPr>
        <w:t>可以说，《资本论》中关于“协作”的分析，为《德意志意识形态》中关于“共同活动”及其异化的哲学论断，提供了坚实的经济学基础和具体的历史内容。它揭示了普遍的异化权力在资本主义社会中是如何通过特定的经济机制（雇佣、资本集中、专制管理）得以实现和再生产的。这一转变，标志着马克思的批判理论从一种对历史的宏大反思，深化为对现代社会运行逻辑的科学而严谨的剖析。</w:t>
      </w:r>
    </w:p>
    <w:p>
      <w:pPr>
        <w:widowControl w:val="1"/>
        <w:jc w:val="left"/>
        <w:rPr>
          <w:rFonts w:hint="eastAsia"/>
        </w:rPr>
      </w:pPr>
      <w:r>
        <w:rPr>
          <w:rFonts w:hint="eastAsia"/>
        </w:rPr>
        <w:br w:type="page"/>
      </w:r>
    </w:p>
    <w:p>
      <w:pPr>
        <w:pStyle w:val="000008"/>
        <w:rPr/>
      </w:pPr>
      <w:r>
        <w:rPr/>
        <w:t>5.0 大分选</w:t>
      </w:r>
    </w:p>
    <w:p>
      <w:pPr>
        <w:rPr/>
      </w:pPr>
      <w:r>
        <w:rPr>
          <w:rFonts w:hint="eastAsia"/>
        </w:rPr>
        <w:t>马克思在哪些文件里提过Zusammenwirken这个概念，这个概念在马克思理论中的位置是什么样的？</w:t>
      </w:r>
    </w:p>
    <w:p>
      <w:pPr>
        <w:rPr/>
      </w:pPr>
    </w:p>
    <w:p>
      <w:pPr>
        <w:pStyle w:val="00000a"/>
        <w:rPr/>
      </w:pPr>
      <w:r>
        <w:rPr/>
        <w:t>论述模式：</w:t>
      </w:r>
    </w:p>
    <w:p>
      <w:pPr>
        <w:rPr>
          <w:rFonts w:hint="eastAsia"/>
        </w:rPr>
      </w:pPr>
      <w:r>
        <w:rPr>
          <w:rFonts w:hint="eastAsia"/>
        </w:rPr>
        <w:t>好的，作为一名精英哲学研究者，我将基于您提供的文献片段，对“Zusammenwirken”（协同/协作/共同作用）这一概念在马克思和恩格斯著作中的用法、内涵及其理论位置进行系统性的梳理与分析。</w:t>
      </w:r>
    </w:p>
    <w:p>
      <w:pPr>
        <w:rPr>
          <w:rFonts w:hint="eastAsia"/>
        </w:rPr>
      </w:pPr>
    </w:p>
    <w:p>
      <w:pPr>
        <w:rPr>
          <w:rFonts w:hint="eastAsia"/>
        </w:rPr>
      </w:pPr>
      <w:r>
        <w:rPr>
          <w:rFonts w:hint="eastAsia"/>
        </w:rPr>
        <w:t>本文的分析将严格遵循所提供的文献资料，通过直接引文和严谨转写来阐释该概念在不同语境下的多重维度，涵盖其在政治经济学批判、自然辩证法、人类学以及政治策略等领域的功能与意涵。</w:t>
      </w:r>
    </w:p>
    <w:p>
      <w:pPr>
        <w:rPr>
          <w:rFonts w:hint="eastAsia"/>
        </w:rPr>
      </w:pPr>
    </w:p>
    <w:p>
      <w:pPr>
        <w:rPr>
          <w:rFonts w:hint="eastAsia"/>
        </w:rPr>
      </w:pPr>
      <w:r>
        <w:rPr>
          <w:rFonts w:hint="eastAsia"/>
        </w:rPr>
        <w:t>### 文献范围</w:t>
      </w:r>
    </w:p>
    <w:p>
      <w:pPr>
        <w:rPr>
          <w:rFonts w:hint="eastAsia"/>
        </w:rPr>
      </w:pPr>
    </w:p>
    <w:p>
      <w:pPr>
        <w:rPr>
          <w:rFonts w:hint="eastAsia"/>
        </w:rPr>
      </w:pPr>
      <w:r>
        <w:rPr>
          <w:rFonts w:hint="eastAsia"/>
        </w:rPr>
        <w:t>本次分析基于马克思与恩格斯的多部著作与文稿片段，包括《德意志意识形态》（BAND 5）、《资本论》第一卷（BAND 6）及其准备手稿（BAND 3）、《自然辩证法》（BAND 26）、1848年革命时期的《新莱茵报》文章（BAND 7）、相关书信（BAND 3, 4）及其他文集。由于文献来源多样，本文将重点对比“Zusammenwirken”在不同文本和语境中的具体用法，并勾勒其概念谱系。</w:t>
      </w:r>
    </w:p>
    <w:p>
      <w:pPr>
        <w:rPr>
          <w:rFonts w:hint="eastAsia"/>
        </w:rPr>
      </w:pPr>
    </w:p>
    <w:p>
      <w:pPr>
        <w:rPr>
          <w:rFonts w:hint="eastAsia"/>
        </w:rPr>
      </w:pPr>
      <w:r>
        <w:rPr>
          <w:rFonts w:hint="eastAsia"/>
        </w:rPr>
        <w:t>---</w:t>
      </w:r>
    </w:p>
    <w:p>
      <w:pPr>
        <w:rPr>
          <w:rFonts w:hint="eastAsia"/>
        </w:rPr>
      </w:pPr>
    </w:p>
    <w:p>
      <w:pPr>
        <w:rPr>
          <w:rFonts w:hint="eastAsia"/>
        </w:rPr>
      </w:pPr>
      <w:r>
        <w:rPr>
          <w:rFonts w:hint="eastAsia"/>
        </w:rPr>
        <w:t>## 一、“Zusammenwirken”作为生产力的核心：政治经济学批判中的基本规定</w:t>
      </w:r>
    </w:p>
    <w:p>
      <w:pPr>
        <w:rPr>
          <w:rFonts w:hint="eastAsia"/>
        </w:rPr>
      </w:pPr>
    </w:p>
    <w:p>
      <w:pPr>
        <w:rPr>
          <w:rFonts w:hint="eastAsia"/>
        </w:rPr>
      </w:pPr>
      <w:r>
        <w:rPr>
          <w:rFonts w:hint="eastAsia"/>
        </w:rPr>
        <w:t>在马克思的政治经济学批判体系中，“Zusammenwirken”（通常在此语境下译为“协作”）占据了基础性的理论位置。它被视为创造出一种新的社会生产力的关键环节，这种生产力并非个体劳动者能力的简单加总，而是一种质的飞跃。</w:t>
      </w:r>
    </w:p>
    <w:p>
      <w:pPr>
        <w:rPr>
          <w:rFonts w:hint="eastAsia"/>
        </w:rPr>
      </w:pPr>
    </w:p>
    <w:p>
      <w:pPr>
        <w:rPr>
          <w:rFonts w:hint="eastAsia"/>
        </w:rPr>
      </w:pPr>
      <w:r>
        <w:rPr>
          <w:rFonts w:hint="eastAsia"/>
        </w:rPr>
        <w:t>在《资本论》第一卷中，马克思明确指出协作本身就是一种生产力。他论述道，当工人有计划地与他人协同劳动时，他将突破自身的个体局限，并发展其作为类存在的潜能（`Im planmäßigen Zusammenwirken mit Andern streift der Arbeiter seine individuellen Schranken ab und entwickelt sein Gattungsvermögen`）[1]。这种协同劳动产生的生产力，马克思称之为“社会劳动的生产力”（Produktivkraft gesellschaftlicher Arbeit），并强调它“源于协作本身”（entspringt aus der Kooperation selbst）[2]。在《政治经济学批判（1861-1863年手稿）》的准备工作中，马克思也指出了协作是资本主义生产方式下提高生产效率的关键杠杆之一，它体现为“由许多人同时和有计划的协同作用所产生的力量的倍增”（die Vervielfachung der Kräfte, welche aus dem gleichzeitigen &amp; planmäßigen Zusammenwirken Vieler entsteht）[3]。这种力量的倍增，与分工和机器一起，构成了资本主义生产改善和效率提升的三大主要手段[4]。</w:t>
      </w:r>
    </w:p>
    <w:p>
      <w:pPr>
        <w:rPr>
          <w:rFonts w:hint="eastAsia"/>
        </w:rPr>
      </w:pPr>
    </w:p>
    <w:p>
      <w:pPr>
        <w:rPr>
          <w:rFonts w:hint="eastAsia"/>
        </w:rPr>
      </w:pPr>
      <w:r>
        <w:rPr>
          <w:rFonts w:hint="eastAsia"/>
        </w:rPr>
        <w:t>然而，这种生产力的实现在资本主义生产关系下具有特定的社会形式。工人若要进行协作，其空间上的聚集是首要条件（`ihre Konglomeration auf bestimmtem Raum daher Bedingung ihrer Kooperation ist`）[5]。更进一步，雇佣工人若要进行协作，前提是同一个资本家必须同时购买他们的劳动力，这意味着资本的集中是协作得以发生的前提（`können Lohnarbeiter nicht kooperiren, ohne daß dasselbe Kapital, derselbe Kapitalist sie gleichzeitig anwendet`）[6]。因此，工人的协作并非自发的联合，而是由资本所组织和支配的。马克思深刻地指出，在这种模式下，工人们“在资本的监督和指挥下劳动”（arbeiten unter der Aufsicht und dem Commando des Capitals）[7]。他们的联系和协同，其存在形式是在资本之中，或者说这种联系本身就体现为资本（`So weit sie zusammenwirken und zusammenhängen, existirt ihr Zusammenhang im Capital oder dieser Zusammenhang`）[8]。</w:t>
      </w:r>
    </w:p>
    <w:p>
      <w:pPr>
        <w:rPr>
          <w:rFonts w:hint="eastAsia"/>
        </w:rPr>
      </w:pPr>
    </w:p>
    <w:p>
      <w:pPr>
        <w:rPr>
          <w:rFonts w:hint="eastAsia"/>
        </w:rPr>
      </w:pPr>
      <w:r>
        <w:rPr>
          <w:rFonts w:hint="eastAsia"/>
        </w:rPr>
        <w:t>由此可见，在马克思的经济学分析中，“Zusammenwirken”具有双重属性。一方面，它作为“协作”（Kooperation），是人类劳动社会化的普遍形式，是提升生产力、发展人类“类潜能”的根本动力。另一方面，在资本主义制度下，这种协作被资本所占有和支配，成为资本增殖的工具，工人在协作中反而丧失了其生产上的独立性（`Die Unabhängigkeit der Arbeiter in ihrer Production ist damit vorbei`）[9]。这种协作的异化形式，是马克思早期思想中一个关键主题的深化。</w:t>
      </w:r>
    </w:p>
    <w:p>
      <w:pPr>
        <w:rPr>
          <w:rFonts w:hint="eastAsia"/>
        </w:rPr>
      </w:pPr>
    </w:p>
    <w:p>
      <w:pPr>
        <w:rPr>
          <w:rFonts w:hint="eastAsia"/>
        </w:rPr>
      </w:pPr>
      <w:r>
        <w:rPr>
          <w:rFonts w:hint="eastAsia"/>
        </w:rPr>
        <w:t>## 二、异化的协同：作为外在强制力的“Zusammenwirken”</w:t>
      </w:r>
    </w:p>
    <w:p>
      <w:pPr>
        <w:rPr>
          <w:rFonts w:hint="eastAsia"/>
        </w:rPr>
      </w:pPr>
    </w:p>
    <w:p>
      <w:pPr>
        <w:rPr>
          <w:rFonts w:hint="eastAsia"/>
        </w:rPr>
      </w:pPr>
      <w:r>
        <w:rPr>
          <w:rFonts w:hint="eastAsia"/>
        </w:rPr>
        <w:t>在早期的《德意志意识形态》手稿中，马克思和恩格斯对“Zusammenwirken”的分析更侧重于其在历史发展中呈现的异化形态。在这里，“Zusammenwirken”与分工紧密相连，共同产生了一种压倒性的社会力量，它反过来控制了创造它的个体。</w:t>
      </w:r>
    </w:p>
    <w:p>
      <w:pPr>
        <w:rPr>
          <w:rFonts w:hint="eastAsia"/>
        </w:rPr>
      </w:pPr>
    </w:p>
    <w:p>
      <w:pPr>
        <w:rPr>
          <w:rFonts w:hint="eastAsia"/>
        </w:rPr>
      </w:pPr>
      <w:r>
        <w:rPr>
          <w:rFonts w:hint="eastAsia"/>
        </w:rPr>
        <w:t>他们指出，在以分工为基础的社会中，不同个体的协同（`das in der Theilung der Arbeit bedingte Zusammenwirken der verschiedenen Individuen`）[10] 产生了一种“增殖的生产力”（vervielfachte Produktionskraft），即“社会权力”（Die soziale Macht）[11]。然而，由于这种协同本身并非出于自愿，而是自然形成的（`weil das Zusammenwirken selbst nicht freiwillig, sondern naturwüchsig`）[12]，这种社会权力对于个体而言，就表现为一种外在的、异己的力量。这种力量的巩固，即“我们自身的产品凝固为一种统治我们的、不受我们控制的物质力量”（diese Consolidation unsres eignen Produkts zu einer sachlichen Gewalt über uns, die unsrer Kontrolle entwächst）[13]，它打破了人们的期望，使人们的计划落空，成为“迄今历史发展中的主要因素之一”（eines der Hauptmomente in der bisherigen geschichtlichen Entwicklung）[14]。</w:t>
      </w:r>
    </w:p>
    <w:p>
      <w:pPr>
        <w:rPr>
          <w:rFonts w:hint="eastAsia"/>
        </w:rPr>
      </w:pPr>
    </w:p>
    <w:p>
      <w:pPr>
        <w:rPr>
          <w:rFonts w:hint="eastAsia"/>
        </w:rPr>
      </w:pPr>
      <w:r>
        <w:rPr>
          <w:rFonts w:hint="eastAsia"/>
        </w:rPr>
        <w:t>这里的“naturwüchsig”（自然形成的）与《资本论》中资本家“有计划的”（planmäßig）协作形成鲜明对比，揭示了不同历史阶段和社会形态下协作的不同性质。在《德意志意识形态》的语境中，“Zusammenwirken”所产生的社会力量之所以成为异己力量，根源在于它的非自愿性和盲目性。而在《资本论》的分析中，协作虽然在资本的指挥下变得“有计划”，但这个“计划”服务于资本增殖而非劳动者自身解放，因此异化以一种更系统、更集中的形式得以延续。工人的联合不再是他们自己的联合，而是资本的联合，他们的协同生产出的不仅是产品，更是他们自身所处的、被支配的社会关系。</w:t>
      </w:r>
    </w:p>
    <w:p>
      <w:pPr>
        <w:rPr>
          <w:rFonts w:hint="eastAsia"/>
        </w:rPr>
      </w:pPr>
    </w:p>
    <w:p>
      <w:pPr>
        <w:rPr>
          <w:rFonts w:hint="eastAsia"/>
        </w:rPr>
      </w:pPr>
      <w:r>
        <w:rPr>
          <w:rFonts w:hint="eastAsia"/>
        </w:rPr>
        <w:t>在《政治经济学批判（1861-1863年手稿）》中，马克思进一步区分了两种分工下的协同。第一种分工中，生产者作为独立的商品所有者互相对立；而在第二种分工（即工场手工业内的协作）中，他们则表现为非独立的（`erscheinen sie vielmehr als unselbstständig`）[15]，因为他们只有通过协作才能生产出完整的商品。这种“通过交换来中介的、为生产同一使用价值的特殊劳动的协同”（durch den Austausch vermitteltes Zusammenwirken der besondren Arbeiten zur Herstellung desselben Gebrauchswerths）[16] 正是在资本的支配下进行的，它标志着劳动者彻底失去了对生产过程的控制。</w:t>
      </w:r>
    </w:p>
    <w:p>
      <w:pPr>
        <w:rPr>
          <w:rFonts w:hint="eastAsia"/>
        </w:rPr>
      </w:pPr>
    </w:p>
    <w:p>
      <w:pPr>
        <w:rPr>
          <w:rFonts w:hint="eastAsia"/>
        </w:rPr>
      </w:pPr>
      <w:r>
        <w:rPr>
          <w:rFonts w:hint="eastAsia"/>
        </w:rPr>
        <w:t>因此，从《德意志意识形态》到《资本论》，马克思对“Zusammenwirken”的分析贯穿着一条批判性的主线：人类通过协同创造了巨大的社会力量，但在私有制和阶级社会中，这种力量反过来奴役和支配着人类自身。共产主义的目标，正是要扬弃这种异化，实现自愿的、联合的、真正为社会所有成员掌控的协同。</w:t>
      </w:r>
    </w:p>
    <w:p>
      <w:pPr>
        <w:rPr>
          <w:rFonts w:hint="eastAsia"/>
        </w:rPr>
      </w:pPr>
    </w:p>
    <w:p>
      <w:pPr>
        <w:rPr>
          <w:rFonts w:hint="eastAsia"/>
        </w:rPr>
      </w:pPr>
      <w:r>
        <w:rPr>
          <w:rFonts w:hint="eastAsia"/>
        </w:rPr>
        <w:t>## 三、恩格斯对“Zusammenwirken”概念的扩展：自然、进化与人类起源</w:t>
      </w:r>
    </w:p>
    <w:p>
      <w:pPr>
        <w:rPr>
          <w:rFonts w:hint="eastAsia"/>
        </w:rPr>
      </w:pPr>
    </w:p>
    <w:p>
      <w:pPr>
        <w:rPr>
          <w:rFonts w:hint="eastAsia"/>
        </w:rPr>
      </w:pPr>
      <w:r>
        <w:rPr>
          <w:rFonts w:hint="eastAsia"/>
        </w:rPr>
        <w:t>在恩格斯的著作，特别是《自然辩证法》中，“Zusammenwirken”的应用范围被显著拓宽，从政治经济学领域扩展到了自然界和人类起源的宏大叙事中。恩格斯将“Zusammenwirken”视为一个普遍的辩证法范畴，用以描述自然与社会发展中的相互联系和共同作用。</w:t>
      </w:r>
    </w:p>
    <w:p>
      <w:pPr>
        <w:rPr>
          <w:rFonts w:hint="eastAsia"/>
        </w:rPr>
      </w:pPr>
    </w:p>
    <w:p>
      <w:pPr>
        <w:rPr>
          <w:rFonts w:hint="eastAsia"/>
        </w:rPr>
      </w:pPr>
      <w:r>
        <w:rPr>
          <w:rFonts w:hint="eastAsia"/>
        </w:rPr>
        <w:t>在探讨从猿到人的转变时，恩格斯将“Zusammenwirken”置于核心位置。他认为，劳动的演进必然促使“社会成员更紧密地联系起来，因为它增加了相互支持、共同协作的机会”（die Gesellschaftsglieder näher an einander zu schließen, indem sie die Fälle gegenseitiger Unterstützung, gemeinsamen Zusammenwirkens vermehrte）[17]。这种协作的增多，又反过来“使每个成员都清楚地意识到这种协作的好处”（das Bewußtsein von der Nützlichkeit dieses Zusammenwirkens für jeden Einzelnen klärte）[18]。正是在这个过程中，人类产生了相互交流的需要，从而创造了语言（`die werdenden Menschen kamen dahin, daß sie einander etwas zu sagen hatten`）[19]。最终，是“手、语言器官和大脑的协同作用”（Durch das Zusammenwirken von Hand, Sprachorganen und Gehirn）[20]，不仅在个体层面，而且在社会层面，使人类有能力从事日益复杂的活动，设定并实现更高的目标。</w:t>
      </w:r>
    </w:p>
    <w:p>
      <w:pPr>
        <w:rPr>
          <w:rFonts w:hint="eastAsia"/>
        </w:rPr>
      </w:pPr>
    </w:p>
    <w:p>
      <w:pPr>
        <w:rPr>
          <w:rFonts w:hint="eastAsia"/>
        </w:rPr>
      </w:pPr>
      <w:r>
        <w:rPr>
          <w:rFonts w:hint="eastAsia"/>
        </w:rPr>
        <w:t>除了在人类学上的应用，恩格斯还运用“Zusammenwirken”来批判当时流行的、庸俗化的社会达尔文主义。他坚决反对将“生存斗争”（Kampf um's Dasein）视为自然界和人类历史的唯一法则。恩格斯指出，这种观点是片面的，因为它完全忽视了“有机界的协同作用”（das Zusammenwirken der organischen Natur）[21]，例如植物界为动物界提供氧气和养料，而动物界反过来为植物提供二氧化碳和肥料。他强调，自然界物体——无论死的还是活的——的相互作用，既包含和谐也包含冲突，既包含斗争也包含协同（`Die Wechselwirkung der Naturkörper - todter wie lebender - schliesst sowohl Harmonie wie Collision, Kampf wie Zusammenwirken ein`）[22]。因此，任何一个自称的自然研究者，如果试图将历史发展的全部丰富性都归结于“生存斗争”这个片面而贫乏的短语之下，都是极其狭隘和错误的[23]。在《自然辩证法》的索引中，“Zusammenwirken und Kampf”（协同与斗争）被并列为一个核心条目，这充分说明恩格斯意在建立一种包含对立两极的、更为辩证的自然观和社会观[24]。</w:t>
      </w:r>
    </w:p>
    <w:p>
      <w:pPr>
        <w:rPr>
          <w:rFonts w:hint="eastAsia"/>
        </w:rPr>
      </w:pPr>
    </w:p>
    <w:p>
      <w:pPr>
        <w:rPr>
          <w:rFonts w:hint="eastAsia"/>
        </w:rPr>
      </w:pPr>
      <w:r>
        <w:rPr>
          <w:rFonts w:hint="eastAsia"/>
        </w:rPr>
        <w:t>此外，该概念也被用于描述更广泛的自然过程。例如，马克思在1878年的地质学、矿物学和农业化学摘要中，关注点在于“各种动因在过去和现在的协同作用”（das Zusammenwirken der verschiedenen Agentien in Vergangenheit und Gegenwart）[25]。在恩格斯引述海克尔的假说时，也提到了最初的生命形式——单子——可能是通过“纯粹物理和化学条件的协同作用”（Zusammenwirken rein physikalischer und chemischer Bedingungen）[26] 自发产生的。这些用法表明，“Zusammenwirken”在马克思和恩格斯的思想中，已经超越了单纯的社会经济范畴，成为一个解释宇宙万物普遍联系和相互作用的哲学概念。</w:t>
      </w:r>
    </w:p>
    <w:p>
      <w:pPr>
        <w:rPr>
          <w:rFonts w:hint="eastAsia"/>
        </w:rPr>
      </w:pPr>
    </w:p>
    <w:p>
      <w:pPr>
        <w:rPr>
          <w:rFonts w:hint="eastAsia"/>
        </w:rPr>
      </w:pPr>
      <w:r>
        <w:rPr>
          <w:rFonts w:hint="eastAsia"/>
        </w:rPr>
        <w:t>## 四、“Zusammenwirken”的政治与组织维度</w:t>
      </w:r>
    </w:p>
    <w:p>
      <w:pPr>
        <w:rPr>
          <w:rFonts w:hint="eastAsia"/>
        </w:rPr>
      </w:pPr>
    </w:p>
    <w:p>
      <w:pPr>
        <w:rPr>
          <w:rFonts w:hint="eastAsia"/>
        </w:rPr>
      </w:pPr>
      <w:r>
        <w:rPr>
          <w:rFonts w:hint="eastAsia"/>
        </w:rPr>
        <w:t>除了在经济和哲学层面上的深刻内涵，“Zusammenwirken”在马克思和恩格斯的政治论述和实践活动中，还具有一个非常具体和务实的维度，即政治行动、阶级联合与思想斗争中的协同与合作。</w:t>
      </w:r>
    </w:p>
    <w:p>
      <w:pPr>
        <w:rPr>
          <w:rFonts w:hint="eastAsia"/>
        </w:rPr>
      </w:pPr>
    </w:p>
    <w:p>
      <w:pPr>
        <w:rPr>
          <w:rFonts w:hint="eastAsia"/>
        </w:rPr>
      </w:pPr>
      <w:r>
        <w:rPr>
          <w:rFonts w:hint="eastAsia"/>
        </w:rPr>
        <w:t>在1848年革命期间为《新莱茵报》撰写的文章中，“Zusammenwirken”一词频繁出现，用以描述不同政治力量的联合或协作。例如，马克思和恩格斯在报道柏林局势时，提到反动当局为了“维护安宁”而联合起来，形成了一个“共同的协作”（gemeinsamen Zusammenwirken）[27]，并成立了一个反动的“安全委员会”（Sicherheits-Ausschuß）[28]。这种协作的目的是为了“迅速而有力地执行必要的命令”（eine schleunige und energische Ausführung der nothwendigen Anordnungen veranlassen）[29]，其性质是反革命的。与此相对，革命力量的协同则被赋予了积极的意义。《新莱茵报》的创刊前言中宣称，新时代的“人民精神”将人民的各个组成部分视为“一个伟大身体的协同合作的肢体”（die zusammenwirkenden Glieder Eines großen Körpers）[30]。报纸的另一份章程草案则将自己的任务定义为，致力于建立一个“不通过战争和剥削，而是通过和平交流和统一协作来为整体和所有个体谋求福祉”（durch friedlichen Austausch und einheitliches Zusammenwirken die Wohlfahrt des Ganzen und aller Einzelner herbeizuführen）[31] 的新社会。</w:t>
      </w:r>
    </w:p>
    <w:p>
      <w:pPr>
        <w:rPr>
          <w:rFonts w:hint="eastAsia"/>
        </w:rPr>
      </w:pPr>
    </w:p>
    <w:p>
      <w:pPr>
        <w:rPr>
          <w:rFonts w:hint="eastAsia"/>
        </w:rPr>
      </w:pPr>
      <w:r>
        <w:rPr>
          <w:rFonts w:hint="eastAsia"/>
        </w:rPr>
        <w:t>这种对“Zusammenwirken”的政治运用贯穿了他们的整个革命生涯。在评价德国的“三月协会”时，他们指出，这些协会的目标是通过“法兰克福国民议会和人民运动的协同作用”（im Zusammenwirken von Frankfurter Nationalversammlung und Volksbewegung）[32] 来实现德国的统一，但他们批评其领导者用空谈代替了革命行动。在论及国际工人运动时，马克思在国际工人协会成立宣言中强调，工人阶级问题的解决“依赖于最先进国家的理论上和实践上的协同作用”（abhängt von dem theoretischen und praktischen Zusammenwirken der fortgeschrittensten Länder）[33]。这清晰地表明，无产阶级的国际联合是革命胜利的必要条件。</w:t>
      </w:r>
    </w:p>
    <w:p>
      <w:pPr>
        <w:rPr>
          <w:rFonts w:hint="eastAsia"/>
        </w:rPr>
      </w:pPr>
    </w:p>
    <w:p>
      <w:pPr>
        <w:rPr>
          <w:rFonts w:hint="eastAsia"/>
        </w:rPr>
      </w:pPr>
      <w:r>
        <w:rPr>
          <w:rFonts w:hint="eastAsia"/>
        </w:rPr>
        <w:t>此外，“Zusammenwirken”也用于描述思想和理论层面的合作。例如，在马克思和恩格斯的书信中，他们之间在反对蒲鲁东主义的斗争中的合作，被后来的编者评价为“马克思和恩格斯富有成效的协同作用的宝贵证明”（ein wertvoller Beleg für das fruchtbare Zusammenwirken von Marx und Engels）[34]。在晚年，恩格斯也提到，某个社会党人大会是“法国社会主义工人联盟与社会民主联盟协同召开的”（im Zusammenwirken mit der Social Democratic Federation einberufen worden war）[35]。</w:t>
      </w:r>
    </w:p>
    <w:p>
      <w:pPr>
        <w:rPr>
          <w:rFonts w:hint="eastAsia"/>
        </w:rPr>
      </w:pPr>
    </w:p>
    <w:p>
      <w:pPr>
        <w:rPr>
          <w:rFonts w:hint="eastAsia"/>
        </w:rPr>
      </w:pPr>
      <w:r>
        <w:rPr>
          <w:rFonts w:hint="eastAsia"/>
        </w:rPr>
        <w:t>综上所述，“Zusammenwirken”在政治语境中是一个具有明确阶级属性和战略意图的概念。它可以是反动势力的联合，也可以是革命阶级的联合；可以是小资产阶级民主派的改良主义尝试，也可以是无产阶级国际主义的实践纲领。其价值和性质完全取决于参与协作的主体、目标及其所处的历史情境。</w:t>
      </w:r>
    </w:p>
    <w:p>
      <w:pPr>
        <w:rPr>
          <w:rFonts w:hint="eastAsia"/>
        </w:rPr>
      </w:pPr>
    </w:p>
    <w:p>
      <w:pPr>
        <w:rPr>
          <w:rFonts w:hint="eastAsia"/>
        </w:rPr>
      </w:pPr>
      <w:r>
        <w:rPr>
          <w:rFonts w:hint="eastAsia"/>
        </w:rPr>
        <w:t>## 五、概念谱系与用法差异总结</w:t>
      </w:r>
    </w:p>
    <w:p>
      <w:pPr>
        <w:rPr>
          <w:rFonts w:hint="eastAsia"/>
        </w:rPr>
      </w:pPr>
    </w:p>
    <w:p>
      <w:pPr>
        <w:rPr>
          <w:rFonts w:hint="eastAsia"/>
        </w:rPr>
      </w:pPr>
      <w:r>
        <w:rPr>
          <w:rFonts w:hint="eastAsia"/>
        </w:rPr>
        <w:t>通过对上述文献片段的梳理，我们可以清晰地勾勒出“Zusammenwirken”这一概念在马克思和恩格斯思想体系中的发展脉络和多重面相。它并非一个单一、静态的术语，而是一个根据不同理论视域和分析对象而呈现出丰富内涵的动态概念。</w:t>
      </w:r>
    </w:p>
    <w:p>
      <w:pPr>
        <w:rPr>
          <w:rFonts w:hint="eastAsia"/>
        </w:rPr>
      </w:pPr>
    </w:p>
    <w:p>
      <w:pPr>
        <w:rPr>
          <w:rFonts w:hint="eastAsia"/>
        </w:rPr>
      </w:pPr>
      <w:r>
        <w:rPr>
          <w:rFonts w:hint="eastAsia"/>
        </w:rPr>
        <w:t>**1. 概念的起源与核心：政治经济学批判**</w:t>
      </w:r>
    </w:p>
    <w:p>
      <w:pPr>
        <w:rPr>
          <w:rFonts w:hint="eastAsia"/>
        </w:rPr>
      </w:pPr>
    </w:p>
    <w:p>
      <w:pPr>
        <w:rPr>
          <w:rFonts w:hint="eastAsia"/>
        </w:rPr>
      </w:pPr>
      <w:r>
        <w:rPr>
          <w:rFonts w:hint="eastAsia"/>
        </w:rPr>
        <w:t>“Zusammenwirken”的理论起点和核心应用领域，无疑是马克思的政治经济学批判。在这一领域，它被界定为“协作”（Kooperation），是社会化大生产的基本形式。其核心的辩证性在于：</w:t>
      </w:r>
    </w:p>
    <w:p>
      <w:pPr>
        <w:rPr>
          <w:rFonts w:hint="eastAsia"/>
        </w:rPr>
      </w:pPr>
      <w:r>
        <w:rPr>
          <w:rFonts w:hint="eastAsia"/>
        </w:rPr>
        <w:t>- **作为生产力**：协作创造了超越个体能力总和的“社会生产力”，是人类发展“类潜能”的基础。这一点在《资本论》及其手稿中得到了最系统、最成熟的阐述[1, 22, 27]。</w:t>
      </w:r>
    </w:p>
    <w:p>
      <w:pPr>
        <w:rPr>
          <w:rFonts w:hint="eastAsia"/>
        </w:rPr>
      </w:pPr>
      <w:r>
        <w:rPr>
          <w:rFonts w:hint="eastAsia"/>
        </w:rPr>
        <w:t>- **作为异化关系**：在资本主义私有制下，这种协作被资本所支配，成为强化对劳动者剥削和控制的工具。劳动者在协作中丧失了独立性，其共同创造的社会力量反过来成为压迫自身的异己力量。这一批判思想滥觞于《德意志意识形态》[5]，并在《资本论》中获得了具体的经济学形式[15, 29]。</w:t>
      </w:r>
    </w:p>
    <w:p>
      <w:pPr>
        <w:rPr>
          <w:rFonts w:hint="eastAsia"/>
        </w:rPr>
      </w:pPr>
    </w:p>
    <w:p>
      <w:pPr>
        <w:rPr>
          <w:rFonts w:hint="eastAsia"/>
        </w:rPr>
      </w:pPr>
      <w:r>
        <w:rPr>
          <w:rFonts w:hint="eastAsia"/>
        </w:rPr>
        <w:t>**2. 恩格斯的扩展：从社会历史到自然辩证法**</w:t>
      </w:r>
    </w:p>
    <w:p>
      <w:pPr>
        <w:rPr>
          <w:rFonts w:hint="eastAsia"/>
        </w:rPr>
      </w:pPr>
    </w:p>
    <w:p>
      <w:pPr>
        <w:rPr>
          <w:rFonts w:hint="eastAsia"/>
        </w:rPr>
      </w:pPr>
      <w:r>
        <w:rPr>
          <w:rFonts w:hint="eastAsia"/>
        </w:rPr>
        <w:t>恩格斯极大地扩展了“Zusammenwirken”的应用边界，使其成为一个具有普遍哲学意义的范畴。</w:t>
      </w:r>
    </w:p>
    <w:p>
      <w:pPr>
        <w:rPr>
          <w:rFonts w:hint="eastAsia"/>
        </w:rPr>
      </w:pPr>
      <w:r>
        <w:rPr>
          <w:rFonts w:hint="eastAsia"/>
        </w:rPr>
        <w:t>- **在人类学层面**，他将劳动中的“共同协作”视为人类意识、语言乃至社会本身产生的原动力[8, 10, 14]。这使得“Zusammenwirken”从资本主义生产方式下的特定形式，上升为人类起源和发展的普遍规律。</w:t>
      </w:r>
    </w:p>
    <w:p>
      <w:pPr>
        <w:rPr>
          <w:rFonts w:hint="eastAsia"/>
        </w:rPr>
      </w:pPr>
      <w:r>
        <w:rPr>
          <w:rFonts w:hint="eastAsia"/>
        </w:rPr>
        <w:t>- **在自然哲学层面**，恩格斯将其作为辩证法的核心概念，用以对抗庸俗进化论的“生存斗争”单一法则。他强调自然界是“斗争”与“协同”的对立统一体[9]，这不仅是对自然界的辩证理解，也为其社会历史理论提供了自然哲学的基础。这种用法在马克思的文本中较为少见，主要体现为恩格斯在《自然辩证法》中的理论建树[21, 23]。</w:t>
      </w:r>
    </w:p>
    <w:p>
      <w:pPr>
        <w:rPr>
          <w:rFonts w:hint="eastAsia"/>
        </w:rPr>
      </w:pPr>
    </w:p>
    <w:p>
      <w:pPr>
        <w:rPr>
          <w:rFonts w:hint="eastAsia"/>
        </w:rPr>
      </w:pPr>
      <w:r>
        <w:rPr>
          <w:rFonts w:hint="eastAsia"/>
        </w:rPr>
        <w:t>**3. 贯穿始终的政治维度**</w:t>
      </w:r>
    </w:p>
    <w:p>
      <w:pPr>
        <w:rPr>
          <w:rFonts w:hint="eastAsia"/>
        </w:rPr>
      </w:pPr>
    </w:p>
    <w:p>
      <w:pPr>
        <w:rPr>
          <w:rFonts w:hint="eastAsia"/>
        </w:rPr>
      </w:pPr>
      <w:r>
        <w:rPr>
          <w:rFonts w:hint="eastAsia"/>
        </w:rPr>
        <w:t>在马克思和恩格斯的革命生涯中，“Zusammenwirken”始终是一个重要的政治和组织术语。与前两个层面复杂的理论内涵不同，其政治用法相对直接，意指不同行动主体（阶级、政党、国家、个人）之间的联合与协作。这里的关键区分标准是协作的**阶级属性**和**政治目标**：是反动的协同[1, 11]还是革命的协同[26, 31]？是改良主义的协同[24]还是国际无产阶级的协同[7, 33]？是思想战线上的协同[3]还是组织会议的协同[28, 35]？</w:t>
      </w:r>
    </w:p>
    <w:p>
      <w:pPr>
        <w:rPr>
          <w:rFonts w:hint="eastAsia"/>
        </w:rPr>
      </w:pPr>
    </w:p>
    <w:p>
      <w:pPr>
        <w:rPr>
          <w:rFonts w:hint="eastAsia"/>
        </w:rPr>
      </w:pPr>
      <w:r>
        <w:rPr>
          <w:rFonts w:hint="eastAsia"/>
        </w:rPr>
        <w:t>**总结**</w:t>
      </w:r>
    </w:p>
    <w:p>
      <w:pPr>
        <w:rPr>
          <w:rFonts w:hint="eastAsia"/>
        </w:rPr>
      </w:pPr>
    </w:p>
    <w:p>
      <w:pPr>
        <w:rPr>
          <w:rFonts w:hint="eastAsia"/>
        </w:rPr>
      </w:pPr>
      <w:r>
        <w:rPr>
          <w:rFonts w:hint="eastAsia"/>
        </w:rPr>
        <w:t>综上所述，“Zusammenwirken”在马克思和恩格斯的著作中呈现出一个清晰的谱系：它源于对资本主义生产方式中“协作”的深刻洞察，揭示了其作为生产力与异化关系的二重性（**马克思的核心贡献**）；随后被恩格斯提升为一个解释自然、生命与人类起源的普遍辩证法范畴，并用以批判机械论和庸俗达尔文主义（**恩格斯的理论扩展**）；同时，在他们的政治实践和论述中，它又始终是一个描述不同力量联合的、具有鲜明阶级性和战略性的实用概念（**二者共有的政治用法**）。理解“Zusammenwirken”的这三个层面及其内在联系，对于把握马克思主义理论的整体性、辩证性和批判性至关重要。</w:t>
      </w:r>
    </w:p>
    <w:p>
      <w:pPr>
        <w:rPr>
          <w:rFonts w:hint="eastAsia"/>
        </w:rPr>
      </w:pPr>
    </w:p>
    <w:p>
      <w:pPr>
        <w:rPr>
          <w:rFonts w:hint="eastAsia"/>
        </w:rPr>
      </w:pPr>
      <w:r>
        <w:rPr>
          <w:rFonts w:hint="eastAsia"/>
        </w:rPr>
        <w:t>## 脚注</w:t>
      </w:r>
    </w:p>
    <w:p>
      <w:pPr>
        <w:rPr>
          <w:rFonts w:hint="eastAsia"/>
        </w:rPr>
      </w:pPr>
      <w:r>
        <w:rPr>
          <w:rFonts w:hint="eastAsia"/>
        </w:rPr>
        <w:t>[1]（BAND 6 Karl Marx Das Kapital. Kritik der politischen Ökonomie. Erster Band, Hamburg 1872.pdf, p. 378）该引文明确指出，工人在有计划的协同作用中超越了个体局限，发展了其作为“类”的潜能。</w:t>
      </w:r>
    </w:p>
    <w:p>
      <w:pPr>
        <w:rPr>
          <w:rFonts w:hint="eastAsia"/>
        </w:rPr>
      </w:pPr>
      <w:r>
        <w:rPr>
          <w:rFonts w:hint="eastAsia"/>
        </w:rPr>
        <w:t>[2]（BAND 6 Karl Marx Das Kapital. Kritik der politischen Ökonomie. Erster Band, Hamburg 1872.pdf, p. 378）此句强调，社会劳动的生产力并非外在于协作，而是协作本身的结果。</w:t>
      </w:r>
    </w:p>
    <w:p>
      <w:pPr>
        <w:rPr>
          <w:rFonts w:hint="eastAsia"/>
        </w:rPr>
      </w:pPr>
      <w:r>
        <w:rPr>
          <w:rFonts w:hint="eastAsia"/>
        </w:rPr>
        <w:t>[3]（BAND 21 Karl MarxFriedrich Engels, Werke, Artikel, Entwürfe. September 1867 bis März 1871.pdf, p. 28）马克思在此将“协同作用”（Cooperation oder Zusammenwirken）视为带来生产改善的三大杠杆之首。</w:t>
      </w:r>
    </w:p>
    <w:p>
      <w:pPr>
        <w:rPr>
          <w:rFonts w:hint="eastAsia"/>
        </w:rPr>
      </w:pPr>
      <w:r>
        <w:rPr>
          <w:rFonts w:hint="eastAsia"/>
        </w:rPr>
        <w:t>[4]（BAND 21 Karl MarxFriedrich Engels, Werke, Artikel, Entwürfe. September 1867 bis März 1871.pdf, p. 28）该段落将协作、分工和机器并列。</w:t>
      </w:r>
    </w:p>
    <w:p>
      <w:pPr>
        <w:rPr>
          <w:rFonts w:hint="eastAsia"/>
        </w:rPr>
      </w:pPr>
      <w:r>
        <w:rPr>
          <w:rFonts w:hint="eastAsia"/>
        </w:rPr>
        <w:t>[5]（BAND 6 Karl Marx Das Kapital. Kritik der politischen Ökonomie. Erster Band, Hamburg 1872.pdf, p. 378）此句说明协作在空间上的聚集是其物理前提。</w:t>
      </w:r>
    </w:p>
    <w:p>
      <w:pPr>
        <w:rPr>
          <w:rFonts w:hint="eastAsia"/>
        </w:rPr>
      </w:pPr>
      <w:r>
        <w:rPr>
          <w:rFonts w:hint="eastAsia"/>
        </w:rPr>
        <w:t>[6]（BAND 6 Karl Marx Das Kapital. Kritik der politischen Ökonomie. Erster Band, Hamburg 1872.pdf, p. 378）该引文揭示了资本主义协作的社会前提：劳动力的同时购买，即资本的集中。</w:t>
      </w:r>
    </w:p>
    <w:p>
      <w:pPr>
        <w:rPr>
          <w:rFonts w:hint="eastAsia"/>
        </w:rPr>
      </w:pPr>
      <w:r>
        <w:rPr>
          <w:rFonts w:hint="eastAsia"/>
        </w:rPr>
        <w:t>[7]（BAND 3 Karl Marx Zur Kritik der politischen Ökonomie (Manuskript 1861-1863).pdf, p. 334）此句描述了工人在协作中受资本支配的状况。</w:t>
      </w:r>
    </w:p>
    <w:p>
      <w:pPr>
        <w:rPr>
          <w:rFonts w:hint="eastAsia"/>
        </w:rPr>
      </w:pPr>
      <w:r>
        <w:rPr>
          <w:rFonts w:hint="eastAsia"/>
        </w:rPr>
        <w:t>[8]（BAND 3 Karl Marx Zur Kritik der politischen Ökonomie (Manuskript 1861-1863).pdf, p. 334）该引文深刻指出，工人的联合关系在资本主义下表现为资本的内在属性。</w:t>
      </w:r>
    </w:p>
    <w:p>
      <w:pPr>
        <w:rPr>
          <w:rFonts w:hint="eastAsia"/>
        </w:rPr>
      </w:pPr>
      <w:r>
        <w:rPr>
          <w:rFonts w:hint="eastAsia"/>
        </w:rPr>
        <w:t>[9]（BAND 3 Karl Marx Zur Kritik der politischen Ökonomie (Manuskript 1861-1863).pdf, p. 334）这句话总结了协作对工人独立性的剥夺。</w:t>
      </w:r>
    </w:p>
    <w:p>
      <w:pPr>
        <w:rPr>
          <w:rFonts w:hint="eastAsia"/>
        </w:rPr>
      </w:pPr>
      <w:r>
        <w:rPr>
          <w:rFonts w:hint="eastAsia"/>
        </w:rPr>
        <w:t>[10]（BAND 5 Manuskripte und Drucke zur Deutschen Ideologie.pdf, p. 49）此句将“协同作用”与分工直接联系起来。</w:t>
      </w:r>
    </w:p>
    <w:p>
      <w:pPr>
        <w:rPr>
          <w:rFonts w:hint="eastAsia"/>
        </w:rPr>
      </w:pPr>
      <w:r>
        <w:rPr>
          <w:rFonts w:hint="eastAsia"/>
        </w:rPr>
        <w:t>[11]（BAND 5 Manuskripte und Drucke zur Deutschen Ideologie.pdf, p. 49）此处定义了由协作产生的“社会权力”。</w:t>
      </w:r>
    </w:p>
    <w:p>
      <w:pPr>
        <w:rPr>
          <w:rFonts w:hint="eastAsia"/>
        </w:rPr>
      </w:pPr>
      <w:r>
        <w:rPr>
          <w:rFonts w:hint="eastAsia"/>
        </w:rPr>
        <w:t>[12]（BAND 5 Manuskripte und Drucke zur Deutschen Ideologie.pdf, p. 49）该引文强调了早期协作的“自然形成”而非“自愿”的性质，这是其异化的根源。</w:t>
      </w:r>
    </w:p>
    <w:p>
      <w:pPr>
        <w:rPr>
          <w:rFonts w:hint="eastAsia"/>
        </w:rPr>
      </w:pPr>
      <w:r>
        <w:rPr>
          <w:rFonts w:hint="eastAsia"/>
        </w:rPr>
        <w:t>[13]（BAND 5 Manuskripte und Drucke zur Deutschen Ideologie.pdf, p. 49）这是对异化力量的经典描述，即人创造的物反过来统治人。</w:t>
      </w:r>
    </w:p>
    <w:p>
      <w:pPr>
        <w:rPr>
          <w:rFonts w:hint="eastAsia"/>
        </w:rPr>
      </w:pPr>
      <w:r>
        <w:rPr>
          <w:rFonts w:hint="eastAsia"/>
        </w:rPr>
        <w:t>[14]（BAND 5 Manuskripte und Drucke zur Deutschen Ideologie.pdf, p. 49）此句强调了这种异化现象在历史上的重要性。</w:t>
      </w:r>
    </w:p>
    <w:p>
      <w:pPr>
        <w:rPr>
          <w:rFonts w:hint="eastAsia"/>
        </w:rPr>
      </w:pPr>
      <w:r>
        <w:rPr>
          <w:rFonts w:hint="eastAsia"/>
        </w:rPr>
        <w:t>[15]（BAND 3 Karl Marx Zur Kritik der politischen Ökonomie (Manuskript 1861-1863).pdf, p. 331）该段落对比了两种分工下生产者的不同状态，强调了协作中工人的“非独立性”。</w:t>
      </w:r>
    </w:p>
    <w:p>
      <w:pPr>
        <w:rPr>
          <w:rFonts w:hint="eastAsia"/>
        </w:rPr>
      </w:pPr>
      <w:r>
        <w:rPr>
          <w:rFonts w:hint="eastAsia"/>
        </w:rPr>
        <w:t>[16]（BAND 3 Karl Marx Zur Kritik der politischen Ökonomie (Manuskript 1861-1863).pdf, p. 331）此句描述了工场手工业中协作的具体形式。</w:t>
      </w:r>
    </w:p>
    <w:p>
      <w:pPr>
        <w:rPr>
          <w:rFonts w:hint="eastAsia"/>
        </w:rPr>
      </w:pPr>
      <w:r>
        <w:rPr>
          <w:rFonts w:hint="eastAsia"/>
        </w:rPr>
        <w:t>[17]（BAND 26 Friedrich Engels Dialektik der Natur (1873-1882).pdf, p. 615）恩格斯在此论述了劳动发展如何促进社会成员的紧密联系和共同协作。</w:t>
      </w:r>
    </w:p>
    <w:p>
      <w:pPr>
        <w:rPr>
          <w:rFonts w:hint="eastAsia"/>
        </w:rPr>
      </w:pPr>
      <w:r>
        <w:rPr>
          <w:rFonts w:hint="eastAsia"/>
        </w:rPr>
        <w:t>[18]（BAND 26 Friedrich Engels Dialektik der Natur (1873-1882).pdf, p. 163）此句与上一条脚注来源的另一页内容几乎相同，强调协作使个体意识到其益处。</w:t>
      </w:r>
    </w:p>
    <w:p>
      <w:pPr>
        <w:rPr>
          <w:rFonts w:hint="eastAsia"/>
        </w:rPr>
      </w:pPr>
      <w:r>
        <w:rPr>
          <w:rFonts w:hint="eastAsia"/>
        </w:rPr>
        <w:t>[19]（BAND 26 Friedrich Engels Dialektik der Natur (1873-1882).pdf, p. 163）该引文将语言的产生归因于协作中产生的交流需求。</w:t>
      </w:r>
    </w:p>
    <w:p>
      <w:pPr>
        <w:rPr>
          <w:rFonts w:hint="eastAsia"/>
        </w:rPr>
      </w:pPr>
      <w:r>
        <w:rPr>
          <w:rFonts w:hint="eastAsia"/>
        </w:rPr>
        <w:t>[20]（BAND 26 Friedrich Engels Dialektik der Natur (1873-1882).pdf, p. 619）恩格斯在此总结了手、语言器官和大脑的协同作用在人类发展中的决定性角色。</w:t>
      </w:r>
    </w:p>
    <w:p>
      <w:pPr>
        <w:rPr>
          <w:rFonts w:hint="eastAsia"/>
        </w:rPr>
      </w:pPr>
      <w:r>
        <w:rPr>
          <w:rFonts w:hint="eastAsia"/>
        </w:rPr>
        <w:t>[21]（BAND 26 Friedrich Engels Dialektik der Natur (1873-1882).pdf, p. 968）该引文是恩格斯对庸俗社会达尔文主义的直接批判，指其忽视了自然界的协同作用。</w:t>
      </w:r>
    </w:p>
    <w:p>
      <w:pPr>
        <w:rPr>
          <w:rFonts w:hint="eastAsia"/>
        </w:rPr>
      </w:pPr>
      <w:r>
        <w:rPr>
          <w:rFonts w:hint="eastAsia"/>
        </w:rPr>
        <w:t>[22]（BAND 26 Friedrich Engels Dialektik der Natur (1873-1882).pdf, p. 968）恩格斯在此提出了一个辩证的观点，认为自然界的相互作用同时包含和谐与冲突、斗争与协同。</w:t>
      </w:r>
    </w:p>
    <w:p>
      <w:pPr>
        <w:rPr>
          <w:rFonts w:hint="eastAsia"/>
        </w:rPr>
      </w:pPr>
      <w:r>
        <w:rPr>
          <w:rFonts w:hint="eastAsia"/>
        </w:rPr>
        <w:t>[23]（BAND 26 Friedrich Engels Dialektik der Natur (1873-1882).pdf, p. 968）这是恩格斯对片面强调“生存斗争”的学者的尖锐批评。</w:t>
      </w:r>
    </w:p>
    <w:p>
      <w:pPr>
        <w:rPr>
          <w:rFonts w:hint="eastAsia"/>
        </w:rPr>
      </w:pPr>
      <w:r>
        <w:rPr>
          <w:rFonts w:hint="eastAsia"/>
        </w:rPr>
        <w:t>[24]（BAND 26 Friedrich Engels Dialektik der Natur (1873-1882).pdf, p. 1184）《自然辩证法》的索引页明确将“Zusammenwirken und Kampf”（协同与斗争）列为一对核心概念。</w:t>
      </w:r>
    </w:p>
    <w:p>
      <w:pPr>
        <w:rPr>
          <w:rFonts w:hint="eastAsia"/>
        </w:rPr>
      </w:pPr>
      <w:r>
        <w:rPr>
          <w:rFonts w:hint="eastAsia"/>
        </w:rPr>
        <w:t>[25]（BAND 26 Karl Marx Exzerpte und Notizen zur Geologie, Mineralogie und Agrikulturchemie, März bis September 1878.pdf, p. 895）马克思的地质学笔记显示了他对自然界中各种动因协同作用的关注。</w:t>
      </w:r>
    </w:p>
    <w:p>
      <w:pPr>
        <w:rPr>
          <w:rFonts w:hint="eastAsia"/>
        </w:rPr>
      </w:pPr>
      <w:r>
        <w:rPr>
          <w:rFonts w:hint="eastAsia"/>
        </w:rPr>
        <w:t>[26]（BAND 26 Friedrich Engels Dialektik der Natur (1873-1882).pdf, p. 940）恩格斯在引述海克尔关于生命起源的假说时使用了“Zusammenwirken”一词。</w:t>
      </w:r>
    </w:p>
    <w:p>
      <w:pPr>
        <w:rPr>
          <w:rFonts w:hint="eastAsia"/>
        </w:rPr>
      </w:pPr>
      <w:r>
        <w:rPr>
          <w:rFonts w:hint="eastAsia"/>
        </w:rPr>
        <w:t>[27]（BAND 7 Werke, Artikel, Entwürfe Februar bis Oktober 1848.pdf, p. 88）马克思和恩格斯报道柏林当局为维护秩序而进行的“共同协作”。</w:t>
      </w:r>
    </w:p>
    <w:p>
      <w:pPr>
        <w:rPr>
          <w:rFonts w:hint="eastAsia"/>
        </w:rPr>
      </w:pPr>
      <w:r>
        <w:rPr>
          <w:rFonts w:hint="eastAsia"/>
        </w:rPr>
        <w:t>[28]（BAND 7 Werke, Artikel, Entwürfe Februar bis Oktober 1848.pdf, p. 88）此页描述了柏林反动“安全委员会”的成立，该委员会是当局“共同协作”的产物。</w:t>
      </w:r>
    </w:p>
    <w:p>
      <w:pPr>
        <w:rPr>
          <w:rFonts w:hint="eastAsia"/>
        </w:rPr>
      </w:pPr>
      <w:r>
        <w:rPr>
          <w:rFonts w:hint="eastAsia"/>
        </w:rPr>
        <w:t>[29]（BAND 7 Werke, Artikel, Entwürfe Februar bis Oktober 1848.pdf, p. 88）该引文描述了反动当局协作的目的。</w:t>
      </w:r>
    </w:p>
    <w:p>
      <w:pPr>
        <w:rPr>
          <w:rFonts w:hint="eastAsia"/>
        </w:rPr>
      </w:pPr>
      <w:r>
        <w:rPr>
          <w:rFonts w:hint="eastAsia"/>
        </w:rPr>
        <w:t>[30]（BAND 7 Werke, Artikel, Entwürfe Februar bis Oktober 1848.pdf, p. 1684）《新莱茵报》创刊前言中对人民内部关系的理想化描述。</w:t>
      </w:r>
    </w:p>
    <w:p>
      <w:pPr>
        <w:rPr>
          <w:rFonts w:hint="eastAsia"/>
        </w:rPr>
      </w:pPr>
      <w:r>
        <w:rPr>
          <w:rFonts w:hint="eastAsia"/>
        </w:rPr>
        <w:t>[31]（BAND 7 Werke, Artikel, Entwürfe Februar bis Oktober 1848.pdf, p. 1686）《新莱茵报》章程草案中提出的通过“统一协作”建立新社会的目标。</w:t>
      </w:r>
    </w:p>
    <w:p>
      <w:pPr>
        <w:rPr>
          <w:rFonts w:hint="eastAsia"/>
        </w:rPr>
      </w:pPr>
      <w:r>
        <w:rPr>
          <w:rFonts w:hint="eastAsia"/>
        </w:rPr>
        <w:t>[32]（BAND 3 Karl Marx  Friedrich Engels Briefwechsel, Januar 1849 bis Dezember 1850.pdf, p. 827）此处描述了“三月协会”的政治目标，即通过议会和人民运动的协作实现统一。</w:t>
      </w:r>
    </w:p>
    <w:p>
      <w:pPr>
        <w:rPr>
          <w:rFonts w:hint="eastAsia"/>
        </w:rPr>
      </w:pPr>
      <w:r>
        <w:rPr>
          <w:rFonts w:hint="eastAsia"/>
        </w:rPr>
        <w:t>[33]（BAND 20 Karl Marx  Friedrich Engels Werke, Artikel, Entwürfe, September 1864 bis September 1867.pdf, p. 111）马克思在国际工人协会成立宣言中对解决工人阶级问题的国际主义路径的阐述。</w:t>
      </w:r>
    </w:p>
    <w:p>
      <w:pPr>
        <w:rPr>
          <w:rFonts w:hint="eastAsia"/>
        </w:rPr>
      </w:pPr>
      <w:r>
        <w:rPr>
          <w:rFonts w:hint="eastAsia"/>
        </w:rPr>
        <w:t>[34]（BAND 4 Karl Marx  Friedrich Engels Briefwechsel, Januar bis Dezember 1851.pdf, p. 16）编者按语，评价马克思和恩格斯在反对蒲鲁东主义斗争中的“富有成效的协同作用”。</w:t>
      </w:r>
    </w:p>
    <w:p>
      <w:pPr>
        <w:rPr>
          <w:rFonts w:hint="eastAsia"/>
        </w:rPr>
      </w:pPr>
      <w:r>
        <w:rPr>
          <w:rFonts w:hint="eastAsia"/>
        </w:rPr>
        <w:t>[35]（Band 30 Oktober 1889 bis November 1890.pdf, p. 1238）恩格斯晚年书信中提到的一次由不同社会主义组织协同召开的大会。</w:t>
      </w:r>
    </w:p>
    <w:p>
      <w:pPr>
        <w:widowControl w:val="1"/>
        <w:jc w:val="left"/>
        <w:rPr>
          <w:rFonts w:hint="eastAsia"/>
        </w:rPr>
      </w:pPr>
      <w:r>
        <w:rPr>
          <w:rFonts w:hint="eastAsia"/>
        </w:rPr>
        <w:br w:type="page"/>
      </w:r>
    </w:p>
    <w:p>
      <w:pPr>
        <w:pStyle w:val="00000a"/>
        <w:rPr/>
      </w:pPr>
      <w:r>
        <w:rPr/>
        <w:t>概念梳理模式：</w:t>
      </w:r>
    </w:p>
    <w:p>
      <w:pPr>
        <w:rPr>
          <w:rFonts w:hint="eastAsia"/>
        </w:rPr>
      </w:pPr>
    </w:p>
    <w:p>
      <w:pPr>
        <w:rPr>
          <w:rFonts w:hint="eastAsia"/>
        </w:rPr>
      </w:pPr>
      <w:r>
        <w:rPr>
          <w:rFonts w:hint="eastAsia"/>
        </w:rPr>
        <w:t>根据您提供的文献片段，本次概念梳理将聚焦于关键词“Zusammenwirken”（通常译为“协作”、“协同作用”或“共同作用”）。这些文献片段出自马克思与恩格斯的多个不同时期的著作，包括早期哲学手稿、成熟的政治经济学批判、政治评论、书信以及恩格斯晚年的自然哲学研究。因此，本报告将梳理“Zusammenwirken”这一概念在不同语境下的多重含义，并探讨其在马克思和恩格斯思想体系中所扮演的不同角色，最终勾勒出其概念谱系与用法差异。</w:t>
      </w:r>
    </w:p>
    <w:p>
      <w:pPr>
        <w:rPr>
          <w:rFonts w:hint="eastAsia"/>
        </w:rPr>
      </w:pPr>
    </w:p>
    <w:p>
      <w:pPr>
        <w:rPr>
          <w:rFonts w:hint="eastAsia"/>
        </w:rPr>
      </w:pPr>
      <w:r>
        <w:rPr>
          <w:rFonts w:hint="eastAsia"/>
        </w:rPr>
        <w:t>## 《德意志意识形态》中的“Zusammenwirken”：作为社会力量起源与异化的根源</w:t>
      </w:r>
    </w:p>
    <w:p>
      <w:pPr>
        <w:rPr>
          <w:rFonts w:hint="eastAsia"/>
        </w:rPr>
      </w:pPr>
    </w:p>
    <w:p>
      <w:pPr>
        <w:rPr>
          <w:rFonts w:hint="eastAsia"/>
        </w:rPr>
      </w:pPr>
      <w:r>
        <w:rPr>
          <w:rFonts w:hint="eastAsia"/>
        </w:rPr>
        <w:t>在马克思和恩格斯合作的早期奠基之作《德意志意识形态》中，“Zusammenwirken”作为一个核心概念，被用来解释社会力量的产生及其在特定历史条件下的异化形态。它直接关联到分工、生产力以及个人与社会之间关系的根本问题。</w:t>
      </w:r>
    </w:p>
    <w:p>
      <w:pPr>
        <w:rPr>
          <w:rFonts w:hint="eastAsia"/>
        </w:rPr>
      </w:pPr>
    </w:p>
    <w:p>
      <w:pPr>
        <w:rPr>
          <w:rFonts w:hint="eastAsia"/>
        </w:rPr>
      </w:pPr>
      <w:r>
        <w:rPr>
          <w:rFonts w:hint="eastAsia"/>
        </w:rPr>
        <w:t>马克思和恩格斯指出，社会力量的本质，即人类改造自然能力的倍增，其根源正是在于个体之间的协作。这种力量并非神秘外物，而是「通过在分工条件下不同个体之间所产生的协作而产生的成倍的生产力」[1]。这里的“Zusammenwirken”是生产力发展的基本前提。它解释了为何社会整体的能力远大于个体能力的总和。然而，这种协作在迄今为止的历史中并非以一种自觉、自愿的形式展开。马克思和恩格斯强调，这种协作本身「不是自愿的，而是自然形成的（naturwüchsig）」[2]。</w:t>
      </w:r>
    </w:p>
    <w:p>
      <w:pPr>
        <w:rPr>
          <w:rFonts w:hint="eastAsia"/>
        </w:rPr>
      </w:pPr>
    </w:p>
    <w:p>
      <w:pPr>
        <w:rPr>
          <w:rFonts w:hint="eastAsia"/>
        </w:rPr>
      </w:pPr>
      <w:r>
        <w:rPr>
          <w:rFonts w:hint="eastAsia"/>
        </w:rPr>
        <w:t>正因为这种“自然形成的”特性，由协作所产生的社会力量反过来成为一种支配和奴役个体的异己力量。它表现为「我们自身的产物凝结为一种统治我们、超出我们控制、与我们期望背道而驰并使我们的打算落空的物质力量」[3]。这揭示了一个深刻的悖论：人类通过协作创造了巨大的力量，但这股力量却脱离了创造者的控制，成为一种看似客观、外在的规律，反过来束缚了个人。这种社会活动的固定化、这种产物的异化，被视为「迄今为止历史发展中的主要因素之一」[4]。</w:t>
      </w:r>
    </w:p>
    <w:p>
      <w:pPr>
        <w:rPr>
          <w:rFonts w:hint="eastAsia"/>
        </w:rPr>
      </w:pPr>
    </w:p>
    <w:p>
      <w:pPr>
        <w:rPr>
          <w:rFonts w:hint="eastAsia"/>
        </w:rPr>
      </w:pPr>
      <w:r>
        <w:rPr>
          <w:rFonts w:hint="eastAsia"/>
        </w:rPr>
        <w:t>因此，在《德意志意识形态》的语境中，“Zusammenwirken”具有双重意涵。一方面，它是人类社会生产力发展的源泉，是人作为社会性存在的本质体现；另一方面，在私有制和自发分工的条件下，这种协作又以非自愿的、盲目的形式进行，导致了社会力量的异化，使个人深陷于自己所创造的、但无法控制的社会结构之中。从“Jäger Fischer Hirt oder Kritiker”（猎人、渔夫、牧人或批判者）的著名论断中可以看出，共产主义社会的目标之一，正是要扬弃这种“自然形成的”协作，代之以一种自愿、自觉的联合，从而使个人能够重新驾驭由“Zusammenwirken”所产生的社会力量，实现个体的全面发展[5]。</w:t>
      </w:r>
    </w:p>
    <w:p>
      <w:pPr>
        <w:rPr>
          <w:rFonts w:hint="eastAsia"/>
        </w:rPr>
      </w:pPr>
    </w:p>
    <w:p>
      <w:pPr>
        <w:rPr>
          <w:rFonts w:hint="eastAsia"/>
        </w:rPr>
      </w:pPr>
      <w:r>
        <w:rPr>
          <w:rFonts w:hint="eastAsia"/>
        </w:rPr>
        <w:t>## 资本主义生产方式下的“Zusammenwirken”：作为资本增殖工具的协作</w:t>
      </w:r>
    </w:p>
    <w:p>
      <w:pPr>
        <w:rPr>
          <w:rFonts w:hint="eastAsia"/>
        </w:rPr>
      </w:pPr>
    </w:p>
    <w:p>
      <w:pPr>
        <w:rPr>
          <w:rFonts w:hint="eastAsia"/>
        </w:rPr>
      </w:pPr>
      <w:r>
        <w:rPr>
          <w:rFonts w:hint="eastAsia"/>
        </w:rPr>
        <w:t>在马克思转向政治经济学批判之后，尤其是在《资本论》及其准备手稿中，“Zusammenwirken”被赋予了更为精确的经济学内涵，成为分析资本主义生产方式下劳动力使用价值和剩余价值生产的关键概念。此时，它通常以“Kooperation”（协作）的形式出现，并被严格定义为资本主义生产过程的一个特定阶段和要素。</w:t>
      </w:r>
    </w:p>
    <w:p>
      <w:pPr>
        <w:rPr>
          <w:rFonts w:hint="eastAsia"/>
        </w:rPr>
      </w:pPr>
    </w:p>
    <w:p>
      <w:pPr>
        <w:rPr>
          <w:rFonts w:hint="eastAsia"/>
        </w:rPr>
      </w:pPr>
      <w:r>
        <w:rPr>
          <w:rFonts w:hint="eastAsia"/>
        </w:rPr>
        <w:t>马克思明确指出，许多工人在同一时间、同一空间（或同一劳动领域），为了生产同种商品，在同一资本家的指挥下协同劳动，这就构成了协作。这种协作产生的效果远非单个工人独立劳动效果的简单叠加，它创造出一种新的生产力，即「社会劳动的生产力」[6]。这种新的力量「本身就产生于协作」[7]。通过「与他人进行有计划的协作，工人摆脱了他的个人局限，并发展了他的类能力（Gattungsvermögen）」[8]。这股力量的产生，使得生产效率极大提高，而这正是资本家组织大规模生产的直接动因。</w:t>
      </w:r>
    </w:p>
    <w:p>
      <w:pPr>
        <w:rPr>
          <w:rFonts w:hint="eastAsia"/>
        </w:rPr>
      </w:pPr>
    </w:p>
    <w:p>
      <w:pPr>
        <w:rPr>
          <w:rFonts w:hint="eastAsia"/>
        </w:rPr>
      </w:pPr>
      <w:r>
        <w:rPr>
          <w:rFonts w:hint="eastAsia"/>
        </w:rPr>
        <w:t>然而，在资本主义框架下，这种由“Zusammenwirken”产生的社会生产力并不归属于工人，而是无偿地被资本所占有和利用。马克思强调，雇佣工人进行协作的前提是，「同一个资本，同一个资本家同时使用他们，也就是同时购买他们的劳动力」[9]。工人们只有在他们的劳动力被同一个资本购买并集中起来时，才能进行协作。因此，工人之间的联系和协作关系，在现实中表现为资本对他们的统治关系。他们的「联系存在于资本之中」[10]，而「工人在其生产中的独立性也随之消失了。他们在资本的监督和指挥下劳动」[11]。</w:t>
      </w:r>
    </w:p>
    <w:p>
      <w:pPr>
        <w:rPr>
          <w:rFonts w:hint="eastAsia"/>
        </w:rPr>
      </w:pPr>
    </w:p>
    <w:p>
      <w:pPr>
        <w:rPr>
          <w:rFonts w:hint="eastAsia"/>
        </w:rPr>
      </w:pPr>
      <w:r>
        <w:rPr>
          <w:rFonts w:hint="eastAsia"/>
        </w:rPr>
        <w:t>马克思将协作视为资本主义生产发展中的一个历史杠杆。在他对相对剩余价值生产的分析中，协作是提高劳动生产率、从而缩短必要劳动时间、延长剩余劳动时间的基础。他将协作或「由许多人同时和有计划的协作所产生的力量的倍增」[12]列为与分工、机器并列的、促成生产改进的「三大主要杠杆」[13]之一。因此，在政治经济学批判的语境下，“Zusammenwirken”从一个普遍的社会哲学概念，转变为一个揭示资本主义剥削秘密的特定经济范畴。它不再仅仅是“自然形成的”异化，而是被资本有意识地组织起来，以服务于价值增殖的特定历史形式。工人的协作能力，这一本属于劳动者本身的社会属性，被转化为资本的生产力，成为资本支配劳动的有力工具。</w:t>
      </w:r>
    </w:p>
    <w:p>
      <w:pPr>
        <w:rPr>
          <w:rFonts w:hint="eastAsia"/>
        </w:rPr>
      </w:pPr>
    </w:p>
    <w:p>
      <w:pPr>
        <w:rPr>
          <w:rFonts w:hint="eastAsia"/>
        </w:rPr>
      </w:pPr>
      <w:r>
        <w:rPr>
          <w:rFonts w:hint="eastAsia"/>
        </w:rPr>
        <w:t>## 政治斗争与社会变革中的“Zusammenwirken”：从反动联合到革命联合</w:t>
      </w:r>
    </w:p>
    <w:p>
      <w:pPr>
        <w:rPr>
          <w:rFonts w:hint="eastAsia"/>
        </w:rPr>
      </w:pPr>
    </w:p>
    <w:p>
      <w:pPr>
        <w:rPr>
          <w:rFonts w:hint="eastAsia"/>
        </w:rPr>
      </w:pPr>
      <w:r>
        <w:rPr>
          <w:rFonts w:hint="eastAsia"/>
        </w:rPr>
        <w:t>在马克思和恩格斯的政治评论和组织文献中，“Zusammenwirken”一词被广泛运用于描述不同阶级、政治派别或国家之间的联合与互动。其具体含义根据主体的阶级属性和政治目标而截然不同，呈现出一种鲜明的价值判断。</w:t>
      </w:r>
    </w:p>
    <w:p>
      <w:pPr>
        <w:rPr>
          <w:rFonts w:hint="eastAsia"/>
        </w:rPr>
      </w:pPr>
    </w:p>
    <w:p>
      <w:pPr>
        <w:rPr>
          <w:rFonts w:hint="eastAsia"/>
        </w:rPr>
      </w:pPr>
      <w:r>
        <w:rPr>
          <w:rFonts w:hint="eastAsia"/>
        </w:rPr>
        <w:t>一方面，“Zusammenwirken”可以指代反动势力的联合。在1848年革命期间，马克思在《新莱茵报》上撰文，将柏林新成立的“公安委员会”（Comite´ de suˆrete´ ge´ne´rale）与1793年巴黎的革命委员会进行对比。他指出，柏林的当局为了「维护安宁」，决定「联合起来共同行动（zu einem gemeinsamen Zusammenwirken zu vereinigen）」[14]，并为此成立了一个公安委员会。然而，马克思辛辣地评论道，巴黎的委员会是革命的，而「柏林的则是反动的（der Berliner reaktionär ist）」[15]。这种“共同作用”旨在通过行政手段的高效协作，「促成必要指令的迅速而有力的执行」[16]，其目的是镇压革命运动，维护旧秩序。在这里，“Zusammenwirken”是反动阶级运用国家机器进行统治和压迫的手段。</w:t>
      </w:r>
    </w:p>
    <w:p>
      <w:pPr>
        <w:rPr>
          <w:rFonts w:hint="eastAsia"/>
        </w:rPr>
      </w:pPr>
    </w:p>
    <w:p>
      <w:pPr>
        <w:rPr>
          <w:rFonts w:hint="eastAsia"/>
        </w:rPr>
      </w:pPr>
      <w:r>
        <w:rPr>
          <w:rFonts w:hint="eastAsia"/>
        </w:rPr>
        <w:t>另一方面，“Zusammenwirken”更多地被用来指称革命阶级和进步力量的联合，是实现社会变革的必要条件。在《新莱茵报》的创刊说明中，马克思和恩格斯宣告，一种「人民的精神」已经降临，它「将其组成部分视为一个伟大机体的协同作用的成员（die zusammenwirkenden Glieder Eines großen Körpers betrachtet）」[17]。这种精神所追求的新社会，旨在「通过和平的交换和统一的协作（einheitliches Zusammenwirken）来促成整体和所有个体的福祉」[18]，而非通过战争和剥削。这里的“Zusammenwirken”被赋予了积极的、建构性的理想色彩，是未来新社会的基本组织原则。</w:t>
      </w:r>
    </w:p>
    <w:p>
      <w:pPr>
        <w:rPr>
          <w:rFonts w:hint="eastAsia"/>
        </w:rPr>
      </w:pPr>
    </w:p>
    <w:p>
      <w:pPr>
        <w:rPr>
          <w:rFonts w:hint="eastAsia"/>
        </w:rPr>
      </w:pPr>
      <w:r>
        <w:rPr>
          <w:rFonts w:hint="eastAsia"/>
        </w:rPr>
        <w:t>在更具体的政治策略层面，无产阶级的国际联合被视为取得胜利的关键。在为国际工人协会起草的文件中，马克思指出，工人阶级的解放是一个「社会问题」，其解决「取决于最先进国家的理论上和实践上的协作（dem theoretischen und praktischen Zusammenwirken der fortgeschrittensten Länder）」[19]。这种跨国界的协作，旨在联合起「迄今为止没有联系的运动」[20]，以避免重蹈覆辙。此外，历史文献中也提及其他政治力量的联合尝试，例如德国的小资产阶级民主派试图通过「法兰克福国民议会和人民运动的协作（Zusammenwirken von Frankfurter Nationalversammlung und Volksbewegung）」[21]来对抗反革命。甚至在马克思和恩格斯的个人关系中，他们的理论合作也被后来的编辑称为在反对蒲鲁东主义的意识形态斗争中「富有成果的协作（fruchtbare Zusammenwirken von Marx und Engels）」[22]。</w:t>
      </w:r>
    </w:p>
    <w:p>
      <w:pPr>
        <w:rPr>
          <w:rFonts w:hint="eastAsia"/>
        </w:rPr>
      </w:pPr>
    </w:p>
    <w:p>
      <w:pPr>
        <w:rPr>
          <w:rFonts w:hint="eastAsia"/>
        </w:rPr>
      </w:pPr>
      <w:r>
        <w:rPr>
          <w:rFonts w:hint="eastAsia"/>
        </w:rPr>
        <w:t>综上所述，“Zusammenwirken”在政治语境中是一个具有高度情境依赖性的概念。它可以是反动势力的阴谋联合，也可以是革命阶级的团结行动。其性质完全取决于协作的主体、目的和方式。对于马克思和恩格斯而言，只有基于无产阶级共同利益的、自觉的、国际性的“Zusammenwirken”，才是推动历史走向解放的真正动力。</w:t>
      </w:r>
    </w:p>
    <w:p>
      <w:pPr>
        <w:rPr>
          <w:rFonts w:hint="eastAsia"/>
        </w:rPr>
      </w:pPr>
    </w:p>
    <w:p>
      <w:pPr>
        <w:rPr>
          <w:rFonts w:hint="eastAsia"/>
        </w:rPr>
      </w:pPr>
      <w:r>
        <w:rPr>
          <w:rFonts w:hint="eastAsia"/>
        </w:rPr>
        <w:t>## 恩格斯自然辩证法中的“Zusammenwirken”：作为自然与人类演化的普遍规律</w:t>
      </w:r>
    </w:p>
    <w:p>
      <w:pPr>
        <w:rPr>
          <w:rFonts w:hint="eastAsia"/>
        </w:rPr>
      </w:pPr>
    </w:p>
    <w:p>
      <w:pPr>
        <w:rPr>
          <w:rFonts w:hint="eastAsia"/>
        </w:rPr>
      </w:pPr>
      <w:r>
        <w:rPr>
          <w:rFonts w:hint="eastAsia"/>
        </w:rPr>
        <w:t>在恩格斯晚年撰写的《自然辩证法》手稿中，“Zusammenwirken”的适用范围被极大地扩展，从社会历史领域延伸至自然界和人类起源的漫长过程。它成为恩格斯用以对抗形而上学和庸俗社会达尔文主义思维方式的一个核心辩证法范畴，体现了万物普遍联系和相互作用的哲学思想。</w:t>
      </w:r>
    </w:p>
    <w:p>
      <w:pPr>
        <w:rPr>
          <w:rFonts w:hint="eastAsia"/>
        </w:rPr>
      </w:pPr>
    </w:p>
    <w:p>
      <w:pPr>
        <w:rPr>
          <w:rFonts w:hint="eastAsia"/>
        </w:rPr>
      </w:pPr>
      <w:r>
        <w:rPr>
          <w:rFonts w:hint="eastAsia"/>
        </w:rPr>
        <w:t>首先，在人类起源的论述中，“Zusammenwirken”是解释从猿到人转变的关键动力。恩格斯认为，劳动的发展「必然有助于使社会成员更紧密地联系起来，因为它增加了相互支持、共同协作（gemeinsamen Zusammenwirkens）的机会，并使每个个人都清楚地认识到这种协作的好处」[23]。这种协作的需求进一步催生了语言，因为「正在形成中的人，达到了彼此间有些什么非说不可的地步了」[24]。最终，是「手、语言器官和大脑的协同作用（Zusammenwirken von Hand, Sprachorganen und Gehirn）」[25]，不仅作用于每个个体，而且作用于整个社会，使得人类能够完成日益复杂的活动，设定并达到更高的目标。在这个论证链条中，“Zusammenwirken”构成了从生理进化到社会文化发展的桥梁，是人类本质力量得以形成和发展的根本机制。</w:t>
      </w:r>
    </w:p>
    <w:p>
      <w:pPr>
        <w:rPr>
          <w:rFonts w:hint="eastAsia"/>
        </w:rPr>
      </w:pPr>
    </w:p>
    <w:p>
      <w:pPr>
        <w:rPr>
          <w:rFonts w:hint="eastAsia"/>
        </w:rPr>
      </w:pPr>
      <w:r>
        <w:rPr>
          <w:rFonts w:hint="eastAsia"/>
        </w:rPr>
        <w:t>其次，恩格斯将“Zusammenwirken”提升为自然界的一个普遍规律，以此来批判当时流行的、将达尔文的“生存斗争”绝对化的思潮。他尖锐地批评那些「现在到处只看到生存斗争」[26]的自然科学家，认为他们完全忽视了「有机界的协作（das Zusammenwirken der organischen Natur）」[27]，例如植物为动物提供氧气和食物，而动物反过来为植物提供二氧化碳和肥料。恩格斯强调，这两种观点，即只看到斗争或只看到和谐，都是片面和狭隘的。一种辩证的自然观必须认识到，「自然界中各种物体——死的和活的——的相互作用，既包含着和谐，也包含着冲突，既包含着斗争，也包含着协作（Kampf wie Zusammenwirken）」[28]。因此，“Zusammenwirken und Kampf”（协作与斗争）构成了一对辩证的范畴，共同描绘了自然界演化的完整图景。将丰富多彩的历史发展简单地归结为“生存斗争”这一贫乏的口号，是恩格斯所坚决反对的。</w:t>
      </w:r>
    </w:p>
    <w:p>
      <w:pPr>
        <w:rPr>
          <w:rFonts w:hint="eastAsia"/>
        </w:rPr>
      </w:pPr>
    </w:p>
    <w:p>
      <w:pPr>
        <w:rPr>
          <w:rFonts w:hint="eastAsia"/>
        </w:rPr>
      </w:pPr>
      <w:r>
        <w:rPr>
          <w:rFonts w:hint="eastAsia"/>
        </w:rPr>
        <w:t>除此之外，“Zusammenwirken”也被用于描述纯粹的自然科学过程。例如，马克思在阅读地质学文献时，注意到其中关于「各种动因（Agentien）在过去和现在的协同作用」[29]的讨论。同样，恩格斯在探讨生命起源时，提及了海克尔的假说，即最初的生命（“Moneren”）可能是「通过纯粹物理和化学条件的协同作用（Zusammenwirken rein physikalischer und chemischer Bedingungen）」[30]从原始海洋中自发产生的。这些用法表明，“Zusammenwirken”在恩格斯的思想中，已经成为一个具有高度普遍性的哲学和科学概念，用以描述不同层次（物理、化学、生物、社会）的系统中，各要素之间相互关联、共同产生新现象的动态过程。</w:t>
      </w:r>
    </w:p>
    <w:p>
      <w:pPr>
        <w:rPr>
          <w:rFonts w:hint="eastAsia"/>
        </w:rPr>
      </w:pPr>
    </w:p>
    <w:p>
      <w:pPr>
        <w:rPr>
          <w:rFonts w:hint="eastAsia"/>
        </w:rPr>
      </w:pPr>
      <w:r>
        <w:rPr>
          <w:rFonts w:hint="eastAsia"/>
        </w:rPr>
        <w:t>## 概念用法差异与思想谱系：“Zusammenwirken”在马克思与恩格斯思想中的多重面相</w:t>
      </w:r>
    </w:p>
    <w:p>
      <w:pPr>
        <w:rPr>
          <w:rFonts w:hint="eastAsia"/>
        </w:rPr>
      </w:pPr>
    </w:p>
    <w:p>
      <w:pPr>
        <w:rPr>
          <w:rFonts w:hint="eastAsia"/>
        </w:rPr>
      </w:pPr>
      <w:r>
        <w:rPr>
          <w:rFonts w:hint="eastAsia"/>
        </w:rPr>
        <w:t>通过对上述文献片段的梳理，我们可以清晰地看到，“Zusammenwirken”并非一个内涵单一、固定不变的术语，而是一个在马克思和恩格斯不同思想发展阶段和研究领域中呈现出多重面相的核心概念。其用法差异和思想谱系，反映了二人理论关注点的演变与互补。</w:t>
      </w:r>
    </w:p>
    <w:p>
      <w:pPr>
        <w:rPr>
          <w:rFonts w:hint="eastAsia"/>
        </w:rPr>
      </w:pPr>
    </w:p>
    <w:p>
      <w:pPr>
        <w:rPr>
          <w:rFonts w:hint="eastAsia"/>
        </w:rPr>
      </w:pPr>
      <w:r>
        <w:rPr>
          <w:rFonts w:hint="eastAsia"/>
        </w:rPr>
        <w:t>**概念谱系的起点与分化**：这一概念的哲学源头无疑在于《德意志意识形态》。在此，它被确立为解释社会力量起源及其异化的基础范畴，构成了历史唯物主义的基石。无论是马克思后来在经济学领域的深入分析，还是恩格斯在自然哲学领域的拓展，都可以在这一早期思想中找到根源。核心的张力——“自愿的”（freiwillig）协作与“自然形成的”（naturwüchsig）协作之间的对立——贯穿了他们毕生的理论工作。</w:t>
      </w:r>
    </w:p>
    <w:p>
      <w:pPr>
        <w:rPr>
          <w:rFonts w:hint="eastAsia"/>
        </w:rPr>
      </w:pPr>
    </w:p>
    <w:p>
      <w:pPr>
        <w:rPr>
          <w:rFonts w:hint="eastAsia"/>
        </w:rPr>
      </w:pPr>
      <w:r>
        <w:rPr>
          <w:rFonts w:hint="eastAsia"/>
        </w:rPr>
        <w:t>**马克思的聚焦与深化**：马克思对“Zusammenwirken”的运用，主要集中于社会历史和政治经济学批判领域。他将这一普遍的哲学概念具体化、历史化，尤其是在《资本论》中，将其打造成一个精确的经济学范畴——“协作”（Kooperation）。马克思的核心贡献在于揭示了“Zusammenwirken”在资本主义生产方式下的特殊形式：它不再是抽象的“社会力量”，而是具体的“资本的生产力”。他的分析始终围绕着协作所产生的社会力量如何被特定生产关系（资本-雇佣劳动关系）所扭曲、占有和支配。因此，在马克思那里，“Zusammenwirken”主要是一个带有批判性、揭示阶级对抗和剥削秘密的分析工具。无论是分析反动当局的“gemeinsames Zusammenwirken”[31]，还是号召无产阶级的“praktischen Zusammenwirken”[32]，其落脚点始终是现实的阶级斗争和社会变革。</w:t>
      </w:r>
    </w:p>
    <w:p>
      <w:pPr>
        <w:rPr>
          <w:rFonts w:hint="eastAsia"/>
        </w:rPr>
      </w:pPr>
    </w:p>
    <w:p>
      <w:pPr>
        <w:rPr>
          <w:rFonts w:hint="eastAsia"/>
        </w:rPr>
      </w:pPr>
      <w:r>
        <w:rPr>
          <w:rFonts w:hint="eastAsia"/>
        </w:rPr>
        <w:t>**恩格斯的拓展与普遍化**：与马克思相比，恩格斯则倾向于将“Zusammenwirken”拓展为一个更具普遍性的辩证法范畴，用以构建一个涵盖自然、人类起源和社会的统一世界观。在《自然辩证法》中，“Zusammenwirken”超越了特定的社会形态，成为解释从无机界到有机界，再到人类社会演化的普遍规律。他提出的“协作与斗争”[33]的辩证统一，旨在纠正对达尔文主义的庸俗化理解，强调自然界的整体性和系统性。他对人类起源中“手、语言和大脑的协同作用”[34]的阐述，则为历史唯物主义提供了人类学和自然史的深层依据。恩格斯的运用更具哲学综合性和体系建构性，他试图将“Zusammenwirken”确立为辩证唯物主义自然观的一个基本原则。</w:t>
      </w:r>
    </w:p>
    <w:p>
      <w:pPr>
        <w:rPr>
          <w:rFonts w:hint="eastAsia"/>
        </w:rPr>
      </w:pPr>
    </w:p>
    <w:p>
      <w:pPr>
        <w:rPr>
          <w:rFonts w:hint="eastAsia"/>
        </w:rPr>
      </w:pPr>
      <w:r>
        <w:rPr>
          <w:rFonts w:hint="eastAsia"/>
        </w:rPr>
        <w:t>**总结**：马克思与恩格斯在“Zusammenwirken”概念的运用上，既有一以贯之的核心思想，又存在明确的侧重差异。马克思将其作为解剖特定社会形态（尤其是资本主义）的“手术刀”，其分析是具体的、历史的、批判的。恩格斯则将其作为构建宏大哲学体系的“世界观原则”，其阐述是普遍的、跨领域的、综合的。二者之间并非矛盾，而是相得益彰的互补关系。马克思对资本主义协作的深刻剖析，可以视为恩格斯所阐述的普遍规律在特定历史阶段的尖锐表现；而恩格斯对协作在自然界和人类起源中作用的探讨，则为马克思的社会历史理论提供了更为广阔的哲学背景和自然基础。从《德意志意识形态》中对异化协作的哲学批判，到《资本论》中对资本主义协作的经济学解剖，再到《自然辩证法》中对自然界协作的辩证阐释，“Zusammenwirken”这一概念的演变，生动地反映了马克思主义思想体系的丰富性、深刻性及其从哲学、经济学到自然科学的广阔理论视野。</w:t>
      </w:r>
    </w:p>
    <w:p>
      <w:pPr>
        <w:rPr>
          <w:rFonts w:hint="eastAsia"/>
        </w:rPr>
      </w:pPr>
    </w:p>
    <w:p>
      <w:pPr>
        <w:rPr>
          <w:rFonts w:hint="eastAsia"/>
        </w:rPr>
      </w:pPr>
      <w:r>
        <w:rPr>
          <w:rFonts w:hint="eastAsia"/>
        </w:rPr>
        <w:t>## 脚注</w:t>
      </w:r>
    </w:p>
    <w:p>
      <w:pPr>
        <w:rPr>
          <w:rFonts w:hint="eastAsia"/>
        </w:rPr>
      </w:pPr>
      <w:r>
        <w:rPr>
          <w:rFonts w:hint="eastAsia"/>
        </w:rPr>
        <w:t>[1] (BAND 5 Manuskripte und Drucke zur Deutschen Ideologie.pdf, p. 49) 对应正文中对社会力量起源的引述：“die vervielfachte Produktionskraft, die durch das in der Theilung der Arbeit bedingte Zusammenwirken der verschiedenen Individuen entsteht”。</w:t>
      </w:r>
    </w:p>
    <w:p>
      <w:pPr>
        <w:rPr>
          <w:rFonts w:hint="eastAsia"/>
        </w:rPr>
      </w:pPr>
      <w:r>
        <w:rPr>
          <w:rFonts w:hint="eastAsia"/>
        </w:rPr>
        <w:t>[2] (BAND 5 Manuskripte und Drucke zur Deutschen Ideologie.pdf, p. 49) 对应正文中关于协作非自愿性质的论述：“weil das Zusammenwirken selbst nicht freiwillig, sondern naturwüchsig”。</w:t>
      </w:r>
    </w:p>
    <w:p>
      <w:pPr>
        <w:rPr>
          <w:rFonts w:hint="eastAsia"/>
        </w:rPr>
      </w:pPr>
      <w:r>
        <w:rPr>
          <w:rFonts w:hint="eastAsia"/>
        </w:rPr>
        <w:t>[3] (BAND 5 Manuskripte und Drucke zur Deutschen Ideologie.pdf, p. 49) 对应正文中关于社会力量异化的描述：“diese Consolidation unsres eignen Produkts zu einer sachlichen Gewalt über uns, die unsrer Kontrolle entwächst, unsre Erwartungen durchkreuzt, unsere Berechnungen zu Nichte macht”。</w:t>
      </w:r>
    </w:p>
    <w:p>
      <w:pPr>
        <w:rPr>
          <w:rFonts w:hint="eastAsia"/>
        </w:rPr>
      </w:pPr>
      <w:r>
        <w:rPr>
          <w:rFonts w:hint="eastAsia"/>
        </w:rPr>
        <w:t>[4] (BAND 5 Manuskripte und Drucke zur Deutschen Ideologie.pdf, p. 49) 对应正文中指出异化是历史发展主要因素的引述：“ist eines der Hauptmomente in der bisherigen geschichtlichen Entwicklung”。</w:t>
      </w:r>
    </w:p>
    <w:p>
      <w:pPr>
        <w:rPr>
          <w:rFonts w:hint="eastAsia"/>
        </w:rPr>
      </w:pPr>
      <w:r>
        <w:rPr>
          <w:rFonts w:hint="eastAsia"/>
        </w:rPr>
        <w:t>[5] (BAND 5 Manuskripte und Drucke zur Deutschen Ideologie.pdf, p. 49) 此页中著名的“上午打猎，下午捕鱼，傍晚从事畜牧，晚饭后从事批判”的段落，是扬弃异化协作后个人全面发展的愿景。</w:t>
      </w:r>
    </w:p>
    <w:p>
      <w:pPr>
        <w:rPr>
          <w:rFonts w:hint="eastAsia"/>
        </w:rPr>
      </w:pPr>
      <w:r>
        <w:rPr>
          <w:rFonts w:hint="eastAsia"/>
        </w:rPr>
        <w:t>[6] (BAND 6 Karl Marx Das Kapital. Kritik der politischen Ökonomie. Erster Band, Hamburg 1872.pdf, p. 378) 对应正文中关于协作创造出新生产力的论述：“Produktivkraft gesellschaftlicher Arbeit”。</w:t>
      </w:r>
    </w:p>
    <w:p>
      <w:pPr>
        <w:rPr>
          <w:rFonts w:hint="eastAsia"/>
        </w:rPr>
      </w:pPr>
      <w:r>
        <w:rPr>
          <w:rFonts w:hint="eastAsia"/>
        </w:rPr>
        <w:t>[7] (BAND 6 Karl Marx Das Kapital. Kritik der politischen Ökonomie. Erster Band, Hamburg 1872.pdf, p. 378) 对应正文中强调该力量源于协作本身的引述：“Sie entspringt aus der Kooperation selbst”。</w:t>
      </w:r>
    </w:p>
    <w:p>
      <w:pPr>
        <w:rPr>
          <w:rFonts w:hint="eastAsia"/>
        </w:rPr>
      </w:pPr>
      <w:r>
        <w:rPr>
          <w:rFonts w:hint="eastAsia"/>
        </w:rPr>
        <w:t>[8] (BAND 6 Karl Marx Das Kapital. Kritik der politischen Ökonomie. Erster Band, Hamburg 1872.pdf, p. 378) 对应正文中关于工人通过协作发展其类能力的引述：“Im planmäßigen Zusammenwirken mit Andern streift der Arbeiter seine individuellen Schranken ab und entwickelt sein Gattungsvermögen”。</w:t>
      </w:r>
    </w:p>
    <w:p>
      <w:pPr>
        <w:rPr>
          <w:rFonts w:hint="eastAsia"/>
        </w:rPr>
      </w:pPr>
      <w:r>
        <w:rPr>
          <w:rFonts w:hint="eastAsia"/>
        </w:rPr>
        <w:t>[9] (BAND 6 Karl Marx Das Kapital. Kritik der politischen Ökonomie. Erster Band, Hamburg 1872.pdf, p. 378) 对应正文中关于协作前提的论述：“können Lohnarbeiter nicht kooperiren, ohne daß dasselbe Kapital, derselbe Kapitalist sie gleichzeitig anwendet, also ihre Arbeitskräfte gleichzeitig kauft”。</w:t>
      </w:r>
    </w:p>
    <w:p>
      <w:pPr>
        <w:rPr>
          <w:rFonts w:hint="eastAsia"/>
        </w:rPr>
      </w:pPr>
      <w:r>
        <w:rPr>
          <w:rFonts w:hint="eastAsia"/>
        </w:rPr>
        <w:t>[10] (BAND 3 Karl Marx Zur Kritik der politischen Ökonomie (Manuskript 1861-1863).pdf, p. 334) 对应正文中关于工人联系存在于资本中的引述：“So weit sie zusammenwirken und zusammenhängen, existirt ihr Zusammenhang im Capital”。</w:t>
      </w:r>
    </w:p>
    <w:p>
      <w:pPr>
        <w:rPr>
          <w:rFonts w:hint="eastAsia"/>
        </w:rPr>
      </w:pPr>
      <w:r>
        <w:rPr>
          <w:rFonts w:hint="eastAsia"/>
        </w:rPr>
        <w:t>[11] (BAND 3 Karl Marx Zur Kritik der politischen Ökonomie (Manuskript 1861-1863).pdf, p. 334) 对应正文中关于工人丧失独立性的论述：“Die Unabhängigkeit der Arbeiter in ihrer Production ist damit vorbei. Sie arbeiten unter der Aufsicht und dem Commando des Capitals”。</w:t>
      </w:r>
    </w:p>
    <w:p>
      <w:pPr>
        <w:rPr>
          <w:rFonts w:hint="eastAsia"/>
        </w:rPr>
      </w:pPr>
      <w:r>
        <w:rPr>
          <w:rFonts w:hint="eastAsia"/>
        </w:rPr>
        <w:t>[12] (BAND 21 Karl MarxFriedrich Engels, Werke, Artikel, Entwürfe. September 1867 bis März 1871.pdf, p. 28) 对应正文中对协作作为力量倍增器的描述：“die Vervielfachung der Kräfte, welche aus dem gleichzeitigen &amp; planmäßigen Zusammenwirken Vieler entsteht”。</w:t>
      </w:r>
    </w:p>
    <w:p>
      <w:pPr>
        <w:rPr>
          <w:rFonts w:hint="eastAsia"/>
        </w:rPr>
      </w:pPr>
      <w:r>
        <w:rPr>
          <w:rFonts w:hint="eastAsia"/>
        </w:rPr>
        <w:t>[13] (BAND 21 Karl MarxFriedrich Engels, Werke, Artikel, Entwürfe. September 1867 bis März 1871.pdf, p. 28) 此文献将协作、分工和机器并列为三大生产杠杆。</w:t>
      </w:r>
    </w:p>
    <w:p>
      <w:pPr>
        <w:rPr>
          <w:rFonts w:hint="eastAsia"/>
        </w:rPr>
      </w:pPr>
      <w:r>
        <w:rPr>
          <w:rFonts w:hint="eastAsia"/>
        </w:rPr>
        <w:t>[14] (BAND 7 Werke, Artikel, Entwürfe Februar bis Oktober 1848.pdf, p. 88) 对应正文中对柏林当局联合行动的引述：“sich „zu einem gemeinsamen Zusammenwirken zu vereinigen.“”。</w:t>
      </w:r>
    </w:p>
    <w:p>
      <w:pPr>
        <w:rPr>
          <w:rFonts w:hint="eastAsia"/>
        </w:rPr>
      </w:pPr>
      <w:r>
        <w:rPr>
          <w:rFonts w:hint="eastAsia"/>
        </w:rPr>
        <w:t>[15] (BAND 7 Werke, Artikel, Entwürfe Februar bis Oktober 1848.pdf, p. 88) 对应正文中马克思对柏林委员会性质的评价：“der Berliner reaktionär ist”。</w:t>
      </w:r>
    </w:p>
    <w:p>
      <w:pPr>
        <w:rPr>
          <w:rFonts w:hint="eastAsia"/>
        </w:rPr>
      </w:pPr>
      <w:r>
        <w:rPr>
          <w:rFonts w:hint="eastAsia"/>
        </w:rPr>
        <w:t>[16] (BAND 7 Werke, Artikel, Entwürfe Februar bis Oktober 1848.pdf, p. 88) 对应正文中对该反动协作目的的描述：“eine schleunige und energische Ausführung der nothwendigen Anordnungen veranlassen”。</w:t>
      </w:r>
    </w:p>
    <w:p>
      <w:pPr>
        <w:rPr>
          <w:rFonts w:hint="eastAsia"/>
        </w:rPr>
      </w:pPr>
      <w:r>
        <w:rPr>
          <w:rFonts w:hint="eastAsia"/>
        </w:rPr>
        <w:t>[17] (BAND 7 Werke, Artikel, Entwürfe Februar bis Oktober 1848.pdf, p. 1684) 对应正文中关于人民精神将社会成员视为协作肢体的引述：“das seine Bestandtheile als die zusammenwirkenden Glieder Eines großen Körpers betrachtet”。</w:t>
      </w:r>
    </w:p>
    <w:p>
      <w:pPr>
        <w:rPr>
          <w:rFonts w:hint="eastAsia"/>
        </w:rPr>
      </w:pPr>
      <w:r>
        <w:rPr>
          <w:rFonts w:hint="eastAsia"/>
        </w:rPr>
        <w:t>[18] (BAND 7 Werke, Artikel, Entwürfe Februar bis Oktober 1848.pdf, p. 1686) 对应正文中关于新社会组织原则的引述：“durch friedlichen Austausch und einheitliches Zusammenwirken die Wohlfahrt des Ganzen und aller Einzelner herbeizuführen strebt”。</w:t>
      </w:r>
    </w:p>
    <w:p>
      <w:pPr>
        <w:rPr>
          <w:rFonts w:hint="eastAsia"/>
        </w:rPr>
      </w:pPr>
      <w:r>
        <w:rPr>
          <w:rFonts w:hint="eastAsia"/>
        </w:rPr>
        <w:t>[19] (BAND 20 Karl Marx  Friedrich Engels Werke, Artikel, Entwürfe, September 1864 bis September 1867.pdf, p. 111) 对应正文中关于解决社会问题需要国际协作的论述：“seine Lösung abhängt von dem theoretischen und praktischen Zusammenwirken der fortgeschrittensten Länder”。</w:t>
      </w:r>
    </w:p>
    <w:p>
      <w:pPr>
        <w:rPr>
          <w:rFonts w:hint="eastAsia"/>
        </w:rPr>
      </w:pPr>
      <w:r>
        <w:rPr>
          <w:rFonts w:hint="eastAsia"/>
        </w:rPr>
        <w:t>[20] (BAND 20 Karl Marx  Friedrich Engels Werke, Artikel, Entwürfe, September 1864 bis September 1867.pdf, p. 111) 对应正文中关于联合以往分散运动的号召：“zur sofortigen Combination der bisher zusammenhangslosen Bewegungen aufruft”。</w:t>
      </w:r>
    </w:p>
    <w:p>
      <w:pPr>
        <w:rPr>
          <w:rFonts w:hint="eastAsia"/>
        </w:rPr>
      </w:pPr>
      <w:r>
        <w:rPr>
          <w:rFonts w:hint="eastAsia"/>
        </w:rPr>
        <w:t>[21] (BAND 3 Karl Marx  Friedrich Engels Briefwechsel, Januar 1849 bis Dezember 1850.pdf, p. 827) 对应正文中提及“三月协会”政治目标的引述。</w:t>
      </w:r>
    </w:p>
    <w:p>
      <w:pPr>
        <w:rPr>
          <w:rFonts w:hint="eastAsia"/>
        </w:rPr>
      </w:pPr>
      <w:r>
        <w:rPr>
          <w:rFonts w:hint="eastAsia"/>
        </w:rPr>
        <w:t>[22] (BAND 4 Karl Marx  Friedrich Engels Briefwechsel, Januar bis Dezember 1851.pdf, p. 16) 对应正文中提及马克思和恩格斯个人理论协作的引述。</w:t>
      </w:r>
    </w:p>
    <w:p>
      <w:pPr>
        <w:rPr>
          <w:rFonts w:hint="eastAsia"/>
        </w:rPr>
      </w:pPr>
      <w:r>
        <w:rPr>
          <w:rFonts w:hint="eastAsia"/>
        </w:rPr>
        <w:t>[23] (BAND 26 Friedrich Engels Dialektik der Natur (1873-1882).pdf, p. 615) 对应恩格斯关于协作使社会成员更紧密的论述。</w:t>
      </w:r>
    </w:p>
    <w:p>
      <w:pPr>
        <w:rPr>
          <w:rFonts w:hint="eastAsia"/>
        </w:rPr>
      </w:pPr>
      <w:r>
        <w:rPr>
          <w:rFonts w:hint="eastAsia"/>
        </w:rPr>
        <w:t>[24] (BAND 26 Friedrich Engels Dialektik der Natur (1873-1882).pdf, p. 163) 对应恩格斯关于协作需求催生语言的论述：“die werdenden Menschen kamen dahin, daß sie einander etwas zu sagen hatten”。</w:t>
      </w:r>
    </w:p>
    <w:p>
      <w:pPr>
        <w:rPr>
          <w:rFonts w:hint="eastAsia"/>
        </w:rPr>
      </w:pPr>
      <w:r>
        <w:rPr>
          <w:rFonts w:hint="eastAsia"/>
        </w:rPr>
        <w:t>[25] (BAND 26 Friedrich Engels Dialektik der Natur (1873-1882).pdf, p. 619) 对应恩格斯关于人类起源中多器官协同作用的著名论断。</w:t>
      </w:r>
    </w:p>
    <w:p>
      <w:pPr>
        <w:rPr>
          <w:rFonts w:hint="eastAsia"/>
        </w:rPr>
      </w:pPr>
      <w:r>
        <w:rPr>
          <w:rFonts w:hint="eastAsia"/>
        </w:rPr>
        <w:t>[26] (BAND 26 Friedrich Engels Dialektik der Natur (1873-1882).pdf, p. 968) 对应恩格斯对庸俗社会达尔文主义的批判。</w:t>
      </w:r>
    </w:p>
    <w:p>
      <w:pPr>
        <w:rPr>
          <w:rFonts w:hint="eastAsia"/>
        </w:rPr>
      </w:pPr>
      <w:r>
        <w:rPr>
          <w:rFonts w:hint="eastAsia"/>
        </w:rPr>
        <w:t>[27] (BAND 26 Friedrich Engels Dialektik der Natur (1873-1882).pdf, p. 968) 对应恩格斯强调自然界中存在协作的引述。</w:t>
      </w:r>
    </w:p>
    <w:p>
      <w:pPr>
        <w:rPr>
          <w:rFonts w:hint="eastAsia"/>
        </w:rPr>
      </w:pPr>
      <w:r>
        <w:rPr>
          <w:rFonts w:hint="eastAsia"/>
        </w:rPr>
        <w:t>[28] (BAND 26 Friedrich Engels Dialektik der Natur (1873-1882).pdf, p. 968) 对应恩格斯关于斗争与协作辩证统一的论述。</w:t>
      </w:r>
    </w:p>
    <w:p>
      <w:pPr>
        <w:rPr>
          <w:rFonts w:hint="eastAsia"/>
        </w:rPr>
      </w:pPr>
      <w:r>
        <w:rPr>
          <w:rFonts w:hint="eastAsia"/>
        </w:rPr>
        <w:t>[29] (BAND 26 Karl Marx Exzerpte und Notizen zur Geologie, Mineralogie und Agrikulturchemie, März bis September 1878.pdf, p. 895) 对应马克思在地质学笔记中关于“Zusammenwirken”的用法。</w:t>
      </w:r>
    </w:p>
    <w:p>
      <w:pPr>
        <w:rPr>
          <w:rFonts w:hint="eastAsia"/>
        </w:rPr>
      </w:pPr>
      <w:r>
        <w:rPr>
          <w:rFonts w:hint="eastAsia"/>
        </w:rPr>
        <w:t>[30] (BAND 26 Friedrich Engels Dialektik der Natur (1873-1882).pdf, p. 940) 对应恩格斯在引述海克尔假说时关于生命起源的“Zusammenwirken”。</w:t>
      </w:r>
    </w:p>
    <w:p>
      <w:pPr>
        <w:rPr>
          <w:rFonts w:hint="eastAsia"/>
        </w:rPr>
      </w:pPr>
      <w:r>
        <w:rPr>
          <w:rFonts w:hint="eastAsia"/>
        </w:rPr>
        <w:t>[31] (unverified citation removed) 此页为p.88的延续，描述了柏林当局的“gemeinsames Zusammenwirken”。</w:t>
      </w:r>
    </w:p>
    <w:p>
      <w:pPr>
        <w:rPr>
          <w:rFonts w:hint="eastAsia"/>
        </w:rPr>
      </w:pPr>
      <w:r>
        <w:rPr>
          <w:rFonts w:hint="eastAsia"/>
        </w:rPr>
        <w:t>[32] (BAND 20 Karl Marx  Friedrich Engels Werke, Artikel, Entwürfe, September 1864 bis September 1867.pdf, p. 111) 此处再次引用国际工人协会文件中关于“praktischen Zusammenwirken”的论述，以强调其政治实践面向。</w:t>
      </w:r>
    </w:p>
    <w:p>
      <w:pPr>
        <w:rPr>
          <w:rFonts w:hint="eastAsia"/>
        </w:rPr>
      </w:pPr>
      <w:r>
        <w:rPr>
          <w:rFonts w:hint="eastAsia"/>
        </w:rPr>
        <w:t>[33] (BAND 26 Friedrich Engels Dialektik der Natur (1873-1882).pdf, p. 1184) 该页索引明确列出了“Zusammenwirken und Kampf”条目，证实了其为恩格斯思想中的一个重要概念对。</w:t>
      </w:r>
    </w:p>
    <w:p>
      <w:pPr>
        <w:ind/>
        <w:rPr>
          <w:rFonts w:hint="eastAsia"/>
        </w:rPr>
      </w:pPr>
      <w:r>
        <w:rPr>
          <w:rFonts w:hint="eastAsia"/>
        </w:rPr>
        <w:t>[34] (BAND 26 Friedrich Engels Dialektik der Natur (1873-1882).pdf, p. 619) 此处再次引用恩格斯关于人类起源中协同作用的论述，以总结其思想。</w:t>
      </w:r>
    </w:p>
    <w:p>
      <w:pPr>
        <w:ind/>
        <w:rPr>
          <w:rFonts w:hint="eastAsia"/>
        </w:rPr>
      </w:pPr>
      <w:r>
        <w:rPr>
          <w:rFonts w:hint="eastAsia"/>
        </w:rPr>
        <w:br w:type="page"/>
      </w:r>
    </w:p>
    <w:p>
      <w:pPr>
        <w:pStyle w:val="000006"/>
        <w:rPr/>
      </w:pPr>
      <w:r>
        <w:rPr/>
        <w:t>案例实验</w:t>
      </w:r>
    </w:p>
    <w:p>
      <w:pPr>
        <w:pStyle w:val="000008"/>
        <w:rPr/>
      </w:pPr>
      <w:r>
        <w:rPr/>
        <w:t>文献综述</w:t>
      </w:r>
    </w:p>
    <w:p>
      <w:pPr>
        <w:pStyle w:val="000005"/>
        <w:pBdr/>
        <w:ind/>
        <w:rPr>
          <w:rFonts w:hint="eastAsia"/>
          <w:i w:val="0"/>
          <w:strike w:val="0"/>
          <w:spacing w:val="0"/>
          <w:u w:val="none"/>
        </w:rPr>
      </w:pPr>
      <w:r>
        <w:rPr>
          <w:rFonts w:hint="eastAsia"/>
          <w:i w:val="0"/>
          <w:strike w:val="0"/>
          <w:spacing w:val="0"/>
          <w:u w:val="none"/>
        </w:rPr>
        <w:t>Q：</w:t>
      </w:r>
      <w:r>
        <w:rPr>
          <w:i w:val="0"/>
          <w:strike w:val="0"/>
          <w:spacing w:val="0"/>
          <w:u w:val="none"/>
        </w:rPr>
        <w:t>请对近年来国内的57-58手稿研究做出尽可能全面的文献综述</w:t>
      </w:r>
      <w:r>
        <w:rPr>
          <w:rFonts w:hint="eastAsia"/>
          <w:i w:val="0"/>
          <w:strike w:val="0"/>
          <w:spacing w:val="0"/>
          <w:u w:val="none"/>
        </w:rPr>
        <w:t>。</w:t>
      </w:r>
    </w:p>
    <w:p>
      <w:pPr>
        <w:pStyle w:val="000005"/>
        <w:pBdr/>
        <w:ind/>
        <w:rPr>
          <w:rFonts w:hint="eastAsia"/>
          <w:i w:val="0"/>
          <w:strike w:val="0"/>
          <w:spacing w:val="0"/>
          <w:u w:val="none"/>
        </w:rPr>
      </w:pPr>
    </w:p>
    <w:p>
      <w:pPr>
        <w:ind/>
        <w:rPr/>
      </w:pPr>
      <w:r>
        <w:rPr>
          <w:rFonts w:hint="eastAsia"/>
          <w:i w:val="0"/>
          <w:strike w:val="0"/>
          <w:spacing w:val="0"/>
          <w:u w:val="none"/>
        </w:rPr>
        <w:t>A：</w:t>
      </w:r>
      <w:r>
        <w:rPr>
          <w:rFonts w:ascii="-apple-system" w:hAnsi="-apple-system" w:eastAsia="-apple-system" w:cs="-apple-system"/>
          <w:i w:val="0"/>
          <w:strike w:val="0"/>
          <w:color w:val="1F2933"/>
          <w:spacing w:val="0"/>
          <w:sz w:val="21"/>
          <w:u w:val="none"/>
          <w:shd w:val="clear" w:color="auto" w:fill="FFFFFF"/>
        </w:rPr>
        <w:t>好的，作为一名专业的哲学研究者，我将严格遵循您的要求，基于提供的文献片段，撰写一篇关于近年来国内马克思《1857—1858年经济学手稿》研究的学术文献综述。</w:t>
      </w:r>
    </w:p>
    <w:p>
      <w:pPr>
        <w:ind/>
        <w:rPr/>
      </w:pPr>
    </w:p>
    <w:p>
      <w:pPr>
        <w:ind/>
        <w:rPr/>
      </w:pPr>
      <w:r>
        <w:rPr>
          <w:rFonts w:ascii="-apple-system" w:hAnsi="-apple-system" w:eastAsia="-apple-system" w:cs="-apple-system"/>
          <w:i w:val="0"/>
          <w:strike w:val="0"/>
          <w:color w:val="1F2933"/>
          <w:spacing w:val="0"/>
          <w:sz w:val="21"/>
          <w:u w:val="none"/>
          <w:shd w:val="clear" w:color="auto" w:fill="FFFFFF"/>
        </w:rPr>
        <w:t>***</w:t>
      </w:r>
    </w:p>
    <w:p>
      <w:pPr>
        <w:ind/>
        <w:rPr/>
      </w:pPr>
    </w:p>
    <w:p>
      <w:pPr>
        <w:ind/>
        <w:rPr/>
      </w:pPr>
      <w:r>
        <w:rPr>
          <w:rFonts w:ascii="-apple-system" w:hAnsi="-apple-system" w:eastAsia="-apple-system" w:cs="-apple-system"/>
          <w:i w:val="0"/>
          <w:strike w:val="0"/>
          <w:color w:val="1F2933"/>
          <w:spacing w:val="0"/>
          <w:sz w:val="21"/>
          <w:u w:val="none"/>
          <w:shd w:val="clear" w:color="auto" w:fill="FFFFFF"/>
        </w:rPr>
        <w:t>## 近年来国内马克思《1857—1858年经济学手稿》研究：主题、争论与前沿——一篇文献综述</w:t>
      </w:r>
    </w:p>
    <w:p>
      <w:pPr>
        <w:ind/>
        <w:rPr/>
      </w:pPr>
    </w:p>
    <w:p>
      <w:pPr>
        <w:ind/>
        <w:rPr/>
      </w:pPr>
      <w:r>
        <w:rPr>
          <w:rFonts w:ascii="-apple-system" w:hAnsi="-apple-system" w:eastAsia="-apple-system" w:cs="-apple-system"/>
          <w:i w:val="0"/>
          <w:strike w:val="0"/>
          <w:color w:val="1F2933"/>
          <w:spacing w:val="0"/>
          <w:sz w:val="21"/>
          <w:u w:val="none"/>
          <w:shd w:val="clear" w:color="auto" w:fill="FFFFFF"/>
        </w:rPr>
        <w:t>### 研究问题与综述范围</w:t>
      </w:r>
    </w:p>
    <w:p>
      <w:pPr>
        <w:ind/>
        <w:rPr/>
      </w:pPr>
    </w:p>
    <w:p>
      <w:pPr>
        <w:ind/>
        <w:rPr/>
      </w:pPr>
      <w:r>
        <w:rPr>
          <w:rFonts w:ascii="-apple-system" w:hAnsi="-apple-system" w:eastAsia="-apple-system" w:cs="-apple-system"/>
          <w:i w:val="0"/>
          <w:strike w:val="0"/>
          <w:color w:val="1F2933"/>
          <w:spacing w:val="0"/>
          <w:sz w:val="21"/>
          <w:u w:val="none"/>
          <w:shd w:val="clear" w:color="auto" w:fill="FFFFFF"/>
        </w:rPr>
        <w:t>马克思在1857至1858年间撰写的经济学手稿（以下简称《手稿》或《大纲》），作为其政治经济学批判思想形成过程中的一座丰碑，长期以来是国际马克思主义研究的重镇。近年来，随着新《马克思恩格斯全集》（MEGA2）相关卷次的出版与研究深化，国内学界对《手稿》的关注也进入了一个新的阶段。本综述旨在系统梳理和评析近年来国内学界围绕《手稿》展开的研究，核心问题是：当前国内的研究呈现出哪些主要议题与核心关切？在关键问题上形成了哪些主要的学术争论与阐释路径？现有研究在方法论、证据使用和理论创新方面表现出何种特征与局限？最终，本综述将尝试勾勒出该领域尚待填补的研究缺口与未来可能的研究方向。</w:t>
      </w:r>
    </w:p>
    <w:p>
      <w:pPr>
        <w:ind/>
        <w:rPr/>
      </w:pPr>
    </w:p>
    <w:p>
      <w:pPr>
        <w:ind/>
        <w:rPr/>
      </w:pPr>
      <w:r>
        <w:rPr>
          <w:rFonts w:ascii="-apple-system" w:hAnsi="-apple-system" w:eastAsia="-apple-system" w:cs="-apple-system"/>
          <w:i w:val="0"/>
          <w:strike w:val="0"/>
          <w:color w:val="1F2933"/>
          <w:spacing w:val="0"/>
          <w:sz w:val="21"/>
          <w:u w:val="none"/>
          <w:shd w:val="clear" w:color="auto" w:fill="FFFFFF"/>
        </w:rPr>
        <w:t>本次综述的范围严格限定于所提供的文献片段。这些片段涵盖了期刊论文的摘要、正文、参考文献等部分，时间跨度主要集中于2010年代至今。虽然样本有限，但其内容触及了《手稿》研究的多个核心层面，包括其文本性质、核心范畴、方法论意涵以及当代价值等。本综述将通过对这些片段的深度整合与比较分析，力求在有限的资料基础上，呈现出当前研究图景的一个严谨切片。</w:t>
      </w:r>
    </w:p>
    <w:p>
      <w:pPr>
        <w:ind/>
        <w:rPr/>
      </w:pPr>
    </w:p>
    <w:p>
      <w:pPr>
        <w:ind/>
        <w:rPr/>
      </w:pPr>
      <w:r>
        <w:rPr>
          <w:rFonts w:ascii="-apple-system" w:hAnsi="-apple-system" w:eastAsia="-apple-system" w:cs="-apple-system"/>
          <w:i w:val="0"/>
          <w:strike w:val="0"/>
          <w:color w:val="1F2933"/>
          <w:spacing w:val="0"/>
          <w:sz w:val="21"/>
          <w:u w:val="none"/>
          <w:shd w:val="clear" w:color="auto" w:fill="FFFFFF"/>
        </w:rPr>
        <w:t>### 研究脉络与阶段划分</w:t>
      </w:r>
    </w:p>
    <w:p>
      <w:pPr>
        <w:ind/>
        <w:rPr/>
      </w:pPr>
    </w:p>
    <w:p>
      <w:pPr>
        <w:ind/>
        <w:rPr/>
      </w:pPr>
      <w:r>
        <w:rPr>
          <w:rFonts w:ascii="-apple-system" w:hAnsi="-apple-system" w:eastAsia="-apple-system" w:cs="-apple-system"/>
          <w:i w:val="0"/>
          <w:strike w:val="0"/>
          <w:color w:val="1F2933"/>
          <w:spacing w:val="0"/>
          <w:sz w:val="21"/>
          <w:u w:val="none"/>
          <w:shd w:val="clear" w:color="auto" w:fill="FFFFFF"/>
        </w:rPr>
        <w:t>《手稿》的传播与接受本身就是一部复杂的学术史。马克思生前未曾发表这部手稿，其原文文本直到1939年和1941年才由莫斯科首次出版，但因二战影响，流传甚少[1]。战后，1953年由民主德国狄茨出版社的再版，才使其真正进入世界学术视野[2]。这一出版背景决定了《手稿》研究的国际性与滞后性，国内研究亦深受此影响。</w:t>
      </w:r>
    </w:p>
    <w:p>
      <w:pPr>
        <w:ind/>
        <w:rPr/>
      </w:pPr>
    </w:p>
    <w:p>
      <w:pPr>
        <w:ind/>
        <w:rPr/>
      </w:pPr>
      <w:r>
        <w:rPr>
          <w:rFonts w:ascii="-apple-system" w:hAnsi="-apple-system" w:eastAsia="-apple-system" w:cs="-apple-system"/>
          <w:i w:val="0"/>
          <w:strike w:val="0"/>
          <w:color w:val="1F2933"/>
          <w:spacing w:val="0"/>
          <w:sz w:val="21"/>
          <w:u w:val="none"/>
          <w:shd w:val="clear" w:color="auto" w:fill="FFFFFF"/>
        </w:rPr>
        <w:t>虽然现有文献未直接提供中国《手稿》研究的完整分期，但韩立新对日本研究的阶段划分提供了一个极具价值的参照系。他将日本的研究分为三个时期：“1939–1965年的‘《资本论》形成史中的《大纲》研究’”，侧重于将其视为《资本论》的准备工作；“1966–1974年的‘资本原始积累理论中的《大纲》研究’”，聚焦于特定主题；以及“1975年以后至今的‘世界视野中的《大纲》研究’”，将其置于更广阔的理论背景中进行探讨[3]。这一演进轨迹——从“形成史”工具到独立文本，再到世界性议题的源泉——在很大程度上也折射了国内研究深化的一般逻辑。</w:t>
      </w:r>
    </w:p>
    <w:p>
      <w:pPr>
        <w:ind/>
        <w:rPr/>
      </w:pPr>
    </w:p>
    <w:p>
      <w:pPr>
        <w:ind/>
        <w:rPr/>
      </w:pPr>
      <w:r>
        <w:rPr>
          <w:rFonts w:ascii="-apple-system" w:hAnsi="-apple-system" w:eastAsia="-apple-system" w:cs="-apple-system"/>
          <w:i w:val="0"/>
          <w:strike w:val="0"/>
          <w:color w:val="1F2933"/>
          <w:spacing w:val="0"/>
          <w:sz w:val="21"/>
          <w:u w:val="none"/>
          <w:shd w:val="clear" w:color="auto" w:fill="FFFFFF"/>
        </w:rPr>
        <w:t>近年来国内研究的兴起，周嘉昕将其归因于两大动力：“一方面得益于MEGA2文献研究的进展，另一方面同当代资本主义及左翼批判的新变化有关”[4]。这表明，当前国内的研究阶段，已超越了单纯的文本解读，进入了文献学考证与现实问题意识紧密结合的新阶段。学者们不仅关注《手稿》“是什么”，更关心它对于理解当代世界“意味着什么”。例如，聂锦芳明确指出，在“危机与变革交织的时代”，马克思的思想依然具有强大的解释力，尤其《手稿》的《导言》为分析当代复杂问题提供了系统视角与方法论启示[5]。这标志着研究范式正从历史性的“回溯”转向问题性的“前瞻”。</w:t>
      </w:r>
    </w:p>
    <w:p>
      <w:pPr>
        <w:ind/>
        <w:rPr/>
      </w:pPr>
    </w:p>
    <w:p>
      <w:pPr>
        <w:ind/>
        <w:rPr/>
      </w:pPr>
      <w:r>
        <w:rPr>
          <w:rFonts w:ascii="-apple-system" w:hAnsi="-apple-system" w:eastAsia="-apple-system" w:cs="-apple-system"/>
          <w:i w:val="0"/>
          <w:strike w:val="0"/>
          <w:color w:val="1F2933"/>
          <w:spacing w:val="0"/>
          <w:sz w:val="21"/>
          <w:u w:val="none"/>
          <w:shd w:val="clear" w:color="auto" w:fill="FFFFFF"/>
        </w:rPr>
        <w:t>### 核心争论与立场比较</w:t>
      </w:r>
    </w:p>
    <w:p>
      <w:pPr>
        <w:ind/>
        <w:rPr/>
      </w:pPr>
    </w:p>
    <w:p>
      <w:pPr>
        <w:ind/>
        <w:rPr/>
      </w:pPr>
      <w:r>
        <w:rPr>
          <w:rFonts w:ascii="-apple-system" w:hAnsi="-apple-system" w:eastAsia="-apple-system" w:cs="-apple-system"/>
          <w:i w:val="0"/>
          <w:strike w:val="0"/>
          <w:color w:val="1F2933"/>
          <w:spacing w:val="0"/>
          <w:sz w:val="21"/>
          <w:u w:val="none"/>
          <w:shd w:val="clear" w:color="auto" w:fill="FFFFFF"/>
        </w:rPr>
        <w:t>综合现有文献，当前国内关于《手稿》的研究主要围绕以下几个核心议题展开，并在内部形成了富有张力的学术对话。</w:t>
      </w:r>
    </w:p>
    <w:p>
      <w:pPr>
        <w:ind/>
        <w:rPr/>
      </w:pPr>
    </w:p>
    <w:p>
      <w:pPr>
        <w:ind/>
        <w:rPr/>
      </w:pPr>
      <w:r>
        <w:rPr>
          <w:rFonts w:ascii="-apple-system" w:hAnsi="-apple-system" w:eastAsia="-apple-system" w:cs="-apple-system"/>
          <w:i w:val="0"/>
          <w:strike w:val="0"/>
          <w:color w:val="1F2933"/>
          <w:spacing w:val="0"/>
          <w:sz w:val="21"/>
          <w:u w:val="none"/>
          <w:shd w:val="clear" w:color="auto" w:fill="FFFFFF"/>
        </w:rPr>
        <w:t>**一、《手稿》与《资本论》的关系：从“形成史”到“理论推进”的视角之争**</w:t>
      </w:r>
    </w:p>
    <w:p>
      <w:pPr>
        <w:ind/>
        <w:rPr/>
      </w:pPr>
    </w:p>
    <w:p>
      <w:pPr>
        <w:ind/>
        <w:rPr/>
      </w:pPr>
      <w:r>
        <w:rPr>
          <w:rFonts w:ascii="-apple-system" w:hAnsi="-apple-system" w:eastAsia="-apple-system" w:cs="-apple-system"/>
          <w:i w:val="0"/>
          <w:strike w:val="0"/>
          <w:color w:val="1F2933"/>
          <w:spacing w:val="0"/>
          <w:sz w:val="21"/>
          <w:u w:val="none"/>
          <w:shd w:val="clear" w:color="auto" w:fill="FFFFFF"/>
        </w:rPr>
        <w:t>这一议题是《手稿》研究的经典问题，近年来在国内学界被重新激活，周嘉昕称之为“重新提出的‘罗斯多尔斯基’问题”[6]。争论的焦点在于，如何定位《手稿》在马克思思想发展中的地位，是将其视为《资本论》的初稿，还是一个具有相对独立性的理论形态。</w:t>
      </w:r>
    </w:p>
    <w:p>
      <w:pPr>
        <w:ind/>
        <w:rPr/>
      </w:pPr>
    </w:p>
    <w:p>
      <w:pPr>
        <w:ind/>
        <w:rPr/>
      </w:pPr>
      <w:r>
        <w:rPr>
          <w:rFonts w:ascii="-apple-system" w:hAnsi="-apple-system" w:eastAsia="-apple-system" w:cs="-apple-system"/>
          <w:i w:val="0"/>
          <w:strike w:val="0"/>
          <w:color w:val="1F2933"/>
          <w:spacing w:val="0"/>
          <w:sz w:val="21"/>
          <w:u w:val="none"/>
          <w:shd w:val="clear" w:color="auto" w:fill="FFFFFF"/>
        </w:rPr>
        <w:t>一种观点倾向于强调二者的连续性和《手稿》的“草稿”性质。例如，张钟朴的研究被引述为将《手稿》视为“《资本论》第一部手稿”[7]，这代表了一种较为传统的“形成史”研究路径，即将《手稿》的主要价值定位于为理解《资本论》的最终形态提供线索。</w:t>
      </w:r>
    </w:p>
    <w:p>
      <w:pPr>
        <w:ind/>
        <w:rPr/>
      </w:pPr>
    </w:p>
    <w:p>
      <w:pPr>
        <w:ind/>
        <w:rPr/>
      </w:pPr>
      <w:r>
        <w:rPr>
          <w:rFonts w:ascii="-apple-system" w:hAnsi="-apple-system" w:eastAsia="-apple-system" w:cs="-apple-system"/>
          <w:i w:val="0"/>
          <w:strike w:val="0"/>
          <w:color w:val="1F2933"/>
          <w:spacing w:val="0"/>
          <w:sz w:val="21"/>
          <w:u w:val="none"/>
          <w:shd w:val="clear" w:color="auto" w:fill="FFFFFF"/>
        </w:rPr>
        <w:t>然而，更具挑战性的观点则强调了从《手稿》到《资本论》之间存在的“复杂的理论推进”[8]。周嘉昕通过对马克思研究进程的考察，指出了几个关键的断裂与重构。他认为，从《手稿》中核心的“资本一般”概念的出现和最终消失，以及写作计划从“五篇计划”到“六册计划”再到“三卷四册计划”的重大转变，都表明这一过程并非简单的线性发展。其核心在于“剩余价值理论的制订和完善以及在此基础上，政治经济学批判辩证叙述方式的不断调整”[9]。这一立场不再将《手稿》视为不成熟的《资本论》，而是看作一个独特的理论实验室，其内部的结构调整与概念变迁本身就构成了马克思思想发展的关键环节。</w:t>
      </w:r>
    </w:p>
    <w:p>
      <w:pPr>
        <w:ind/>
        <w:rPr/>
      </w:pPr>
    </w:p>
    <w:p>
      <w:pPr>
        <w:ind/>
        <w:rPr/>
      </w:pPr>
      <w:r>
        <w:rPr>
          <w:rFonts w:ascii="-apple-system" w:hAnsi="-apple-system" w:eastAsia="-apple-system" w:cs="-apple-system"/>
          <w:i w:val="0"/>
          <w:strike w:val="0"/>
          <w:color w:val="1F2933"/>
          <w:spacing w:val="0"/>
          <w:sz w:val="21"/>
          <w:u w:val="none"/>
          <w:shd w:val="clear" w:color="auto" w:fill="FFFFFF"/>
        </w:rPr>
        <w:t>**二、方法论意涵的阐释：辩证法、总体性与存在论的多重维度**</w:t>
      </w:r>
    </w:p>
    <w:p>
      <w:pPr>
        <w:ind/>
        <w:rPr/>
      </w:pPr>
    </w:p>
    <w:p>
      <w:pPr>
        <w:ind/>
        <w:rPr/>
      </w:pPr>
      <w:r>
        <w:rPr>
          <w:rFonts w:ascii="-apple-system" w:hAnsi="-apple-system" w:eastAsia="-apple-system" w:cs="-apple-system"/>
          <w:i w:val="0"/>
          <w:strike w:val="0"/>
          <w:color w:val="1F2933"/>
          <w:spacing w:val="0"/>
          <w:sz w:val="21"/>
          <w:u w:val="none"/>
          <w:shd w:val="clear" w:color="auto" w:fill="FFFFFF"/>
        </w:rPr>
        <w:t>学者们普遍承认《手稿》具有极高的方法论价值，但在具体阐释上则各有侧重。</w:t>
      </w:r>
    </w:p>
    <w:p>
      <w:pPr>
        <w:ind/>
        <w:rPr/>
      </w:pPr>
    </w:p>
    <w:p>
      <w:pPr>
        <w:ind/>
        <w:rPr/>
      </w:pPr>
      <w:r>
        <w:rPr>
          <w:rFonts w:ascii="-apple-system" w:hAnsi="-apple-system" w:eastAsia="-apple-system" w:cs="-apple-system"/>
          <w:i w:val="0"/>
          <w:strike w:val="0"/>
          <w:color w:val="1F2933"/>
          <w:spacing w:val="0"/>
          <w:sz w:val="21"/>
          <w:u w:val="none"/>
          <w:shd w:val="clear" w:color="auto" w:fill="FFFFFF"/>
        </w:rPr>
        <w:t>首先是辩证法维度。周嘉昕认为，对《资本论》哲学方法的科学说明，必须“回到马克思政治经济学批判的研究进程中去”，而《手稿》到《资本论》的演进恰恰体现了马克思“政治经济学批判辩证叙述方式的不断调整”[10]。这表明，辩证法不仅是哲学预设，更是在与经济学材料的搏斗中不断生成的叙事策略。</w:t>
      </w:r>
    </w:p>
    <w:p>
      <w:pPr>
        <w:ind/>
        <w:rPr/>
      </w:pPr>
    </w:p>
    <w:p>
      <w:pPr>
        <w:ind/>
        <w:rPr/>
      </w:pPr>
      <w:r>
        <w:rPr>
          <w:rFonts w:ascii="-apple-system" w:hAnsi="-apple-system" w:eastAsia="-apple-system" w:cs="-apple-system"/>
          <w:i w:val="0"/>
          <w:strike w:val="0"/>
          <w:color w:val="1F2933"/>
          <w:spacing w:val="0"/>
          <w:sz w:val="21"/>
          <w:u w:val="none"/>
          <w:shd w:val="clear" w:color="auto" w:fill="FFFFFF"/>
        </w:rPr>
        <w:t>其次是总体性与系统性维度。聂锦芳在解读《手稿·导言》时强调，马克思提供了“从宏观、总体和系统的视角分析问题的方法”[11]。这种方法论被用于分析当代数字经济，揭示其如何通过数据垄断和算法控制将社会关系纳入资本积累逻辑，同时也为寻求变革提供了方向[12]。这代表了一种将《手稿》方法论直接应用于当代社会批判的路径。</w:t>
      </w:r>
    </w:p>
    <w:p>
      <w:pPr>
        <w:ind/>
        <w:rPr/>
      </w:pPr>
    </w:p>
    <w:p>
      <w:pPr>
        <w:ind/>
        <w:rPr/>
      </w:pPr>
      <w:r>
        <w:rPr>
          <w:rFonts w:ascii="-apple-system" w:hAnsi="-apple-system" w:eastAsia="-apple-system" w:cs="-apple-system"/>
          <w:i w:val="0"/>
          <w:strike w:val="0"/>
          <w:color w:val="1F2933"/>
          <w:spacing w:val="0"/>
          <w:sz w:val="21"/>
          <w:u w:val="none"/>
          <w:shd w:val="clear" w:color="auto" w:fill="FFFFFF"/>
        </w:rPr>
        <w:t>再次是更深层次的哲学基础，即现象学与存在论维度的挖掘。曾玉明提出，马克思在《手稿》中揭示资本主义生产的实质，并不仅仅是“革命政治学的政治策略或话语修辞”，而更是对“当代人类生存境况的一种‘现象学’揭示”[13]。这一观点将马克思的批判从纯粹的经济学或政治学层面，提升到了对现代人生存状态的根本性反思。与此相关的，罗骞等学者的研究被引述，他们致力于探讨现代性批判的“基础存在论”[14]，将马克思的政治经济学批判定性为对现代性存在根基的批判。</w:t>
      </w:r>
    </w:p>
    <w:p>
      <w:pPr>
        <w:ind/>
        <w:rPr/>
      </w:pPr>
    </w:p>
    <w:p>
      <w:pPr>
        <w:ind/>
        <w:rPr/>
      </w:pPr>
      <w:r>
        <w:rPr>
          <w:rFonts w:ascii="-apple-system" w:hAnsi="-apple-system" w:eastAsia="-apple-system" w:cs="-apple-system"/>
          <w:i w:val="0"/>
          <w:strike w:val="0"/>
          <w:color w:val="1F2933"/>
          <w:spacing w:val="0"/>
          <w:sz w:val="21"/>
          <w:u w:val="none"/>
          <w:shd w:val="clear" w:color="auto" w:fill="FFFFFF"/>
        </w:rPr>
        <w:t>**三、核心范畴的深化研究：从价值理论到现代性批判**</w:t>
      </w:r>
    </w:p>
    <w:p>
      <w:pPr>
        <w:ind/>
        <w:rPr/>
      </w:pPr>
    </w:p>
    <w:p>
      <w:pPr>
        <w:ind/>
        <w:rPr/>
      </w:pPr>
      <w:r>
        <w:rPr>
          <w:rFonts w:ascii="-apple-system" w:hAnsi="-apple-system" w:eastAsia="-apple-system" w:cs="-apple-system"/>
          <w:i w:val="0"/>
          <w:strike w:val="0"/>
          <w:color w:val="1F2933"/>
          <w:spacing w:val="0"/>
          <w:sz w:val="21"/>
          <w:u w:val="none"/>
          <w:shd w:val="clear" w:color="auto" w:fill="FFFFFF"/>
        </w:rPr>
        <w:t>除了宏观定位与方法论，对《手稿》中关键概念的精细化研究也成为热点。</w:t>
      </w:r>
    </w:p>
    <w:p>
      <w:pPr>
        <w:ind/>
        <w:rPr/>
      </w:pPr>
    </w:p>
    <w:p>
      <w:pPr>
        <w:ind/>
        <w:rPr/>
      </w:pPr>
      <w:r>
        <w:rPr>
          <w:rFonts w:ascii="-apple-system" w:hAnsi="-apple-system" w:eastAsia="-apple-system" w:cs="-apple-system"/>
          <w:i w:val="0"/>
          <w:strike w:val="0"/>
          <w:color w:val="1F2933"/>
          <w:spacing w:val="0"/>
          <w:sz w:val="21"/>
          <w:u w:val="none"/>
          <w:shd w:val="clear" w:color="auto" w:fill="FFFFFF"/>
        </w:rPr>
        <w:t>其一，价值理论。曾玉明指出，价值理论是马克思思想核心中的“核心的基础”[15]。他系统地梳理了价值理论研究的三个基本问题：与古典政治经济学的关系、其自身的核心议题、以及后世的批判与推进。他特别提到了第二国际经济学家鲁宾（Issac I. Rubin）的贡献，即区分劳动的三个层面（自然性、社会性、抽象一般劳动），认为这对于全面领会马克思的价值理论至关重要[16]。这显示出国内研究在这一经典问题上，正积极与国际上的深度阐释进行对话。</w:t>
      </w:r>
    </w:p>
    <w:p>
      <w:pPr>
        <w:ind/>
        <w:rPr/>
      </w:pPr>
    </w:p>
    <w:p>
      <w:pPr>
        <w:ind/>
        <w:rPr/>
      </w:pPr>
      <w:r>
        <w:rPr>
          <w:rFonts w:ascii="-apple-system" w:hAnsi="-apple-system" w:eastAsia="-apple-system" w:cs="-apple-system"/>
          <w:i w:val="0"/>
          <w:strike w:val="0"/>
          <w:color w:val="1F2933"/>
          <w:spacing w:val="0"/>
          <w:sz w:val="21"/>
          <w:u w:val="none"/>
          <w:shd w:val="clear" w:color="auto" w:fill="FFFFFF"/>
        </w:rPr>
        <w:t>其二，现代性批判。《手稿》被广泛视为马克思现代性批判思想的滥觞。相关研究文献列表[17]显示，刘伟兵、刘同舫、罗骞、丰子义、陈学明等学者均从不同角度将《手稿》定位为理解马克思现代社会思想或现代性批判的总纲。这种研究路径将《手稿》从狭义的经济学批判中解放出来，置于对整个现代社会结构、理性模式和生活方式的全面反思之中。</w:t>
      </w:r>
    </w:p>
    <w:p>
      <w:pPr>
        <w:ind/>
        <w:rPr/>
      </w:pPr>
    </w:p>
    <w:p>
      <w:pPr>
        <w:ind/>
        <w:rPr/>
      </w:pPr>
      <w:r>
        <w:rPr>
          <w:rFonts w:ascii="-apple-system" w:hAnsi="-apple-system" w:eastAsia="-apple-system" w:cs="-apple-system"/>
          <w:i w:val="0"/>
          <w:strike w:val="0"/>
          <w:color w:val="1F2933"/>
          <w:spacing w:val="0"/>
          <w:sz w:val="21"/>
          <w:u w:val="none"/>
          <w:shd w:val="clear" w:color="auto" w:fill="FFFFFF"/>
        </w:rPr>
        <w:t>其三，具体范畴的创新性解读。一些研究聚焦于《手稿》中特定但极具启发性的概念。例如，有学者专门探讨了《手稿》中的“抽象”概念，并将其区分为“共通性抽象”、“自然性抽象”和“实在性抽象”三种形式[18]。此外，高欣宇等人则对“普照的光”这一隐喻进行了深入分析，创造性地将其与毛泽东《矛盾论》中的矛盾不平衡性原理进行比较，探寻二者在主要矛盾分析方法上的“内在一致性”[19]。这体现了研究视角的本土化与跨文本比较的尝试。</w:t>
      </w:r>
    </w:p>
    <w:p>
      <w:pPr>
        <w:ind/>
        <w:rPr/>
      </w:pPr>
    </w:p>
    <w:p>
      <w:pPr>
        <w:ind/>
        <w:rPr/>
      </w:pPr>
      <w:r>
        <w:rPr>
          <w:rFonts w:ascii="-apple-system" w:hAnsi="-apple-system" w:eastAsia="-apple-system" w:cs="-apple-system"/>
          <w:i w:val="0"/>
          <w:strike w:val="0"/>
          <w:color w:val="1F2933"/>
          <w:spacing w:val="0"/>
          <w:sz w:val="21"/>
          <w:u w:val="none"/>
          <w:shd w:val="clear" w:color="auto" w:fill="FFFFFF"/>
        </w:rPr>
        <w:t>**四、当代价值的激活与应用：从数字资本主义到中国特色**</w:t>
      </w:r>
    </w:p>
    <w:p>
      <w:pPr>
        <w:ind/>
        <w:rPr/>
      </w:pPr>
    </w:p>
    <w:p>
      <w:pPr>
        <w:ind/>
        <w:rPr/>
      </w:pPr>
      <w:r>
        <w:rPr>
          <w:rFonts w:ascii="-apple-system" w:hAnsi="-apple-system" w:eastAsia="-apple-system" w:cs="-apple-system"/>
          <w:i w:val="0"/>
          <w:strike w:val="0"/>
          <w:color w:val="1F2933"/>
          <w:spacing w:val="0"/>
          <w:sz w:val="21"/>
          <w:u w:val="none"/>
          <w:shd w:val="clear" w:color="auto" w:fill="FFFFFF"/>
        </w:rPr>
        <w:t>如何将《手稿》的洞见应用于当代，是近年来研究的鲜明特色。聂锦芳以数字经济为例，具体分析了数据资本主义时代的剥削与解放问题，认为《手稿》的思想为建立“更加公平、民主和可持续的数据经济体系”提供了理论武器[20]。这不仅是理论阐释，更是试图为现实变革提供方案。</w:t>
      </w:r>
    </w:p>
    <w:p>
      <w:pPr>
        <w:ind/>
        <w:rPr/>
      </w:pPr>
    </w:p>
    <w:p>
      <w:pPr>
        <w:ind/>
        <w:rPr/>
      </w:pPr>
      <w:r>
        <w:rPr>
          <w:rFonts w:ascii="-apple-system" w:hAnsi="-apple-system" w:eastAsia="-apple-system" w:cs="-apple-system"/>
          <w:i w:val="0"/>
          <w:strike w:val="0"/>
          <w:color w:val="1F2933"/>
          <w:spacing w:val="0"/>
          <w:sz w:val="21"/>
          <w:u w:val="none"/>
          <w:shd w:val="clear" w:color="auto" w:fill="FFFFFF"/>
        </w:rPr>
        <w:t>同时，研究也与中国具体国情相结合。有学者明确提出，应根据《手稿》揭示的资本本性与运动过程，“守正创新具有中国特色的资本发展理论和实践”[21]。这种研究取向旨在“规范和引导资本健康发展”，服务于当前的国家治理与经济建设，显示出强烈的现实关怀和实践旨趣。孔智键也总结道，面向现实，坚持马克思主义政治经济学批判的实践旨趣，是《手稿》研究的重要方向，其对机器体系、生态环境、世界市场等问题的阐述在当代依旧具有重要的现实意义[22]。</w:t>
      </w:r>
    </w:p>
    <w:p>
      <w:pPr>
        <w:ind/>
        <w:rPr/>
      </w:pPr>
    </w:p>
    <w:p>
      <w:pPr>
        <w:ind/>
        <w:rPr/>
      </w:pPr>
      <w:r>
        <w:rPr>
          <w:rFonts w:ascii="-apple-system" w:hAnsi="-apple-system" w:eastAsia="-apple-system" w:cs="-apple-system"/>
          <w:i w:val="0"/>
          <w:strike w:val="0"/>
          <w:color w:val="1F2933"/>
          <w:spacing w:val="0"/>
          <w:sz w:val="21"/>
          <w:u w:val="none"/>
          <w:shd w:val="clear" w:color="auto" w:fill="FFFFFF"/>
        </w:rPr>
        <w:t>### 方法、证据与论证质量评估</w:t>
      </w:r>
    </w:p>
    <w:p>
      <w:pPr>
        <w:ind/>
        <w:rPr/>
      </w:pPr>
    </w:p>
    <w:p>
      <w:pPr>
        <w:ind/>
        <w:rPr/>
      </w:pPr>
      <w:r>
        <w:rPr>
          <w:rFonts w:ascii="-apple-system" w:hAnsi="-apple-system" w:eastAsia="-apple-system" w:cs="-apple-system"/>
          <w:i w:val="0"/>
          <w:strike w:val="0"/>
          <w:color w:val="1F2933"/>
          <w:spacing w:val="0"/>
          <w:sz w:val="21"/>
          <w:u w:val="none"/>
          <w:shd w:val="clear" w:color="auto" w:fill="FFFFFF"/>
        </w:rPr>
        <w:t>从所提供的文献片段来看，当前国内《手稿》研究呈现出多元化的方法论取向和坚实的证据基础，但部分领域也存在论证深度不足的问题。</w:t>
      </w:r>
    </w:p>
    <w:p>
      <w:pPr>
        <w:ind/>
        <w:rPr/>
      </w:pPr>
    </w:p>
    <w:p>
      <w:pPr>
        <w:ind/>
        <w:rPr/>
      </w:pPr>
      <w:r>
        <w:rPr>
          <w:rFonts w:ascii="-apple-system" w:hAnsi="-apple-system" w:eastAsia="-apple-system" w:cs="-apple-system"/>
          <w:i w:val="0"/>
          <w:strike w:val="0"/>
          <w:color w:val="1F2933"/>
          <w:spacing w:val="0"/>
          <w:sz w:val="21"/>
          <w:u w:val="none"/>
          <w:shd w:val="clear" w:color="auto" w:fill="FFFFFF"/>
        </w:rPr>
        <w:t>在研究方法上，主要呈现三种路径的融合：一是**文献学-历史考证路径**，以周嘉昕的研究为代表，高度依赖MEGA2的文献成果，通过对马克思写作计划、手稿结构、概念演变的细致梳理，来重构其思想发展的内在逻辑[23]。这种方法的优势在于其严谨性和客观性，能够有效避免过度阐释。二是**哲学-概念思辨路径**，如曾玉明、罗骞等人的研究，致力于挖掘《手稿》的深层哲学意蕴（现象学、存在论），并将其置于西方思想史的脉络中进行定位[24]。这种方法有助于提升研究的理论高度，但也面临着如何紧密贴合文本，避免概念空转的挑战。三是**问题导向-现实应用路径**，如聂锦芳等人的工作，将《手稿》的理论框架作为分析工具，直接介入对数字经济、中国资本治理等前沿问题的讨论[25]。这种方法的现实感强，但需警惕理论应用的简单化与工具化。</w:t>
      </w:r>
    </w:p>
    <w:p>
      <w:pPr>
        <w:ind/>
        <w:rPr/>
      </w:pPr>
    </w:p>
    <w:p>
      <w:pPr>
        <w:ind/>
        <w:rPr/>
      </w:pPr>
      <w:r>
        <w:rPr>
          <w:rFonts w:ascii="-apple-system" w:hAnsi="-apple-system" w:eastAsia="-apple-system" w:cs="-apple-system"/>
          <w:i w:val="0"/>
          <w:strike w:val="0"/>
          <w:color w:val="1F2933"/>
          <w:spacing w:val="0"/>
          <w:sz w:val="21"/>
          <w:u w:val="none"/>
          <w:shd w:val="clear" w:color="auto" w:fill="FFFFFF"/>
        </w:rPr>
        <w:t>在证据使用方面，一个显著的优点是高度的国际化视野。学者们不仅引用马克思的原始文本，还大量征引和评述国际前沿研究，如罗斯多尔斯基[26]、默斯托[27]、大卫·哈维[28]、奈格里[29]、鲁宾[30]等。这表明国内研究已经深度融入全球性的学术对话网络，论证建立在对国际研究脉络充分了解的基础之上。</w:t>
      </w:r>
    </w:p>
    <w:p>
      <w:pPr>
        <w:ind/>
        <w:rPr/>
      </w:pPr>
    </w:p>
    <w:p>
      <w:pPr>
        <w:ind/>
        <w:rPr/>
      </w:pPr>
      <w:r>
        <w:rPr>
          <w:rFonts w:ascii="-apple-system" w:hAnsi="-apple-system" w:eastAsia="-apple-system" w:cs="-apple-system"/>
          <w:i w:val="0"/>
          <w:strike w:val="0"/>
          <w:color w:val="1F2933"/>
          <w:spacing w:val="0"/>
          <w:sz w:val="21"/>
          <w:u w:val="none"/>
          <w:shd w:val="clear" w:color="auto" w:fill="FFFFFF"/>
        </w:rPr>
        <w:t>然而，在论证质量方面，也暴露出一些可提升之处。曾玉明敏锐地指出，在对“生产”与“劳动”的具体区分及其理论实践效果的阐释方面，“阐释明显不够”[31]。他进一步提到，在此基础上如何解释“‘多极性’生产更是一个棘手得难题”[32]。这一自我批判揭示了当前研究在处理某些核心但复杂的概念区分时，仍存在模糊性和深化不足的问题。这意味着，尽管宏大叙事和框架性建构颇有成果，但在一些关键的微观理论环节上，论证的精细度仍有待加强。</w:t>
      </w:r>
    </w:p>
    <w:p>
      <w:pPr>
        <w:ind/>
        <w:rPr/>
      </w:pPr>
    </w:p>
    <w:p>
      <w:pPr>
        <w:ind/>
        <w:rPr/>
      </w:pPr>
      <w:r>
        <w:rPr>
          <w:rFonts w:ascii="-apple-system" w:hAnsi="-apple-system" w:eastAsia="-apple-system" w:cs="-apple-system"/>
          <w:i w:val="0"/>
          <w:strike w:val="0"/>
          <w:color w:val="1F2933"/>
          <w:spacing w:val="0"/>
          <w:sz w:val="21"/>
          <w:u w:val="none"/>
          <w:shd w:val="clear" w:color="auto" w:fill="FFFFFF"/>
        </w:rPr>
        <w:t>### 研究缺口与未来议题</w:t>
      </w:r>
    </w:p>
    <w:p>
      <w:pPr>
        <w:ind/>
        <w:rPr/>
      </w:pPr>
    </w:p>
    <w:p>
      <w:pPr>
        <w:ind/>
        <w:rPr/>
      </w:pPr>
      <w:r>
        <w:rPr>
          <w:rFonts w:ascii="-apple-system" w:hAnsi="-apple-system" w:eastAsia="-apple-system" w:cs="-apple-system"/>
          <w:i w:val="0"/>
          <w:strike w:val="0"/>
          <w:color w:val="1F2933"/>
          <w:spacing w:val="0"/>
          <w:sz w:val="21"/>
          <w:u w:val="none"/>
          <w:shd w:val="clear" w:color="auto" w:fill="FFFFFF"/>
        </w:rPr>
        <w:t>基于以上综述与评估，未来国内的《手稿》研究可在以下几个方面寻求突破：</w:t>
      </w:r>
    </w:p>
    <w:p>
      <w:pPr>
        <w:ind/>
        <w:rPr/>
      </w:pPr>
    </w:p>
    <w:p>
      <w:pPr>
        <w:ind/>
        <w:rPr/>
      </w:pPr>
      <w:r>
        <w:rPr>
          <w:rFonts w:ascii="-apple-system" w:hAnsi="-apple-system" w:eastAsia="-apple-system" w:cs="-apple-system"/>
          <w:i w:val="0"/>
          <w:strike w:val="0"/>
          <w:color w:val="1F2933"/>
          <w:spacing w:val="0"/>
          <w:sz w:val="21"/>
          <w:u w:val="none"/>
          <w:shd w:val="clear" w:color="auto" w:fill="FFFFFF"/>
        </w:rPr>
        <w:t>1.  **核心概念的精细化与谱系学研究**：如曾玉明所指出的，对于“感性活动”、“抽象劳动”、“对象性劳动”、“一般劳动”等一系列关联范畴，学界需要进行更系统的梳理。未来的研究不应满足于对单个概念的定义，而应在“西方思想的整体脉络下揭示它们之间的逻辑关系和演变”，并深入探讨其与亚里士多德、韦伯、阿伦特等思想家的相关概念的深层对话与张力[33]。</w:t>
      </w:r>
    </w:p>
    <w:p>
      <w:pPr>
        <w:ind/>
        <w:rPr/>
      </w:pPr>
    </w:p>
    <w:p>
      <w:pPr>
        <w:ind/>
        <w:rPr/>
      </w:pPr>
      <w:r>
        <w:rPr>
          <w:rFonts w:ascii="-apple-system" w:hAnsi="-apple-system" w:eastAsia="-apple-system" w:cs="-apple-system"/>
          <w:i w:val="0"/>
          <w:strike w:val="0"/>
          <w:color w:val="1F2933"/>
          <w:spacing w:val="0"/>
          <w:sz w:val="21"/>
          <w:u w:val="none"/>
          <w:shd w:val="clear" w:color="auto" w:fill="FFFFFF"/>
        </w:rPr>
        <w:t>2.  **理论阐释与经验研究的深度结合**：当前将《手稿》理论应用于现实问题的研究，多停留在宏观层面的框架性分析。未来研究应尝试进行更具深度的中观与微观层面的结合。例如，将《手稿》中关于机器、自动化与固定资本的论述，与具体的数字平台劳动过程、算法治理的案例进行田野调查式的结合，从而使理论批判更具经验的肉身感。</w:t>
      </w:r>
    </w:p>
    <w:p>
      <w:pPr>
        <w:ind/>
        <w:rPr/>
      </w:pPr>
    </w:p>
    <w:p>
      <w:pPr>
        <w:ind/>
        <w:rPr/>
      </w:pPr>
      <w:r>
        <w:rPr>
          <w:rFonts w:ascii="-apple-system" w:hAnsi="-apple-system" w:eastAsia="-apple-system" w:cs="-apple-system"/>
          <w:i w:val="0"/>
          <w:strike w:val="0"/>
          <w:color w:val="1F2933"/>
          <w:spacing w:val="0"/>
          <w:sz w:val="21"/>
          <w:u w:val="none"/>
          <w:shd w:val="clear" w:color="auto" w:fill="FFFFFF"/>
        </w:rPr>
        <w:t>3.  **跨文本比较研究的系统化**：高欣宇等人将“普照的光”与《矛盾论》的比较是一个有益的尝试[34]。未来可以系统性地开展此类研究，例如，将《手稿》中的现代性时间观念与普殊同（Moishe Postone）的解读进行对话[35]，或将其中的共同体思想与中国传统哲学中的相关论述进行比较，这不仅能深化对马克思思想的理解，也能推动理论的本土化创新。</w:t>
      </w:r>
    </w:p>
    <w:p>
      <w:pPr>
        <w:ind/>
        <w:rPr/>
      </w:pPr>
    </w:p>
    <w:p>
      <w:pPr>
        <w:ind/>
        <w:rPr/>
      </w:pPr>
      <w:r>
        <w:rPr>
          <w:rFonts w:ascii="-apple-system" w:hAnsi="-apple-system" w:eastAsia="-apple-system" w:cs="-apple-system"/>
          <w:i w:val="0"/>
          <w:strike w:val="0"/>
          <w:color w:val="1F2933"/>
          <w:spacing w:val="0"/>
          <w:sz w:val="21"/>
          <w:u w:val="none"/>
          <w:shd w:val="clear" w:color="auto" w:fill="FFFFFF"/>
        </w:rPr>
        <w:t>4.  **整合不同研究路径的综合性研究**：文献学考证、哲学思辨和现实应用三种路径目前在一定程度上是并行发展的。未来的标志性成果或许将出现在能够成功整合这三者的研究中。例如，一项研究可以从MEGA2的最新文献出发，考证“资本一般”概念的精确内涵及其演变，进而从存在论高度阐明其对现代社会抽象统治的揭示，最终将这一洞见应用于分析全球金融资本的最新运作逻辑。</w:t>
      </w:r>
    </w:p>
    <w:p>
      <w:pPr>
        <w:ind/>
        <w:rPr/>
      </w:pPr>
    </w:p>
    <w:p>
      <w:pPr>
        <w:ind/>
        <w:rPr/>
      </w:pPr>
      <w:r>
        <w:rPr>
          <w:rFonts w:ascii="-apple-system" w:hAnsi="-apple-system" w:eastAsia="-apple-system" w:cs="-apple-system"/>
          <w:i w:val="0"/>
          <w:strike w:val="0"/>
          <w:color w:val="1F2933"/>
          <w:spacing w:val="0"/>
          <w:sz w:val="21"/>
          <w:u w:val="none"/>
          <w:shd w:val="clear" w:color="auto" w:fill="FFFFFF"/>
        </w:rPr>
        <w:t>综上所述，近年来国内关于马克思《1857—1858年经济学手稿》的研究呈现出蓬勃发展的态势，在研究议题、理论深度和国际对话方面均取得了显著进展。然而，在核心概念的精细化、理论与经验的结合等方面仍存在广阔的探索空间。未来的研究若能在保持宏大视野的同时，沉潜于文本细读与概念辨析，并勇于跨界整合，必将推动该领域的研究迈向新的高度。</w:t>
      </w:r>
    </w:p>
    <w:p>
      <w:pPr>
        <w:ind/>
        <w:rPr/>
      </w:pPr>
    </w:p>
    <w:p>
      <w:pPr>
        <w:ind/>
        <w:rPr/>
      </w:pPr>
      <w:r>
        <w:rPr>
          <w:rFonts w:ascii="-apple-system" w:hAnsi="-apple-system" w:eastAsia="-apple-system" w:cs="-apple-system"/>
          <w:i w:val="0"/>
          <w:strike w:val="0"/>
          <w:color w:val="1F2933"/>
          <w:spacing w:val="0"/>
          <w:sz w:val="21"/>
          <w:u w:val="none"/>
          <w:shd w:val="clear" w:color="auto" w:fill="FFFFFF"/>
        </w:rPr>
        <w:t>## 脚注</w:t>
      </w:r>
    </w:p>
    <w:p>
      <w:pPr>
        <w:ind/>
        <w:rPr/>
      </w:pPr>
      <w:r>
        <w:rPr>
          <w:rFonts w:ascii="-apple-system" w:hAnsi="-apple-system" w:eastAsia="-apple-system" w:cs="-apple-system"/>
          <w:i w:val="0"/>
          <w:strike w:val="0"/>
          <w:color w:val="1F2933"/>
          <w:spacing w:val="0"/>
          <w:sz w:val="21"/>
          <w:u w:val="none"/>
          <w:shd w:val="clear" w:color="auto" w:fill="FFFFFF"/>
        </w:rPr>
        <w:t>[1] (日本的《政治经济学批判大纲》研究——兼论《大纲》研究对“日本马克思主义”形成的意义.pdf, p. 1) 韩立新指出，《手稿》原文于1939年和1941年在莫斯科出版，但因二战“几乎没进入流通领域就销声匿迹了”。</w:t>
      </w:r>
    </w:p>
    <w:p>
      <w:pPr>
        <w:ind/>
        <w:rPr/>
      </w:pPr>
      <w:r>
        <w:rPr>
          <w:rFonts w:ascii="-apple-system" w:hAnsi="-apple-system" w:eastAsia="-apple-system" w:cs="-apple-system"/>
          <w:i w:val="0"/>
          <w:strike w:val="0"/>
          <w:color w:val="1F2933"/>
          <w:spacing w:val="0"/>
          <w:sz w:val="21"/>
          <w:u w:val="none"/>
          <w:shd w:val="clear" w:color="auto" w:fill="FFFFFF"/>
        </w:rPr>
        <w:t>[2] (日本的《政治经济学批判大纲》研究——兼论《大纲》研究对“日本马克思主义”形成的意义.pdf, p. 1) 该文提到，1953年民主德国狄茨出版社的再版是《手稿》得以广泛传播的关键。</w:t>
      </w:r>
    </w:p>
    <w:p>
      <w:pPr>
        <w:ind/>
        <w:rPr/>
      </w:pPr>
      <w:r>
        <w:rPr>
          <w:rFonts w:ascii="-apple-system" w:hAnsi="-apple-system" w:eastAsia="-apple-system" w:cs="-apple-system"/>
          <w:i w:val="0"/>
          <w:strike w:val="0"/>
          <w:color w:val="1F2933"/>
          <w:spacing w:val="0"/>
          <w:sz w:val="21"/>
          <w:u w:val="none"/>
          <w:shd w:val="clear" w:color="auto" w:fill="FFFFFF"/>
        </w:rPr>
        <w:t>[3] (日本的《政治经济学批判大纲》研究——兼论《大纲》研究对“日本马克思主义”形成的意义.pdf, p. 1) 此处直接引用韩立新对日本《大纲》研究的三个时期划分。</w:t>
      </w:r>
    </w:p>
    <w:p>
      <w:pPr>
        <w:ind/>
        <w:rPr/>
      </w:pPr>
      <w:r>
        <w:rPr>
          <w:rFonts w:ascii="-apple-system" w:hAnsi="-apple-system" w:eastAsia="-apple-system" w:cs="-apple-system"/>
          <w:i w:val="0"/>
          <w:strike w:val="0"/>
          <w:color w:val="1F2933"/>
          <w:spacing w:val="0"/>
          <w:sz w:val="21"/>
          <w:u w:val="none"/>
          <w:shd w:val="clear" w:color="auto" w:fill="FFFFFF"/>
        </w:rPr>
        <w:t>[4] (从《大纲》到《资本论》——基于马克思创作过程的当代理论分析.pdf, p. 1) 周嘉昕分析了近年来《大纲》研究热点再现的原因。</w:t>
      </w:r>
    </w:p>
    <w:p>
      <w:pPr>
        <w:ind/>
        <w:rPr/>
      </w:pPr>
      <w:r>
        <w:rPr>
          <w:rFonts w:ascii="-apple-system" w:hAnsi="-apple-system" w:eastAsia="-apple-system" w:cs="-apple-system"/>
          <w:i w:val="0"/>
          <w:strike w:val="0"/>
          <w:color w:val="1F2933"/>
          <w:spacing w:val="0"/>
          <w:sz w:val="21"/>
          <w:u w:val="none"/>
          <w:shd w:val="clear" w:color="auto" w:fill="FFFFFF"/>
        </w:rPr>
        <w:t>[5] (现代社会“物质生产”中的“个人”与“总体”——马克思“1857—1858年手稿·导言”再解读.pdf, p. 15) 聂锦芳强调了马克思思想在当代危机与变革时代的解释力与方法论启示。</w:t>
      </w:r>
    </w:p>
    <w:p>
      <w:pPr>
        <w:ind/>
        <w:rPr/>
      </w:pPr>
      <w:r>
        <w:rPr>
          <w:rFonts w:ascii="-apple-system" w:hAnsi="-apple-system" w:eastAsia="-apple-system" w:cs="-apple-system"/>
          <w:i w:val="0"/>
          <w:strike w:val="0"/>
          <w:color w:val="1F2933"/>
          <w:spacing w:val="0"/>
          <w:sz w:val="21"/>
          <w:u w:val="none"/>
          <w:shd w:val="clear" w:color="auto" w:fill="FFFFFF"/>
        </w:rPr>
        <w:t>[6] (从《大纲》到《资本论》——基于马克思创作过程的当代理论分析.pdf, p. 1) 周嘉昕提及，随着《大纲》研究的推进，《大纲》与《资本论》的关系问题在20世纪60年代后成为焦点，现在被重新提出。</w:t>
      </w:r>
    </w:p>
    <w:p>
      <w:pPr>
        <w:ind/>
        <w:rPr/>
      </w:pPr>
      <w:r>
        <w:rPr>
          <w:rFonts w:ascii="-apple-system" w:hAnsi="-apple-system" w:eastAsia="-apple-system" w:cs="-apple-system"/>
          <w:i w:val="0"/>
          <w:strike w:val="0"/>
          <w:color w:val="1F2933"/>
          <w:spacing w:val="0"/>
          <w:sz w:val="21"/>
          <w:u w:val="none"/>
          <w:shd w:val="clear" w:color="auto" w:fill="FFFFFF"/>
        </w:rPr>
        <w:t>[7] (意义、主题与方法_论《1857-1858年经济学手稿》的研究路径.pdf, p. 5) 曾玉明的文章中引用了张钟朴的观点，将《手稿》称为《资本论》的第一部手稿。</w:t>
      </w:r>
    </w:p>
    <w:p>
      <w:pPr>
        <w:ind/>
        <w:rPr/>
      </w:pPr>
      <w:r>
        <w:rPr>
          <w:rFonts w:ascii="-apple-system" w:hAnsi="-apple-system" w:eastAsia="-apple-system" w:cs="-apple-system"/>
          <w:i w:val="0"/>
          <w:strike w:val="0"/>
          <w:color w:val="1F2933"/>
          <w:spacing w:val="0"/>
          <w:sz w:val="21"/>
          <w:u w:val="none"/>
          <w:shd w:val="clear" w:color="auto" w:fill="FFFFFF"/>
        </w:rPr>
        <w:t>[8] (从《大纲》到《资本论》——基于马克思创作过程的当代理论分析.pdf, p. 1) 周嘉昕摘要中的核心论点，强调二者之间存在“复杂的理论推进”。</w:t>
      </w:r>
    </w:p>
    <w:p>
      <w:pPr>
        <w:ind/>
        <w:rPr/>
      </w:pPr>
      <w:r>
        <w:rPr>
          <w:rFonts w:ascii="-apple-system" w:hAnsi="-apple-system" w:eastAsia="-apple-system" w:cs="-apple-system"/>
          <w:i w:val="0"/>
          <w:strike w:val="0"/>
          <w:color w:val="1F2933"/>
          <w:spacing w:val="0"/>
          <w:sz w:val="21"/>
          <w:u w:val="none"/>
          <w:shd w:val="clear" w:color="auto" w:fill="FFFFFF"/>
        </w:rPr>
        <w:t>[9] (从《大纲》到《资本论》——基于马克思创作过程的当代理论分析.pdf, p. 1) 此处转述周嘉昕对于理论推进核心内容的概括。</w:t>
      </w:r>
    </w:p>
    <w:p>
      <w:pPr>
        <w:ind/>
        <w:rPr/>
      </w:pPr>
      <w:r>
        <w:rPr>
          <w:rFonts w:ascii="-apple-system" w:hAnsi="-apple-system" w:eastAsia="-apple-system" w:cs="-apple-system"/>
          <w:i w:val="0"/>
          <w:strike w:val="0"/>
          <w:color w:val="1F2933"/>
          <w:spacing w:val="0"/>
          <w:sz w:val="21"/>
          <w:u w:val="none"/>
          <w:shd w:val="clear" w:color="auto" w:fill="FFFFFF"/>
        </w:rPr>
        <w:t>[10] (从《大纲》到《资本论》——基于马克思创作过程的当代理论分析.pdf, p. 1) 周嘉昕认为，理解《资本论》的哲学方法需要回到其研究进程中。</w:t>
      </w:r>
    </w:p>
    <w:p>
      <w:pPr>
        <w:ind/>
        <w:rPr/>
      </w:pPr>
      <w:r>
        <w:rPr>
          <w:rFonts w:ascii="-apple-system" w:hAnsi="-apple-system" w:eastAsia="-apple-system" w:cs="-apple-system"/>
          <w:i w:val="0"/>
          <w:strike w:val="0"/>
          <w:color w:val="1F2933"/>
          <w:spacing w:val="0"/>
          <w:sz w:val="21"/>
          <w:u w:val="none"/>
          <w:shd w:val="clear" w:color="auto" w:fill="FFFFFF"/>
        </w:rPr>
        <w:t>[11] (现代社会“物质生产”中的“个人”与“总体”——马克思“1857—1858年手稿·导言”再解读.pdf, p. 15) 聂锦芳指出《导言》提供了宏观、总体和系统的分析视角。</w:t>
      </w:r>
    </w:p>
    <w:p>
      <w:pPr>
        <w:ind/>
        <w:rPr/>
      </w:pPr>
      <w:r>
        <w:rPr>
          <w:rFonts w:ascii="-apple-system" w:hAnsi="-apple-system" w:eastAsia="-apple-system" w:cs="-apple-system"/>
          <w:i w:val="0"/>
          <w:strike w:val="0"/>
          <w:color w:val="1F2933"/>
          <w:spacing w:val="0"/>
          <w:sz w:val="21"/>
          <w:u w:val="none"/>
          <w:shd w:val="clear" w:color="auto" w:fill="FFFFFF"/>
        </w:rPr>
        <w:t>[12] (现代社会“物质生产”中的“个人”与“总体”——马克思“1857—1858年手稿·导言”再解读.pdf, p. 15) 文中以数字经济为例，说明了该方法的应用。</w:t>
      </w:r>
    </w:p>
    <w:p>
      <w:pPr>
        <w:ind/>
        <w:rPr/>
      </w:pPr>
      <w:r>
        <w:rPr>
          <w:rFonts w:ascii="-apple-system" w:hAnsi="-apple-system" w:eastAsia="-apple-system" w:cs="-apple-system"/>
          <w:i w:val="0"/>
          <w:strike w:val="0"/>
          <w:color w:val="1F2933"/>
          <w:spacing w:val="0"/>
          <w:sz w:val="21"/>
          <w:u w:val="none"/>
          <w:shd w:val="clear" w:color="auto" w:fill="FFFFFF"/>
        </w:rPr>
        <w:t>[13] (意义、主题与方法_论《1857-1858年经济学手稿》的研究路径.pdf, p. 9) 曾玉明将马克思的批判定位为一种对人类生存境况的“现象学”揭示。</w:t>
      </w:r>
    </w:p>
    <w:p>
      <w:pPr>
        <w:ind/>
        <w:rPr/>
      </w:pPr>
      <w:r>
        <w:rPr>
          <w:rFonts w:ascii="-apple-system" w:hAnsi="-apple-system" w:eastAsia="-apple-system" w:cs="-apple-system"/>
          <w:i w:val="0"/>
          <w:strike w:val="0"/>
          <w:color w:val="1F2933"/>
          <w:spacing w:val="0"/>
          <w:sz w:val="21"/>
          <w:u w:val="none"/>
          <w:shd w:val="clear" w:color="auto" w:fill="FFFFFF"/>
        </w:rPr>
        <w:t>[14] (《1857-1858年经济学手稿》中的现代性批判思想及其方法论意义——纪念马克思逝世140周年.pdf, p. 11) 参考文献中提及罗骞的《现代性批判的“基础存在论”》。</w:t>
      </w:r>
    </w:p>
    <w:p>
      <w:pPr>
        <w:ind/>
        <w:rPr/>
      </w:pPr>
      <w:r>
        <w:rPr>
          <w:rFonts w:ascii="-apple-system" w:hAnsi="-apple-system" w:eastAsia="-apple-system" w:cs="-apple-system"/>
          <w:i w:val="0"/>
          <w:strike w:val="0"/>
          <w:color w:val="1F2933"/>
          <w:spacing w:val="0"/>
          <w:sz w:val="21"/>
          <w:u w:val="none"/>
          <w:shd w:val="clear" w:color="auto" w:fill="FFFFFF"/>
        </w:rPr>
        <w:t>[15] (意义、主题与方法_论《1857-1858年经济学手稿》的研究路径.pdf, p. 9) 曾玉明强调价值理论在马克思思想体系中的基础性地位。</w:t>
      </w:r>
    </w:p>
    <w:p>
      <w:pPr>
        <w:ind/>
        <w:rPr/>
      </w:pPr>
      <w:r>
        <w:rPr>
          <w:rFonts w:ascii="-apple-system" w:hAnsi="-apple-system" w:eastAsia="-apple-system" w:cs="-apple-system"/>
          <w:i w:val="0"/>
          <w:strike w:val="0"/>
          <w:color w:val="1F2933"/>
          <w:spacing w:val="0"/>
          <w:sz w:val="21"/>
          <w:u w:val="none"/>
          <w:shd w:val="clear" w:color="auto" w:fill="FFFFFF"/>
        </w:rPr>
        <w:t>[16] (意义、主题与方法_论《1857-1858年经济学手稿》的研究路径.pdf, p. 9) 文中介绍了鲁宾对劳动的三个层面的区分。</w:t>
      </w:r>
    </w:p>
    <w:p>
      <w:pPr>
        <w:ind/>
        <w:rPr/>
      </w:pPr>
      <w:r>
        <w:rPr>
          <w:rFonts w:ascii="-apple-system" w:hAnsi="-apple-system" w:eastAsia="-apple-system" w:cs="-apple-system"/>
          <w:i w:val="0"/>
          <w:strike w:val="0"/>
          <w:color w:val="1F2933"/>
          <w:spacing w:val="0"/>
          <w:sz w:val="21"/>
          <w:u w:val="none"/>
          <w:shd w:val="clear" w:color="auto" w:fill="FFFFFF"/>
        </w:rPr>
        <w:t>[17] (《1857-1858年经济学手稿》中的现代性批判思想及其方法论意义——纪念马克思逝世140周年.pdf, p. 11) 该文的参考文献列表[6]、[7]、[9]、[10]、[16]、[17]等均指向现代性批判这一主题。</w:t>
      </w:r>
    </w:p>
    <w:p>
      <w:pPr>
        <w:ind/>
        <w:rPr/>
      </w:pPr>
      <w:r>
        <w:rPr>
          <w:rFonts w:ascii="-apple-system" w:hAnsi="-apple-system" w:eastAsia="-apple-system" w:cs="-apple-system"/>
          <w:i w:val="0"/>
          <w:strike w:val="0"/>
          <w:color w:val="1F2933"/>
          <w:spacing w:val="0"/>
          <w:sz w:val="21"/>
          <w:u w:val="none"/>
          <w:shd w:val="clear" w:color="auto" w:fill="FFFFFF"/>
        </w:rPr>
        <w:t>[18] (《1857—1858年经济学手稿》中的“抽象”及其三种形式.pdf, p. 9) 该文摘要明确提出了三种抽象形式的划分。</w:t>
      </w:r>
    </w:p>
    <w:p>
      <w:pPr>
        <w:ind/>
        <w:rPr/>
      </w:pPr>
      <w:r>
        <w:rPr>
          <w:rFonts w:ascii="-apple-system" w:hAnsi="-apple-system" w:eastAsia="-apple-system" w:cs="-apple-system"/>
          <w:i w:val="0"/>
          <w:strike w:val="0"/>
          <w:color w:val="1F2933"/>
          <w:spacing w:val="0"/>
          <w:sz w:val="21"/>
          <w:u w:val="none"/>
          <w:shd w:val="clear" w:color="auto" w:fill="FFFFFF"/>
        </w:rPr>
        <w:t>[19] (unverified citation removed) 该文摘要的核心观点，即探析马克思的“普照的光”与毛泽东矛盾不平衡性原理的内在逻辑一致性。</w:t>
      </w:r>
    </w:p>
    <w:p>
      <w:pPr>
        <w:ind/>
        <w:rPr/>
      </w:pPr>
      <w:r>
        <w:rPr>
          <w:rFonts w:ascii="-apple-system" w:hAnsi="-apple-system" w:eastAsia="-apple-system" w:cs="-apple-system"/>
          <w:i w:val="0"/>
          <w:strike w:val="0"/>
          <w:color w:val="1F2933"/>
          <w:spacing w:val="0"/>
          <w:sz w:val="21"/>
          <w:u w:val="none"/>
          <w:shd w:val="clear" w:color="auto" w:fill="FFFFFF"/>
        </w:rPr>
        <w:t>[20] (现代社会“物质生产”中的“个人”与“总体”——马克思“1857—1858年手稿·导言”再解读.pdf, p. 15) 聂锦芳将《手稿》思想应用于分析数字经济，并探讨了建立更公平数据经济体系的可能性。</w:t>
      </w:r>
    </w:p>
    <w:p>
      <w:pPr>
        <w:ind/>
        <w:rPr/>
      </w:pPr>
      <w:r>
        <w:rPr>
          <w:rFonts w:ascii="-apple-system" w:hAnsi="-apple-system" w:eastAsia="-apple-system" w:cs="-apple-system"/>
          <w:i w:val="0"/>
          <w:strike w:val="0"/>
          <w:color w:val="1F2933"/>
          <w:spacing w:val="0"/>
          <w:sz w:val="21"/>
          <w:u w:val="none"/>
          <w:shd w:val="clear" w:color="auto" w:fill="FFFFFF"/>
        </w:rPr>
        <w:t>[21] (马克思对资本特性和过程的政治经济学分析及当代意义——马克思《1857-1858年经济学手稿》再研究.pdf, p. 9) 该文英文摘要中提到“innovate the theory and practice of capital development with Chinese characteristics”。</w:t>
      </w:r>
    </w:p>
    <w:p>
      <w:pPr>
        <w:ind/>
        <w:rPr/>
      </w:pPr>
      <w:r>
        <w:rPr>
          <w:rFonts w:ascii="-apple-system" w:hAnsi="-apple-system" w:eastAsia="-apple-system" w:cs="-apple-system"/>
          <w:i w:val="0"/>
          <w:strike w:val="0"/>
          <w:color w:val="1F2933"/>
          <w:spacing w:val="0"/>
          <w:sz w:val="21"/>
          <w:u w:val="none"/>
          <w:shd w:val="clear" w:color="auto" w:fill="FFFFFF"/>
        </w:rPr>
        <w:t>[22] (马克思《大纲》在西方的流传与再发现.pdf, p. 5) 孔智键在文末总结了《大纲》研究的三个方向，强调其面向现实的实践旨趣。</w:t>
      </w:r>
    </w:p>
    <w:p>
      <w:pPr>
        <w:ind/>
        <w:rPr/>
      </w:pPr>
      <w:r>
        <w:rPr>
          <w:rFonts w:ascii="-apple-system" w:hAnsi="-apple-system" w:eastAsia="-apple-system" w:cs="-apple-system"/>
          <w:i w:val="0"/>
          <w:strike w:val="0"/>
          <w:color w:val="1F2933"/>
          <w:spacing w:val="0"/>
          <w:sz w:val="21"/>
          <w:u w:val="none"/>
          <w:shd w:val="clear" w:color="auto" w:fill="FFFFFF"/>
        </w:rPr>
        <w:t>[23] (从《大纲》到《资本论》——基于马克思创作过程的当代理论分析.pdf, p. 1) 周嘉昕的研究明确基于MEGA2的进展，考察马克思创作过程。</w:t>
      </w:r>
    </w:p>
    <w:p>
      <w:pPr>
        <w:ind/>
        <w:rPr/>
      </w:pPr>
      <w:r>
        <w:rPr>
          <w:rFonts w:ascii="-apple-system" w:hAnsi="-apple-system" w:eastAsia="-apple-system" w:cs="-apple-system"/>
          <w:i w:val="0"/>
          <w:strike w:val="0"/>
          <w:color w:val="1F2933"/>
          <w:spacing w:val="0"/>
          <w:sz w:val="21"/>
          <w:u w:val="none"/>
          <w:shd w:val="clear" w:color="auto" w:fill="FFFFFF"/>
        </w:rPr>
        <w:t>[24] (意义、主题与方法_论《1857-1858年经济学手稿》的研究路径.pdf, p. 9) 曾玉明提出要将马克思的概念置于“西方思想的整体脉络下”来揭示。</w:t>
      </w:r>
    </w:p>
    <w:p>
      <w:pPr>
        <w:ind/>
        <w:rPr/>
      </w:pPr>
      <w:r>
        <w:rPr>
          <w:rFonts w:ascii="-apple-system" w:hAnsi="-apple-system" w:eastAsia="-apple-system" w:cs="-apple-system"/>
          <w:i w:val="0"/>
          <w:strike w:val="0"/>
          <w:color w:val="1F2933"/>
          <w:spacing w:val="0"/>
          <w:sz w:val="21"/>
          <w:u w:val="none"/>
          <w:shd w:val="clear" w:color="auto" w:fill="FFFFFF"/>
        </w:rPr>
        <w:t>[25] (现代社会“物质生产”中的“个人”与“总体”——马克思“1857—1858年手稿·导言”再解读.pdf, p. 15) 聂锦芳的研究是问题导向的典型，直接应用于数字经济分析。</w:t>
      </w:r>
    </w:p>
    <w:p>
      <w:pPr>
        <w:ind/>
        <w:rPr/>
      </w:pPr>
      <w:r>
        <w:rPr>
          <w:rFonts w:ascii="-apple-system" w:hAnsi="-apple-system" w:eastAsia="-apple-system" w:cs="-apple-system"/>
          <w:i w:val="0"/>
          <w:strike w:val="0"/>
          <w:color w:val="1F2933"/>
          <w:spacing w:val="0"/>
          <w:sz w:val="21"/>
          <w:u w:val="none"/>
          <w:shd w:val="clear" w:color="auto" w:fill="FFFFFF"/>
        </w:rPr>
        <w:t>[26] (马克思《大纲》在西方的流传与再发现.pdf, p. 5) 参考文献[5]引用了罗曼·罗斯多尔斯基的著作。</w:t>
      </w:r>
    </w:p>
    <w:p>
      <w:pPr>
        <w:ind/>
        <w:rPr/>
      </w:pPr>
      <w:r>
        <w:rPr>
          <w:rFonts w:ascii="-apple-system" w:hAnsi="-apple-system" w:eastAsia="-apple-system" w:cs="-apple-system"/>
          <w:i w:val="0"/>
          <w:strike w:val="0"/>
          <w:color w:val="1F2933"/>
          <w:spacing w:val="0"/>
          <w:sz w:val="21"/>
          <w:u w:val="none"/>
          <w:shd w:val="clear" w:color="auto" w:fill="FFFFFF"/>
        </w:rPr>
        <w:t>[27] (《大纲》研究的重要文献——默斯托主编的《马克思的〈大纲〉》述评.pdf, p. 4) 评论了马塞罗·默斯托主编的文集，显示了国内对这位重要组织者的关注。</w:t>
      </w:r>
    </w:p>
    <w:p>
      <w:pPr>
        <w:ind/>
        <w:rPr/>
      </w:pPr>
      <w:r>
        <w:rPr>
          <w:rFonts w:ascii="-apple-system" w:hAnsi="-apple-system" w:eastAsia="-apple-system" w:cs="-apple-system"/>
          <w:i w:val="0"/>
          <w:strike w:val="0"/>
          <w:color w:val="1F2933"/>
          <w:spacing w:val="0"/>
          <w:sz w:val="21"/>
          <w:u w:val="none"/>
          <w:shd w:val="clear" w:color="auto" w:fill="FFFFFF"/>
        </w:rPr>
        <w:t>[28] (《1857—1858年经济学手稿》中的固定资本理论及其当代阐释.pdf, p. 9) 参考文献[4]引用了大卫·哈维的《大纲》指南。</w:t>
      </w:r>
    </w:p>
    <w:p>
      <w:pPr>
        <w:ind/>
        <w:rPr/>
      </w:pPr>
      <w:r>
        <w:rPr>
          <w:rFonts w:ascii="-apple-system" w:hAnsi="-apple-system" w:eastAsia="-apple-system" w:cs="-apple-system"/>
          <w:i w:val="0"/>
          <w:strike w:val="0"/>
          <w:color w:val="1F2933"/>
          <w:spacing w:val="0"/>
          <w:sz w:val="21"/>
          <w:u w:val="none"/>
          <w:shd w:val="clear" w:color="auto" w:fill="FFFFFF"/>
        </w:rPr>
        <w:t>[29] (《1857—1858年经济学手稿》中的固定资本理论及其当代阐释.pdf, p. 9) 参考文献[5]、[8]引用了奈格里的文章。</w:t>
      </w:r>
    </w:p>
    <w:p>
      <w:pPr>
        <w:ind/>
        <w:rPr/>
      </w:pPr>
      <w:r>
        <w:rPr>
          <w:rFonts w:ascii="-apple-system" w:hAnsi="-apple-system" w:eastAsia="-apple-system" w:cs="-apple-system"/>
          <w:i w:val="0"/>
          <w:strike w:val="0"/>
          <w:color w:val="1F2933"/>
          <w:spacing w:val="0"/>
          <w:sz w:val="21"/>
          <w:u w:val="none"/>
          <w:shd w:val="clear" w:color="auto" w:fill="FFFFFF"/>
        </w:rPr>
        <w:t>[30] (意义、主题与方法_论《1857-1858年经济学手稿》的研究路径.pdf, p. 9) 正文中详细介绍了鲁宾的价值理论。</w:t>
      </w:r>
    </w:p>
    <w:p>
      <w:pPr>
        <w:ind/>
        <w:rPr/>
      </w:pPr>
      <w:r>
        <w:rPr>
          <w:rFonts w:ascii="-apple-system" w:hAnsi="-apple-system" w:eastAsia="-apple-system" w:cs="-apple-system"/>
          <w:i w:val="0"/>
          <w:strike w:val="0"/>
          <w:color w:val="1F2933"/>
          <w:spacing w:val="0"/>
          <w:sz w:val="21"/>
          <w:u w:val="none"/>
          <w:shd w:val="clear" w:color="auto" w:fill="FFFFFF"/>
        </w:rPr>
        <w:t>[31] (意义、主题与方法_论《1857-1858年经济学手稿》的研究路径.pdf, p. 9) 曾玉明对现有研究在区分“生产”与“劳动”方面的不足提出了批评。</w:t>
      </w:r>
    </w:p>
    <w:p>
      <w:pPr>
        <w:ind/>
        <w:rPr/>
      </w:pPr>
      <w:r>
        <w:rPr>
          <w:rFonts w:ascii="-apple-system" w:hAnsi="-apple-system" w:eastAsia="-apple-system" w:cs="-apple-system"/>
          <w:i w:val="0"/>
          <w:strike w:val="0"/>
          <w:color w:val="1F2933"/>
          <w:spacing w:val="0"/>
          <w:sz w:val="21"/>
          <w:u w:val="none"/>
          <w:shd w:val="clear" w:color="auto" w:fill="FFFFFF"/>
        </w:rPr>
        <w:t>[32] (意义、主题与方法_论《1857-1858年经济学手稿》的研究路径.pdf, p. 9) 紧随前一引文，指出了“多极性”生产解释的困难。</w:t>
      </w:r>
    </w:p>
    <w:p>
      <w:pPr>
        <w:ind/>
        <w:rPr/>
      </w:pPr>
      <w:r>
        <w:rPr>
          <w:rFonts w:ascii="-apple-system" w:hAnsi="-apple-system" w:eastAsia="-apple-system" w:cs="-apple-system"/>
          <w:i w:val="0"/>
          <w:strike w:val="0"/>
          <w:color w:val="1F2933"/>
          <w:spacing w:val="0"/>
          <w:sz w:val="21"/>
          <w:u w:val="none"/>
          <w:shd w:val="clear" w:color="auto" w:fill="FFFFFF"/>
        </w:rPr>
        <w:t>[33] (意义、主题与方法_论《1857-1858年经济学手稿》的研究路径.pdf, p. 9) 此处直接采纳了曾玉明提出的未来研究方向。</w:t>
      </w:r>
    </w:p>
    <w:p>
      <w:pPr>
        <w:ind/>
        <w:rPr/>
      </w:pPr>
      <w:r>
        <w:rPr>
          <w:rFonts w:ascii="-apple-system" w:hAnsi="-apple-system" w:eastAsia="-apple-system" w:cs="-apple-system"/>
          <w:i w:val="0"/>
          <w:strike w:val="0"/>
          <w:color w:val="1F2933"/>
          <w:spacing w:val="0"/>
          <w:sz w:val="21"/>
          <w:u w:val="none"/>
          <w:shd w:val="clear" w:color="auto" w:fill="FFFFFF"/>
        </w:rPr>
        <w:t>[34] (unverified citation removed) 该文本身即为一种跨文本比较的实践。</w:t>
      </w:r>
    </w:p>
    <w:p>
      <w:pPr>
        <w:ind/>
        <w:rPr/>
      </w:pPr>
      <w:r>
        <w:rPr>
          <w:rFonts w:ascii="-apple-system" w:hAnsi="-apple-system" w:eastAsia="-apple-system" w:cs="-apple-system"/>
          <w:i w:val="0"/>
          <w:strike w:val="0"/>
          <w:color w:val="1F2933"/>
          <w:spacing w:val="0"/>
          <w:sz w:val="21"/>
          <w:u w:val="none"/>
          <w:shd w:val="clear" w:color="auto" w:fill="FFFFFF"/>
        </w:rPr>
        <w:t>[35] (《1857-1858年经济学手稿》中的现代性批判思想及其方法论意义——纪念马克思逝世140周年.pdf, p. 11) 参考文献[12]引用了普殊同的《时间、劳动与社会统治》。</w:t>
      </w:r>
    </w:p>
    <w:p>
      <w:pPr>
        <w:ind/>
        <w:rPr/>
      </w:pPr>
    </w:p>
    <w:p>
      <w:pPr>
        <w:pStyle w:val="000008"/>
        <w:pBdr/>
        <w:ind/>
        <w:rPr>
          <w:rFonts w:hint="eastAsia"/>
          <w:i w:val="0"/>
          <w:strike w:val="0"/>
          <w:spacing w:val="0"/>
          <w:u w:val="none"/>
        </w:rPr>
      </w:pPr>
      <w:r>
        <w:rPr>
          <w:rFonts w:hint="eastAsia"/>
          <w:i w:val="0"/>
          <w:strike w:val="0"/>
          <w:spacing w:val="0"/>
          <w:u w:val="none"/>
        </w:rPr>
        <w:t>问题意识</w:t>
      </w:r>
    </w:p>
    <w:p>
      <w:pPr>
        <w:ind/>
        <w:rPr/>
      </w:pPr>
      <w:r>
        <w:rPr>
          <w:rFonts w:ascii="-apple-system" w:hAnsi="-apple-system" w:eastAsia="-apple-system" w:cs="-apple-system"/>
          <w:i w:val="0"/>
          <w:strike w:val="0"/>
          <w:color w:val="1F2933"/>
          <w:spacing w:val="0"/>
          <w:sz w:val="21"/>
          <w:u w:val="none"/>
          <w:shd w:val="clear" w:color="auto" w:fill="FFFFFF"/>
        </w:rPr>
        <w:t>好的，我将以一位精英哲学研究者的身份，遵循「哲学论述」的风格模式，为您撰写一篇关于中国学界《1857—1858年经济学手稿》（下文通称《大纲》）研究的深度分析，并从中提炼出若干具有创新性的问题意识。本文将严格依据您提供的文献片段作为论证基础，并遵循指定的篇幅、脚注与格式要求。</w:t>
      </w:r>
    </w:p>
    <w:p>
      <w:pPr>
        <w:ind/>
        <w:rPr/>
      </w:pPr>
    </w:p>
    <w:p>
      <w:pPr>
        <w:ind/>
        <w:rPr/>
      </w:pPr>
      <w:r>
        <w:rPr>
          <w:rFonts w:ascii="-apple-system" w:hAnsi="-apple-system" w:eastAsia="-apple-system" w:cs="-apple-system"/>
          <w:i w:val="0"/>
          <w:strike w:val="0"/>
          <w:color w:val="1F2933"/>
          <w:spacing w:val="0"/>
          <w:sz w:val="21"/>
          <w:u w:val="none"/>
          <w:shd w:val="clear" w:color="auto" w:fill="FFFFFF"/>
        </w:rPr>
        <w:t>***</w:t>
      </w:r>
    </w:p>
    <w:p>
      <w:pPr>
        <w:ind/>
        <w:rPr/>
      </w:pPr>
    </w:p>
    <w:p>
      <w:pPr>
        <w:ind/>
        <w:rPr/>
      </w:pPr>
      <w:r>
        <w:rPr>
          <w:rFonts w:ascii="-apple-system" w:hAnsi="-apple-system" w:eastAsia="-apple-system" w:cs="-apple-system"/>
          <w:i w:val="0"/>
          <w:strike w:val="0"/>
          <w:color w:val="1F2933"/>
          <w:spacing w:val="0"/>
          <w:sz w:val="21"/>
          <w:u w:val="none"/>
          <w:shd w:val="clear" w:color="auto" w:fill="FFFFFF"/>
        </w:rPr>
        <w:t>### 作为思想实验室的《大纲》：在既有阐释谱系中探寻中国研究的问题意识</w:t>
      </w:r>
    </w:p>
    <w:p>
      <w:pPr>
        <w:ind/>
        <w:rPr/>
      </w:pPr>
    </w:p>
    <w:p>
      <w:pPr>
        <w:ind/>
        <w:rPr/>
      </w:pPr>
      <w:r>
        <w:rPr>
          <w:rFonts w:ascii="-apple-system" w:hAnsi="-apple-system" w:eastAsia="-apple-system" w:cs="-apple-system"/>
          <w:i w:val="0"/>
          <w:strike w:val="0"/>
          <w:color w:val="1F2933"/>
          <w:spacing w:val="0"/>
          <w:sz w:val="21"/>
          <w:u w:val="none"/>
          <w:shd w:val="clear" w:color="auto" w:fill="FFFFFF"/>
        </w:rPr>
        <w:t>马克思的《1857—1858年经济学手稿》（《大纲》）在其思想发展乃至整个马克思主义理论谱系中占据着一个无可争议的关键位置。它既非青年马克思哲学人类学式的呐喊，亦非《资本论》成品所展现的严谨体系，而更像一个思想的“实验室”或“工作间”[22]。这部手稿的未完成性、其内部的“跳跃、断裂、视野的多样性和实践的紧迫性”[1]，不仅为后世的阐释提供了巨大的空间，也使其成为检验不同马克思主义流派理论旨趣的试金石。从欧洲到日本，对《大纲》的研究史本身就是一部浓缩的马克思主义思想史。面对如此丰厚的阐释遗产，当代中国学界在推进《大纲》研究时，不仅要消化吸收这些成果，更关键的是要从中辨识出尚未被充分勘探的理论地带，形成自身独特且具有前沿性的问题意识。本文旨在通过梳理几条核心的《大纲》解读路径——特别是政治化的、历史-文献学的以及日本学界的独特视角——来揭示既有研究框架中存在的张力，并在此基础上提出若干可供中国学界深入开掘的创新性研究议题。</w:t>
      </w:r>
    </w:p>
    <w:p>
      <w:pPr>
        <w:ind/>
        <w:rPr/>
      </w:pPr>
    </w:p>
    <w:p>
      <w:pPr>
        <w:ind/>
        <w:rPr/>
      </w:pPr>
      <w:r>
        <w:rPr>
          <w:rFonts w:ascii="-apple-system" w:hAnsi="-apple-system" w:eastAsia="-apple-system" w:cs="-apple-system"/>
          <w:i w:val="0"/>
          <w:strike w:val="0"/>
          <w:color w:val="1F2933"/>
          <w:spacing w:val="0"/>
          <w:sz w:val="21"/>
          <w:u w:val="none"/>
          <w:shd w:val="clear" w:color="auto" w:fill="FFFFFF"/>
        </w:rPr>
        <w:t>#### 一、阐释的张力：在“起源”与“武器”之间</w:t>
      </w:r>
    </w:p>
    <w:p>
      <w:pPr>
        <w:ind/>
        <w:rPr/>
      </w:pPr>
    </w:p>
    <w:p>
      <w:pPr>
        <w:ind/>
        <w:rPr/>
      </w:pPr>
      <w:r>
        <w:rPr>
          <w:rFonts w:ascii="-apple-system" w:hAnsi="-apple-system" w:eastAsia="-apple-system" w:cs="-apple-system"/>
          <w:i w:val="0"/>
          <w:strike w:val="0"/>
          <w:color w:val="1F2933"/>
          <w:spacing w:val="0"/>
          <w:sz w:val="21"/>
          <w:u w:val="none"/>
          <w:shd w:val="clear" w:color="auto" w:fill="FFFFFF"/>
        </w:rPr>
        <w:t>对《大纲》的解读，从一开始就内在地分裂为两种看似对立的取向。第一种是历史编纂学式的解读，这种路径将《大纲》主要视为通往《资本论》的桥梁或草稿。日本学界研究的第一个时期，即“《资本论》形成史中的《大纲》研究”[13]，便是一个典型例证。在这一视域下，《大纲》的价值在于揭示马克思思想的连续性与成熟过程，其研究重点在于“写作计划”的演变、范畴的生成以及方法论的成熟度，其最终目的是为了更好地理解《资本论》这部“成熟的”著作[18]。这种解读方式的内在风险在于，它“始终存在着一个问题，即把《大纲》变成另一个文本的起源，而不是就《大纲》本身来理解《大纲》”[1]。这可能导致研究者以《资本论》的体系为标尺来裁剪《大纲》中那些逸出体系之外的丰富思想，从而“会将《资本论》中所没有的、只有在《大纲》中才存在的一些极为重要的概念和视角忽略掉”[11]。</w:t>
      </w:r>
    </w:p>
    <w:p>
      <w:pPr>
        <w:ind/>
        <w:rPr/>
      </w:pPr>
    </w:p>
    <w:p>
      <w:pPr>
        <w:ind/>
        <w:rPr/>
      </w:pPr>
      <w:r>
        <w:rPr>
          <w:rFonts w:ascii="-apple-system" w:hAnsi="-apple-system" w:eastAsia="-apple-system" w:cs="-apple-system"/>
          <w:i w:val="0"/>
          <w:strike w:val="0"/>
          <w:color w:val="1F2933"/>
          <w:spacing w:val="0"/>
          <w:sz w:val="21"/>
          <w:u w:val="none"/>
          <w:shd w:val="clear" w:color="auto" w:fill="FFFFFF"/>
        </w:rPr>
        <w:t>与此相对，安东尼奥·奈格里所代表的政治化阐释则走向了另一个极端。奈格里明确拒绝将《大纲》工具化的做法，他强调这部手稿本身具有“与其同样的原创性和鲜活性”，是一部“有浓厚的战斗色彩”的著作[1]。这种解读的动力并非来自书斋内的文献考证，而是深深植根于“当时的政治讨论和斗争进程中”，旨在“重新思考现有的实践活动”[1]。在此视角下，《大纲》不再是通往过去的文献档案，而是直接介入当下的思想武器，是对共产主义的一种直接的“政治化的解释”[1]。这种路径的优势在于它激活了《大纲》的现实潜能，但其理论风险也同样显著：为了服务于特定的政治议程，它可能选择性地放大文本中的某些片段，而忽视其整体的理论建构与内在矛盾，甚至可能将当下的政治诉求强加于马克思的文本之上。</w:t>
      </w:r>
    </w:p>
    <w:p>
      <w:pPr>
        <w:ind/>
        <w:rPr/>
      </w:pPr>
    </w:p>
    <w:p>
      <w:pPr>
        <w:ind/>
        <w:rPr/>
      </w:pPr>
      <w:r>
        <w:rPr>
          <w:rFonts w:ascii="-apple-system" w:hAnsi="-apple-system" w:eastAsia="-apple-system" w:cs="-apple-system"/>
          <w:i w:val="0"/>
          <w:strike w:val="0"/>
          <w:color w:val="1F2933"/>
          <w:spacing w:val="0"/>
          <w:sz w:val="21"/>
          <w:u w:val="none"/>
          <w:shd w:val="clear" w:color="auto" w:fill="FFFFFF"/>
        </w:rPr>
        <w:t>这两种解读路径构成了《大纲》研究的基本张力场。前者追求客观的文献学精准，却可能牺牲文本的生命力；后者追求现实的政治效能，却可能损害文本的内在完整性。这一张力本身就构成了一个深刻的哲学问题：我们应如何处理一部经典文本的历史性与现实性？对《大纲》的研究，是否必然要在“作为历史的马克思”与“作为我们同时代人的马克思”之间做出非此即彼的选择？</w:t>
      </w:r>
    </w:p>
    <w:p>
      <w:pPr>
        <w:ind/>
        <w:rPr/>
      </w:pPr>
    </w:p>
    <w:p>
      <w:pPr>
        <w:ind/>
        <w:rPr/>
      </w:pPr>
      <w:r>
        <w:rPr>
          <w:rFonts w:ascii="-apple-system" w:hAnsi="-apple-system" w:eastAsia="-apple-system" w:cs="-apple-system"/>
          <w:i w:val="0"/>
          <w:strike w:val="0"/>
          <w:color w:val="1F2933"/>
          <w:spacing w:val="0"/>
          <w:sz w:val="21"/>
          <w:u w:val="none"/>
          <w:shd w:val="clear" w:color="auto" w:fill="FFFFFF"/>
        </w:rPr>
        <w:t>#### 二、日本经验的启示：“中期马克思”作为方法论突破口</w:t>
      </w:r>
    </w:p>
    <w:p>
      <w:pPr>
        <w:ind/>
        <w:rPr/>
      </w:pPr>
    </w:p>
    <w:p>
      <w:pPr>
        <w:ind/>
        <w:rPr/>
      </w:pPr>
      <w:r>
        <w:rPr>
          <w:rFonts w:ascii="-apple-system" w:hAnsi="-apple-system" w:eastAsia="-apple-system" w:cs="-apple-system"/>
          <w:i w:val="0"/>
          <w:strike w:val="0"/>
          <w:color w:val="1F2933"/>
          <w:spacing w:val="0"/>
          <w:sz w:val="21"/>
          <w:u w:val="none"/>
          <w:shd w:val="clear" w:color="auto" w:fill="FFFFFF"/>
        </w:rPr>
        <w:t>正是在上述张力的背景下，日本学界的《大纲》研究，特别是其第二和第三阶段的成果，展现出非凡的理论创造力。其核心贡献在于确立了“中期马克思”这一概念[4]。这一概念的提出，本身就是对“早期马克思（异化论）和晚期马克思（《资本论》）的对立”[4]这一流行范式的超越。它赋予了《大纲》独立的理论地位，使其成为连接早期与晚期、哲学与经济学、异化批判与价值理论的“失去的一环”[4]。这一方法论上的自觉，使得日本学者得以“解放思想，突破过去将《大纲》纳入《资本论》形成史框架的局限”[4]，从而进行了一系列独创性的理论探索。</w:t>
      </w:r>
    </w:p>
    <w:p>
      <w:pPr>
        <w:ind/>
        <w:rPr/>
      </w:pPr>
    </w:p>
    <w:p>
      <w:pPr>
        <w:ind/>
        <w:rPr/>
      </w:pPr>
      <w:r>
        <w:rPr>
          <w:rFonts w:ascii="-apple-system" w:hAnsi="-apple-system" w:eastAsia="-apple-system" w:cs="-apple-system"/>
          <w:i w:val="0"/>
          <w:strike w:val="0"/>
          <w:color w:val="1F2933"/>
          <w:spacing w:val="0"/>
          <w:sz w:val="21"/>
          <w:u w:val="none"/>
          <w:shd w:val="clear" w:color="auto" w:fill="FFFFFF"/>
        </w:rPr>
        <w:t>例如，平田清明通过对《各种形式》的深入分析，超越了将其仅仅视为共同体理论的局限，并指出了被以往单行本所忽略的“第二循环的结束”一节的重要性[23]。这使得《各种形式》不再是孤立的历史叙述，而是与资本原始积累的政治经济学批判内在勾连起来。望月清司则以“劳动和所有的分离”为核心视角，将《大纲》的历史理论追溯至《巴黎手稿》的“交往异化”理论和《德意志意识形态》的“分工展开史论”[9]，从而构建了一套贯穿马克思思想发展的历史理论。这些研究的共同特点是，它们既不像纯粹的文献学研究那样将《大纲》束之高阁，也不像奈格里那样将其完全抽离历史语境，而是试图在文本的内在逻辑与马克思思想的整体发展脉络中，发掘其独特的理论贡献。</w:t>
      </w:r>
    </w:p>
    <w:p>
      <w:pPr>
        <w:ind/>
        <w:rPr/>
      </w:pPr>
    </w:p>
    <w:p>
      <w:pPr>
        <w:ind/>
        <w:rPr/>
      </w:pPr>
      <w:r>
        <w:rPr>
          <w:rFonts w:ascii="-apple-system" w:hAnsi="-apple-system" w:eastAsia="-apple-system" w:cs="-apple-system"/>
          <w:i w:val="0"/>
          <w:strike w:val="0"/>
          <w:color w:val="1F2933"/>
          <w:spacing w:val="0"/>
          <w:sz w:val="21"/>
          <w:u w:val="none"/>
          <w:shd w:val="clear" w:color="auto" w:fill="FFFFFF"/>
        </w:rPr>
        <w:t>更具启发性的是，以平田清明、望月清司、山田锐夫和内田弘为代表的“市民社会派马克思主义”[9]的努力。他们区分了“资产阶级社会”（bourgeoisgesellschaft）和“市民社会”（bürgerliche Gesellschaft）[9]，并以后者为坐标来重构马克思的理论。山田锐夫将近代社会剖析为“市民社会”、“资本制社会”和“产业社会”三个层面，并辩证地指出了每个层面内部所包含的否定性与积极性因素，如“产业社会”在物象化工人生产力的同时，也“为自由时间的出现提供了可能，从而在客观上为人的解放提供了前提”[7]。内田弘更是将“自由时间理论”视为《大纲》体系的核心[2]。这些研究不仅展示了《大纲》内部蕴含的丰富社会哲学意涵，也为思考超越资本主义的可能性提供了具体的理论支点。</w:t>
      </w:r>
    </w:p>
    <w:p>
      <w:pPr>
        <w:ind/>
        <w:rPr/>
      </w:pPr>
    </w:p>
    <w:p>
      <w:pPr>
        <w:ind/>
        <w:rPr/>
      </w:pPr>
      <w:r>
        <w:rPr>
          <w:rFonts w:ascii="-apple-system" w:hAnsi="-apple-system" w:eastAsia="-apple-system" w:cs="-apple-system"/>
          <w:i w:val="0"/>
          <w:strike w:val="0"/>
          <w:color w:val="1F2933"/>
          <w:spacing w:val="0"/>
          <w:sz w:val="21"/>
          <w:u w:val="none"/>
          <w:shd w:val="clear" w:color="auto" w:fill="FFFFFF"/>
        </w:rPr>
        <w:t>然而，日本学界的探索也并非终点。山之内靖等人对其“西欧中心主义”、“生产力主义”的批判[21]，以及佐藤金三郎对其“回到斯密”倾向的质疑[21]，都表明“市民社会派”的解读框架同样具有其历史和理论的局限性。这些批判本身，连同日本学界的成就，共同为中国学界提供了一个极其宝贵的参照系：它既展示了突破传统研究范式可能达到的理论高度，也警示了新的理论建构可能陷入的困境。</w:t>
      </w:r>
    </w:p>
    <w:p>
      <w:pPr>
        <w:ind/>
        <w:rPr/>
      </w:pPr>
    </w:p>
    <w:p>
      <w:pPr>
        <w:ind/>
        <w:rPr/>
      </w:pPr>
      <w:r>
        <w:rPr>
          <w:rFonts w:ascii="-apple-system" w:hAnsi="-apple-system" w:eastAsia="-apple-system" w:cs="-apple-system"/>
          <w:i w:val="0"/>
          <w:strike w:val="0"/>
          <w:color w:val="1F2933"/>
          <w:spacing w:val="0"/>
          <w:sz w:val="21"/>
          <w:u w:val="none"/>
          <w:shd w:val="clear" w:color="auto" w:fill="FFFFFF"/>
        </w:rPr>
        <w:t>#### 三、面向未来的问题意识：中国《大纲》研究的四个创新性路向</w:t>
      </w:r>
    </w:p>
    <w:p>
      <w:pPr>
        <w:ind/>
        <w:rPr/>
      </w:pPr>
    </w:p>
    <w:p>
      <w:pPr>
        <w:ind/>
        <w:rPr/>
      </w:pPr>
      <w:r>
        <w:rPr>
          <w:rFonts w:ascii="-apple-system" w:hAnsi="-apple-system" w:eastAsia="-apple-system" w:cs="-apple-system"/>
          <w:i w:val="0"/>
          <w:strike w:val="0"/>
          <w:color w:val="1F2933"/>
          <w:spacing w:val="0"/>
          <w:sz w:val="21"/>
          <w:u w:val="none"/>
          <w:shd w:val="clear" w:color="auto" w:fill="FFFFFF"/>
        </w:rPr>
        <w:t>基于以上对《大纲》研究谱系的辩证考察，我们可以为中国当下的研究提炼出几个具有前沿性和现实关怀的创新性问题意识。这些问题意识试图超越既有的阐释框架，将文本的深度解读与对当代中国乃至全球性问题的哲学反思结合起来。</w:t>
      </w:r>
    </w:p>
    <w:p>
      <w:pPr>
        <w:ind/>
        <w:rPr/>
      </w:pPr>
    </w:p>
    <w:p>
      <w:pPr>
        <w:ind/>
        <w:rPr/>
      </w:pPr>
      <w:r>
        <w:rPr>
          <w:rFonts w:ascii="-apple-system" w:hAnsi="-apple-system" w:eastAsia="-apple-system" w:cs="-apple-system"/>
          <w:i w:val="0"/>
          <w:strike w:val="0"/>
          <w:color w:val="1F2933"/>
          <w:spacing w:val="0"/>
          <w:sz w:val="21"/>
          <w:u w:val="none"/>
          <w:shd w:val="clear" w:color="auto" w:fill="FFFFFF"/>
        </w:rPr>
        <w:t>**第一个问题意识：黑格尔的“幽灵”与资本的“实在抽象”——重思《大纲》的方法论革命。**</w:t>
      </w:r>
    </w:p>
    <w:p>
      <w:pPr>
        <w:ind/>
        <w:rPr/>
      </w:pPr>
    </w:p>
    <w:p>
      <w:pPr>
        <w:ind/>
        <w:rPr/>
      </w:pPr>
      <w:r>
        <w:rPr>
          <w:rFonts w:ascii="-apple-system" w:hAnsi="-apple-system" w:eastAsia="-apple-system" w:cs="-apple-system"/>
          <w:i w:val="0"/>
          <w:strike w:val="0"/>
          <w:color w:val="1F2933"/>
          <w:spacing w:val="0"/>
          <w:sz w:val="21"/>
          <w:u w:val="none"/>
          <w:shd w:val="clear" w:color="auto" w:fill="FFFFFF"/>
        </w:rPr>
        <w:t>学界普遍承认《大纲》与黑格尔《逻辑学》的密切关系，马克思本人在《导言》中对政治经济学方法的反思和分篇设计，明显受到了黑格尔关于“科学开端”问题的影响[12]。内田弘甚至提出了《大纲》各章节与《逻辑学》三大部分的一一对应关系[20]。然而，既有研究大多停留在方法论的外部比附或形式对应层面。一个更具穿透力的问题意识应当是：马克思在《大纲》中对黑格尔逻辑的运用，究竟是一种简单的“方法借鉴”，还是一种深刻的“唯物主义颠倒”，即揭示出资本逻辑本身就是一种在现实世界中运行的、颠倒的黑格尔式逻辑？</w:t>
      </w:r>
    </w:p>
    <w:p>
      <w:pPr>
        <w:ind/>
        <w:rPr/>
      </w:pPr>
    </w:p>
    <w:p>
      <w:pPr>
        <w:ind/>
        <w:rPr/>
      </w:pPr>
      <w:r>
        <w:rPr>
          <w:rFonts w:ascii="-apple-system" w:hAnsi="-apple-system" w:eastAsia="-apple-system" w:cs="-apple-system"/>
          <w:i w:val="0"/>
          <w:strike w:val="0"/>
          <w:color w:val="1F2933"/>
          <w:spacing w:val="0"/>
          <w:sz w:val="21"/>
          <w:u w:val="none"/>
          <w:shd w:val="clear" w:color="auto" w:fill="FFFFFF"/>
        </w:rPr>
        <w:t>换言之，资本的运动——从货币（一般等价物，抽象的普遍性）到商品生产（特殊性），再到增殖的资本（具体的普遍性）——是否正是黑格ר尔“概念”自我运动的世俗化身？资本的“自我增殖”不正是黑格尔“绝对理念”在经济领域的恐怖实现吗？如此一来，《大纲》的方法论就不再仅仅是马克思“运用”了辩证法，而是马克思发现了资本主义现实本身具有一种“辩证的”、自我运动的结构。这种“实在抽象”（real abstraction）的力量，使得社会关系物化为一种看似客观、自然、不以人的意志为转移的逻辑。这一视角可以深化我们对《大纲》的理解，不再纠结于马克思是否是一个“黑格尔主义者”，而是去分析他如何揭示了资本主义社会本身的“唯心主义”实质。这对理解当代金融资本的虚拟化、自动化及其对社会生活的全面渗透，具有重大的理论意义。</w:t>
      </w:r>
    </w:p>
    <w:p>
      <w:pPr>
        <w:ind/>
        <w:rPr/>
      </w:pPr>
    </w:p>
    <w:p>
      <w:pPr>
        <w:ind/>
        <w:rPr/>
      </w:pPr>
      <w:r>
        <w:rPr>
          <w:rFonts w:ascii="-apple-system" w:hAnsi="-apple-system" w:eastAsia="-apple-system" w:cs="-apple-system"/>
          <w:i w:val="0"/>
          <w:strike w:val="0"/>
          <w:color w:val="1F2933"/>
          <w:spacing w:val="0"/>
          <w:sz w:val="21"/>
          <w:u w:val="none"/>
          <w:shd w:val="clear" w:color="auto" w:fill="FFFFFF"/>
        </w:rPr>
        <w:t>**第二个问题意识：从“异化时间”到“自由时间”——《大纲》与当代数字劳动批判。**</w:t>
      </w:r>
    </w:p>
    <w:p>
      <w:pPr>
        <w:ind/>
        <w:rPr/>
      </w:pPr>
    </w:p>
    <w:p>
      <w:pPr>
        <w:ind/>
        <w:rPr/>
      </w:pPr>
      <w:r>
        <w:rPr>
          <w:rFonts w:ascii="-apple-system" w:hAnsi="-apple-system" w:eastAsia="-apple-system" w:cs="-apple-system"/>
          <w:i w:val="0"/>
          <w:strike w:val="0"/>
          <w:color w:val="1F2933"/>
          <w:spacing w:val="0"/>
          <w:sz w:val="21"/>
          <w:u w:val="none"/>
          <w:shd w:val="clear" w:color="auto" w:fill="FFFFFF"/>
        </w:rPr>
        <w:t>特雷尔·卡弗等人的研究已经有力地证明了“异化”概念从《1844年经济学哲学手稿》经由《大纲》到《资本论》的连续性[5]。在《大纲》中，异化理论不再局限于青年黑格尔派式的哲学思辨，而是与政治经济学的具体分析紧密结合[19]。马克思指出，工人的劳动不断对象化为“同他相异己的、统治他和剥削他的权力”[5]。而日本学者，特别是内田弘和山田锐夫，则敏锐地抓住了《大纲》中关于“自由时间”的论述，并视其为超越资本主义的关键[2, 7]。</w:t>
      </w:r>
    </w:p>
    <w:p>
      <w:pPr>
        <w:ind/>
        <w:rPr/>
      </w:pPr>
    </w:p>
    <w:p>
      <w:pPr>
        <w:ind/>
        <w:rPr/>
      </w:pPr>
      <w:r>
        <w:rPr>
          <w:rFonts w:ascii="-apple-system" w:hAnsi="-apple-system" w:eastAsia="-apple-system" w:cs="-apple-system"/>
          <w:i w:val="0"/>
          <w:strike w:val="0"/>
          <w:color w:val="1F2933"/>
          <w:spacing w:val="0"/>
          <w:sz w:val="21"/>
          <w:u w:val="none"/>
          <w:shd w:val="clear" w:color="auto" w:fill="FFFFFF"/>
        </w:rPr>
        <w:t>一个创新性的结合点在于，将异化理论与时间理论进行内在的勾连。资本主义生产不仅异化了劳动产品，更深刻地异化了劳动者的生命时间，将其切割为必要劳动时间与剩余劳动时间。随着自动化和“一般知识”（general intellect）成为主要的生产力，直接劳动时间在生产中的比重下降，社会可支配的“自由时间”本应大幅增加。然而在现实中，这种潜力却被资本转化为更隐蔽的剥削形式，例如，当代数字平台经济中的“零工”、模糊了工作与休息界限的“随时在线”文化，以及将用户的闲暇时间（数据生产）也纳入价值增殖过程的商业模式。</w:t>
      </w:r>
    </w:p>
    <w:p>
      <w:pPr>
        <w:ind/>
        <w:rPr/>
      </w:pPr>
    </w:p>
    <w:p>
      <w:pPr>
        <w:ind/>
        <w:rPr/>
      </w:pPr>
      <w:r>
        <w:rPr>
          <w:rFonts w:ascii="-apple-system" w:hAnsi="-apple-system" w:eastAsia="-apple-system" w:cs="-apple-system"/>
          <w:i w:val="0"/>
          <w:strike w:val="0"/>
          <w:color w:val="1F2933"/>
          <w:spacing w:val="0"/>
          <w:sz w:val="21"/>
          <w:u w:val="none"/>
          <w:shd w:val="clear" w:color="auto" w:fill="FFFFFF"/>
        </w:rPr>
        <w:t>因此，新的问题意识是：《大纲》中关于“一般知识”和“自由时间”的洞见，如何为我们批判当代数字资本主义下的新型异化——即“时间的全面异化”——提供理论武器？当知识、社交、情感等原本属于“自由时间”范畴的人类活动被资本逻辑全面捕获和商品化时，解放的道路指向何方？这要求我们将《大纲》的文本研究与对平台资本主义、算法治理和非物质劳动的具体分析结合起来。</w:t>
      </w:r>
    </w:p>
    <w:p>
      <w:pPr>
        <w:ind/>
        <w:rPr/>
      </w:pPr>
    </w:p>
    <w:p>
      <w:pPr>
        <w:ind/>
        <w:rPr/>
      </w:pPr>
      <w:r>
        <w:rPr>
          <w:rFonts w:ascii="-apple-system" w:hAnsi="-apple-system" w:eastAsia="-apple-system" w:cs="-apple-system"/>
          <w:i w:val="0"/>
          <w:strike w:val="0"/>
          <w:color w:val="1F2933"/>
          <w:spacing w:val="0"/>
          <w:sz w:val="21"/>
          <w:u w:val="none"/>
          <w:shd w:val="clear" w:color="auto" w:fill="FFFFFF"/>
        </w:rPr>
        <w:t>**第三个问题意识：“市民社会”的再审视——基于中国语境重构马克思的所有制与共同体理论。**</w:t>
      </w:r>
    </w:p>
    <w:p>
      <w:pPr>
        <w:ind/>
        <w:rPr/>
      </w:pPr>
    </w:p>
    <w:p>
      <w:pPr>
        <w:ind/>
        <w:rPr/>
      </w:pPr>
      <w:r>
        <w:rPr>
          <w:rFonts w:ascii="-apple-system" w:hAnsi="-apple-system" w:eastAsia="-apple-system" w:cs="-apple-system"/>
          <w:i w:val="0"/>
          <w:strike w:val="0"/>
          <w:color w:val="1F2933"/>
          <w:spacing w:val="0"/>
          <w:sz w:val="21"/>
          <w:u w:val="none"/>
          <w:shd w:val="clear" w:color="auto" w:fill="FFFFFF"/>
        </w:rPr>
        <w:t>日本“市民社会派马克思主义”的核心贡献在于区分了“市民社会”与“资产阶级社会”，并以此为基点展开其理论建构[9]。他们对《大纲》中“个体所有制”的重建[17]和共同体形态（亚细亚、古典古代、日耳曼）的分析[17]，旨在探索一条通往现代性的非资本主义道路。然而，正如其批判者所言，这些讨论往往带有深刻的“西欧中心主义”烙印[21]。</w:t>
      </w:r>
    </w:p>
    <w:p>
      <w:pPr>
        <w:ind/>
        <w:rPr/>
      </w:pPr>
    </w:p>
    <w:p>
      <w:pPr>
        <w:ind/>
        <w:rPr/>
      </w:pPr>
      <w:r>
        <w:rPr>
          <w:rFonts w:ascii="-apple-system" w:hAnsi="-apple-system" w:eastAsia="-apple-system" w:cs="-apple-system"/>
          <w:i w:val="0"/>
          <w:strike w:val="0"/>
          <w:color w:val="1F2933"/>
          <w:spacing w:val="0"/>
          <w:sz w:val="21"/>
          <w:u w:val="none"/>
          <w:shd w:val="clear" w:color="auto" w:fill="FFFFFF"/>
        </w:rPr>
        <w:t>对于中国学界而言，这恰恰提供了一个独特的切入点。中国特色社会主义市场经济的实践，展现了一种与西方经典模式截然不同的、公有制为主体与多种所有制经济共同发展的复杂图景。我们能否借鉴“市民社会派”的问题意识，但超越其历史局限，利用《大纲》中关于“资本主义生产以前的各种形式”的丰富论述[11]，以及其对“所有”（eigentum）与“劳动”分离过程的深刻分析[17]，来重新审视中国的所有制结构与社会形态问题？</w:t>
      </w:r>
    </w:p>
    <w:p>
      <w:pPr>
        <w:ind/>
        <w:rPr/>
      </w:pPr>
    </w:p>
    <w:p>
      <w:pPr>
        <w:ind/>
        <w:rPr/>
      </w:pPr>
      <w:r>
        <w:rPr>
          <w:rFonts w:ascii="-apple-system" w:hAnsi="-apple-system" w:eastAsia="-apple-system" w:cs="-apple-system"/>
          <w:i w:val="0"/>
          <w:strike w:val="0"/>
          <w:color w:val="1F2933"/>
          <w:spacing w:val="0"/>
          <w:sz w:val="21"/>
          <w:u w:val="none"/>
          <w:shd w:val="clear" w:color="auto" w:fill="FFFFFF"/>
        </w:rPr>
        <w:t>具体而言，《大纲》中关于亚细亚共同体“不存在所有权，只存在占有权”的论述，以及日耳曼共同体中个人所有与共同体所有的统一，能否为我们理解中国农村的土地集体所有制、国有企业的性质以及在市场经济中重建新型社会共同体的可能性提供历史与理论的参照？平田清明所强调的“重建个体所有制”[17]，在中国语境下，其内涵应该是什么？它是否指向一种既非传统小私有、亦非纯粹国家所有，而是劳动者基于联合的、与生产资料重新结合的新型所有制形式？这一研究路径，将使《大纲》的解读直接与中国改革的重大理论与实践问题进行对话。</w:t>
      </w:r>
    </w:p>
    <w:p>
      <w:pPr>
        <w:ind/>
        <w:rPr/>
      </w:pPr>
    </w:p>
    <w:p>
      <w:pPr>
        <w:ind/>
        <w:rPr/>
      </w:pPr>
      <w:r>
        <w:rPr>
          <w:rFonts w:ascii="-apple-system" w:hAnsi="-apple-system" w:eastAsia="-apple-system" w:cs="-apple-system"/>
          <w:i w:val="0"/>
          <w:strike w:val="0"/>
          <w:color w:val="1F2933"/>
          <w:spacing w:val="0"/>
          <w:sz w:val="21"/>
          <w:u w:val="none"/>
          <w:shd w:val="clear" w:color="auto" w:fill="FFFFFF"/>
        </w:rPr>
        <w:t>**第四个问题意识：作为“开放文本”的《大纲》——一种反体系的政治哲学方法论。**</w:t>
      </w:r>
    </w:p>
    <w:p>
      <w:pPr>
        <w:ind/>
        <w:rPr/>
      </w:pPr>
    </w:p>
    <w:p>
      <w:pPr>
        <w:ind/>
        <w:rPr/>
      </w:pPr>
      <w:r>
        <w:rPr>
          <w:rFonts w:ascii="-apple-system" w:hAnsi="-apple-system" w:eastAsia="-apple-system" w:cs="-apple-system"/>
          <w:i w:val="0"/>
          <w:strike w:val="0"/>
          <w:color w:val="1F2933"/>
          <w:spacing w:val="0"/>
          <w:sz w:val="21"/>
          <w:u w:val="none"/>
          <w:shd w:val="clear" w:color="auto" w:fill="FFFFFF"/>
        </w:rPr>
        <w:t>最后，我们应将《大纲》的文本形态本身理论化。奈格里赞赏其“跳跃、断裂”[1]，卡弗也指出其风格的“随意可亲”，与后期著作的“非常技术性”形成对比[24]。传统上，这被看作是手稿“不成熟”的表现。但我们能否反其道而行之，将这种“未完成性”和“开放性”视为一种自觉的理论姿态和方法论原则？</w:t>
      </w:r>
    </w:p>
    <w:p>
      <w:pPr>
        <w:ind/>
        <w:rPr/>
      </w:pPr>
    </w:p>
    <w:p>
      <w:pPr>
        <w:ind/>
        <w:rPr/>
      </w:pPr>
      <w:r>
        <w:rPr>
          <w:rFonts w:ascii="-apple-system" w:hAnsi="-apple-system" w:eastAsia="-apple-system" w:cs="-apple-system"/>
          <w:i w:val="0"/>
          <w:strike w:val="0"/>
          <w:color w:val="1F2933"/>
          <w:spacing w:val="0"/>
          <w:sz w:val="21"/>
          <w:u w:val="none"/>
          <w:shd w:val="clear" w:color="auto" w:fill="FFFFFF"/>
        </w:rPr>
        <w:t>马克思在《大纲》中展现的，是一种不断自我修正、在多个维度上同时推进的探索过程。他没有急于构建一个封闭的、无所不包的体系，而是允许各种思想线索并存、碰撞。这种写作方式本身，是否就在抵抗一种将复杂的社会现实纳入先验逻辑框架的企图？它是否体现了一种反体系的、过程性的、以斗争为核心的政治哲学方法论？</w:t>
      </w:r>
    </w:p>
    <w:p>
      <w:pPr>
        <w:ind/>
        <w:rPr/>
      </w:pPr>
    </w:p>
    <w:p>
      <w:pPr>
        <w:ind/>
        <w:rPr/>
      </w:pPr>
      <w:r>
        <w:rPr>
          <w:rFonts w:ascii="-apple-system" w:hAnsi="-apple-system" w:eastAsia="-apple-system" w:cs="-apple-system"/>
          <w:i w:val="0"/>
          <w:strike w:val="0"/>
          <w:color w:val="1F2933"/>
          <w:spacing w:val="0"/>
          <w:sz w:val="21"/>
          <w:u w:val="none"/>
          <w:shd w:val="clear" w:color="auto" w:fill="FFFFFF"/>
        </w:rPr>
        <w:t>这一问题意识要求我们不再致力于从《大纲》中“整理”出一个前后一致的体系，而是去分析其“断裂”与“矛盾”之处所蕴含的理论张力。例如，在价值理论、危机理论、世界市场理论等多个领域，《大纲》都包含了与《资本论》不尽相同的、甚至更为激进的表述。研究这些“不一致”之处，或许更能揭示马克思思想的内在动力和资本主义现实本身的矛盾性。将《大纲》作为一种“开放方法”来阅读，将有助于我们培养一种更具灵活性和批判性的理论思维，以应对一个同样充满断裂与不确定性的当代世界。</w:t>
      </w:r>
    </w:p>
    <w:p>
      <w:pPr>
        <w:ind/>
        <w:rPr/>
      </w:pPr>
    </w:p>
    <w:p>
      <w:pPr>
        <w:ind/>
        <w:rPr/>
      </w:pPr>
      <w:r>
        <w:rPr>
          <w:rFonts w:ascii="-apple-system" w:hAnsi="-apple-system" w:eastAsia="-apple-system" w:cs="-apple-system"/>
          <w:i w:val="0"/>
          <w:strike w:val="0"/>
          <w:color w:val="1F2933"/>
          <w:spacing w:val="0"/>
          <w:sz w:val="21"/>
          <w:u w:val="none"/>
          <w:shd w:val="clear" w:color="auto" w:fill="FFFFFF"/>
        </w:rPr>
        <w:t>#### 结论</w:t>
      </w:r>
    </w:p>
    <w:p>
      <w:pPr>
        <w:ind/>
        <w:rPr/>
      </w:pPr>
    </w:p>
    <w:p>
      <w:pPr>
        <w:ind/>
        <w:rPr/>
      </w:pPr>
      <w:r>
        <w:rPr>
          <w:rFonts w:ascii="-apple-system" w:hAnsi="-apple-system" w:eastAsia="-apple-system" w:cs="-apple-system"/>
          <w:i w:val="0"/>
          <w:strike w:val="0"/>
          <w:color w:val="1F2933"/>
          <w:spacing w:val="0"/>
          <w:sz w:val="21"/>
          <w:u w:val="none"/>
          <w:shd w:val="clear" w:color="auto" w:fill="FFFFFF"/>
        </w:rPr>
        <w:t>综上所述，当代中国学界对《大纲》的研究，正站在一个极具潜力的历史节点上。通过辩证地扬弃既有的阐释谱系——无论是历史编纂学式的、政治实践式的，还是日本学界极具创见的“中期马克思”范式——我们能够开辟出更具理论深度和现实关怀的研究疆域。上述四个问题意识——重思黑格尔与实在抽象、连接异化与数字劳动、基于中国语境再审市民社会、以及将文本的开放性方法论化——彼此之间相互关联，共同指向一个目标：即将《大纲》这个百余年前的思想实验室，转化为我们理解并改造21世纪资本主义现实的强大理论引擎。这不仅是对马克思思想的忠实继承，更是对其批判精神的真正发扬。</w:t>
      </w:r>
    </w:p>
    <w:p>
      <w:pPr>
        <w:ind/>
        <w:rPr/>
      </w:pPr>
    </w:p>
    <w:p>
      <w:pPr>
        <w:ind/>
        <w:rPr/>
      </w:pPr>
      <w:r>
        <w:rPr>
          <w:rFonts w:ascii="-apple-system" w:hAnsi="-apple-system" w:eastAsia="-apple-system" w:cs="-apple-system"/>
          <w:i w:val="0"/>
          <w:strike w:val="0"/>
          <w:color w:val="1F2933"/>
          <w:spacing w:val="0"/>
          <w:sz w:val="21"/>
          <w:u w:val="none"/>
          <w:shd w:val="clear" w:color="auto" w:fill="FFFFFF"/>
        </w:rPr>
        <w:t>## 脚注</w:t>
      </w:r>
    </w:p>
    <w:p>
      <w:pPr>
        <w:ind/>
        <w:rPr/>
      </w:pPr>
      <w:r>
        <w:rPr>
          <w:rFonts w:ascii="-apple-system" w:hAnsi="-apple-system" w:eastAsia="-apple-system" w:cs="-apple-system"/>
          <w:i w:val="0"/>
          <w:strike w:val="0"/>
          <w:color w:val="1F2933"/>
          <w:spacing w:val="0"/>
          <w:sz w:val="21"/>
          <w:u w:val="none"/>
          <w:shd w:val="clear" w:color="auto" w:fill="FFFFFF"/>
        </w:rPr>
        <w:t>[1]（共产主义的一种政治化阐释——奈格里对马克思《大纲》的解读.pdf, p. 2）此段引文集中呈现了奈格里对《大纲》的政治化解读立场，及其对历史编纂学式（historiographical）方法的批判。正文中“跳跃、断裂、视野的多样性和实践的紧迫性”、“有浓厚的战斗色彩”、“重新思考现有的实践活动”等表述均直接或间接来源于此。</w:t>
      </w:r>
    </w:p>
    <w:p>
      <w:pPr>
        <w:ind/>
        <w:rPr/>
      </w:pPr>
      <w:r>
        <w:rPr>
          <w:rFonts w:ascii="-apple-system" w:hAnsi="-apple-system" w:eastAsia="-apple-system" w:cs="-apple-system"/>
          <w:i w:val="0"/>
          <w:strike w:val="0"/>
          <w:color w:val="1F2933"/>
          <w:spacing w:val="0"/>
          <w:sz w:val="21"/>
          <w:u w:val="none"/>
          <w:shd w:val="clear" w:color="auto" w:fill="FFFFFF"/>
        </w:rPr>
        <w:t>[2]（日本的《政治经济学批判大纲》研究——兼论《大纲》研究对“日本马克思主义”形成的意义.pdf, p. 10）内田弘认为“《大纲》的体系同时也是自由时间论的体系”，揭示了其研究的核心论点。</w:t>
      </w:r>
    </w:p>
    <w:p>
      <w:pPr>
        <w:ind/>
        <w:rPr/>
      </w:pPr>
      <w:r>
        <w:rPr>
          <w:rFonts w:ascii="-apple-system" w:hAnsi="-apple-system" w:eastAsia="-apple-system" w:cs="-apple-system"/>
          <w:i w:val="0"/>
          <w:strike w:val="0"/>
          <w:color w:val="1F2933"/>
          <w:spacing w:val="0"/>
          <w:sz w:val="21"/>
          <w:u w:val="none"/>
          <w:shd w:val="clear" w:color="auto" w:fill="FFFFFF"/>
        </w:rPr>
        <w:t>[3]（日本的《政治经济学批判大纲》研究——兼论《大纲》研究对“日本马克思主义”形成的意义.pdf, p. 2）该页提供了日本对《大纲》研究的三个时期划分，为本文构建日本研究谱系提供了基本框架。</w:t>
      </w:r>
    </w:p>
    <w:p>
      <w:pPr>
        <w:ind/>
        <w:rPr/>
      </w:pPr>
      <w:r>
        <w:rPr>
          <w:rFonts w:ascii="-apple-system" w:hAnsi="-apple-system" w:eastAsia="-apple-system" w:cs="-apple-system"/>
          <w:i w:val="0"/>
          <w:strike w:val="0"/>
          <w:color w:val="1F2933"/>
          <w:spacing w:val="0"/>
          <w:sz w:val="21"/>
          <w:u w:val="none"/>
          <w:shd w:val="clear" w:color="auto" w:fill="FFFFFF"/>
        </w:rPr>
        <w:t>[4]（日本的《政治经济学批判大纲》研究——兼论《大纲》研究对“日本马克思主义”形成的意义.pdf, p. 13）此处明确提出了“中期马克思”概念对于日本《大纲》研究取得突破的关键作用，并指出《大纲》被视为连接早期和晚期马克思的“失去的一环”。</w:t>
      </w:r>
    </w:p>
    <w:p>
      <w:pPr>
        <w:ind/>
        <w:rPr/>
      </w:pPr>
      <w:r>
        <w:rPr>
          <w:rFonts w:ascii="-apple-system" w:hAnsi="-apple-system" w:eastAsia="-apple-system" w:cs="-apple-system"/>
          <w:i w:val="0"/>
          <w:strike w:val="0"/>
          <w:color w:val="1F2933"/>
          <w:spacing w:val="0"/>
          <w:sz w:val="21"/>
          <w:u w:val="none"/>
          <w:shd w:val="clear" w:color="auto" w:fill="FFFFFF"/>
        </w:rPr>
        <w:t>[5]（马克思《大纲》中的异化概念.pdf, p. 6）该页引用了《资本论》中关于工人不断再生产出与自身相异己的资本的论述，展示了异化概念在马克思后期著作中的延续与深化。</w:t>
      </w:r>
    </w:p>
    <w:p>
      <w:pPr>
        <w:ind/>
        <w:rPr/>
      </w:pPr>
      <w:r>
        <w:rPr>
          <w:rFonts w:ascii="-apple-system" w:hAnsi="-apple-system" w:eastAsia="-apple-system" w:cs="-apple-system"/>
          <w:i w:val="0"/>
          <w:strike w:val="0"/>
          <w:color w:val="1F2933"/>
          <w:spacing w:val="0"/>
          <w:sz w:val="21"/>
          <w:u w:val="none"/>
          <w:shd w:val="clear" w:color="auto" w:fill="FFFFFF"/>
        </w:rPr>
        <w:t>[6]（日本的《政治经济学批判大纲》研究——兼论《大纲》研究对“日本马克思主义”形成的意义.pdf, p. 13）该页列举了日本学者如平田清明、望月清司、内田弘等人的独特研究成果，并将其与西方同时代研究进行比较。</w:t>
      </w:r>
    </w:p>
    <w:p>
      <w:pPr>
        <w:ind/>
        <w:rPr/>
      </w:pPr>
      <w:r>
        <w:rPr>
          <w:rFonts w:ascii="-apple-system" w:hAnsi="-apple-system" w:eastAsia="-apple-system" w:cs="-apple-system"/>
          <w:i w:val="0"/>
          <w:strike w:val="0"/>
          <w:color w:val="1F2933"/>
          <w:spacing w:val="0"/>
          <w:sz w:val="21"/>
          <w:u w:val="none"/>
          <w:shd w:val="clear" w:color="auto" w:fill="FFFFFF"/>
        </w:rPr>
        <w:t>[7]（日本的《政治经济学批判大纲》研究——兼论《大纲》研究对“日本马克思主义”形成的意义.pdf, p. 10）山田锐夫从“产业社会”角度分析，指出资本主义产业能力客观上为“自由时间的出现提供了可能”。</w:t>
      </w:r>
    </w:p>
    <w:p>
      <w:pPr>
        <w:ind/>
        <w:rPr/>
      </w:pPr>
      <w:r>
        <w:rPr>
          <w:rFonts w:ascii="-apple-system" w:hAnsi="-apple-system" w:eastAsia="-apple-system" w:cs="-apple-system"/>
          <w:i w:val="0"/>
          <w:strike w:val="0"/>
          <w:color w:val="1F2933"/>
          <w:spacing w:val="0"/>
          <w:sz w:val="21"/>
          <w:u w:val="none"/>
          <w:shd w:val="clear" w:color="auto" w:fill="FFFFFF"/>
        </w:rPr>
        <w:t>[8]（日本的《政治经济学批判大纲》研究——兼论《大纲》研究对“日本马克思主义”形成的意义.pdf, p. 9）此处提及“市民社会派马克思主义”将《大纲》的辐射范围扩展到当代世界面临的焦点问题。</w:t>
      </w:r>
    </w:p>
    <w:p>
      <w:pPr>
        <w:ind/>
        <w:rPr/>
      </w:pPr>
      <w:r>
        <w:rPr>
          <w:rFonts w:ascii="-apple-system" w:hAnsi="-apple-system" w:eastAsia="-apple-system" w:cs="-apple-system"/>
          <w:i w:val="0"/>
          <w:strike w:val="0"/>
          <w:color w:val="1F2933"/>
          <w:spacing w:val="0"/>
          <w:sz w:val="21"/>
          <w:u w:val="none"/>
          <w:shd w:val="clear" w:color="auto" w:fill="FFFFFF"/>
        </w:rPr>
        <w:t>[9]（日本的《政治经济学批判大纲》研究——兼论《大纲》研究对“日本马克思主义”形成的意义.pdf, p. 8）该页详细阐述了“市民社会派马克思主义”的命名由来，及其区分“资产阶级社会”与“市民社会”的核心理论特征。</w:t>
      </w:r>
    </w:p>
    <w:p>
      <w:pPr>
        <w:ind/>
        <w:rPr/>
      </w:pPr>
      <w:r>
        <w:rPr>
          <w:rFonts w:ascii="-apple-system" w:hAnsi="-apple-system" w:eastAsia="-apple-system" w:cs="-apple-system"/>
          <w:i w:val="0"/>
          <w:strike w:val="0"/>
          <w:color w:val="1F2933"/>
          <w:spacing w:val="0"/>
          <w:sz w:val="21"/>
          <w:u w:val="none"/>
          <w:shd w:val="clear" w:color="auto" w:fill="FFFFFF"/>
        </w:rPr>
        <w:t>[10]（日本的《政治经济学批判大纲》研究——兼论《大纲》研究对“日本马克思主义”形成的意义.pdf, p. 10）此处介绍了山田锐夫和内田弘作为“市民社会派马克思主义”后起之秀的综合性研究成果。</w:t>
      </w:r>
    </w:p>
    <w:p>
      <w:pPr>
        <w:ind/>
        <w:rPr/>
      </w:pPr>
      <w:r>
        <w:rPr>
          <w:rFonts w:ascii="-apple-system" w:hAnsi="-apple-system" w:eastAsia="-apple-system" w:cs="-apple-system"/>
          <w:i w:val="0"/>
          <w:strike w:val="0"/>
          <w:color w:val="1F2933"/>
          <w:spacing w:val="0"/>
          <w:sz w:val="21"/>
          <w:u w:val="none"/>
          <w:shd w:val="clear" w:color="auto" w:fill="FFFFFF"/>
        </w:rPr>
        <w:t>[11]（日本的《政治经济学批判大纲》研究——兼论《大纲》研究对“日本马克思主义”形成的意义.pdf, p. 4）该页指出，将《大纲》仅仅视为《资本论》的草稿，会导致忽略其独有的重要概念和视角。</w:t>
      </w:r>
    </w:p>
    <w:p>
      <w:pPr>
        <w:ind/>
        <w:rPr/>
      </w:pPr>
      <w:r>
        <w:rPr>
          <w:rFonts w:ascii="-apple-system" w:hAnsi="-apple-system" w:eastAsia="-apple-system" w:cs="-apple-system"/>
          <w:i w:val="0"/>
          <w:strike w:val="0"/>
          <w:color w:val="1F2933"/>
          <w:spacing w:val="0"/>
          <w:sz w:val="21"/>
          <w:u w:val="none"/>
          <w:shd w:val="clear" w:color="auto" w:fill="FFFFFF"/>
        </w:rPr>
        <w:t>[12]（黑格尔的《大逻辑》与马克思《1857—1858年经济学手稿》中的分篇问题.pdf, p. 3）此页明确指出马克思在《大纲》导言中关于分篇和开端问题的论述，受到了黑格尔《大逻辑》的强烈影响。</w:t>
      </w:r>
    </w:p>
    <w:p>
      <w:pPr>
        <w:ind/>
        <w:rPr/>
      </w:pPr>
      <w:r>
        <w:rPr>
          <w:rFonts w:ascii="-apple-system" w:hAnsi="-apple-system" w:eastAsia="-apple-system" w:cs="-apple-system"/>
          <w:i w:val="0"/>
          <w:strike w:val="0"/>
          <w:color w:val="1F2933"/>
          <w:spacing w:val="0"/>
          <w:sz w:val="21"/>
          <w:u w:val="none"/>
          <w:shd w:val="clear" w:color="auto" w:fill="FFFFFF"/>
        </w:rPr>
        <w:t>[13]（日本的《政治经济学批判大纲》研究——兼论《大纲》研究对“日本马克思主义”形成的意义.pdf, p. 1）该文提要部分清晰地划分了日本《大纲》研究的三个时期。</w:t>
      </w:r>
    </w:p>
    <w:p>
      <w:pPr>
        <w:ind/>
        <w:rPr/>
      </w:pPr>
      <w:r>
        <w:rPr>
          <w:rFonts w:ascii="-apple-system" w:hAnsi="-apple-system" w:eastAsia="-apple-system" w:cs="-apple-system"/>
          <w:i w:val="0"/>
          <w:strike w:val="0"/>
          <w:color w:val="1F2933"/>
          <w:spacing w:val="0"/>
          <w:sz w:val="21"/>
          <w:u w:val="none"/>
          <w:shd w:val="clear" w:color="auto" w:fill="FFFFFF"/>
        </w:rPr>
        <w:t>[14]（马克思《大纲》中的异化概念.pdf, p. 6）卡弗在此处论证，《大纲》中关于资本增长进一步统治和矮化工人的讨论，相较于《手稿》，与政治经济学的结合更为紧密。</w:t>
      </w:r>
    </w:p>
    <w:p>
      <w:pPr>
        <w:ind/>
        <w:rPr/>
      </w:pPr>
      <w:r>
        <w:rPr>
          <w:rFonts w:ascii="-apple-system" w:hAnsi="-apple-system" w:eastAsia="-apple-system" w:cs="-apple-system"/>
          <w:i w:val="0"/>
          <w:strike w:val="0"/>
          <w:color w:val="1F2933"/>
          <w:spacing w:val="0"/>
          <w:sz w:val="21"/>
          <w:u w:val="none"/>
          <w:shd w:val="clear" w:color="auto" w:fill="FFFFFF"/>
        </w:rPr>
        <w:t>[15]（马克思《大纲》中的异化概念.pdf, p. 4）麦克莱伦的观点被引用，他认为马克思在《大纲》中强调的不是对象化本身，而是“异化、外化和取消的状态”。</w:t>
      </w:r>
    </w:p>
    <w:p>
      <w:pPr>
        <w:ind/>
        <w:rPr/>
      </w:pPr>
      <w:r>
        <w:rPr>
          <w:rFonts w:ascii="-apple-system" w:hAnsi="-apple-system" w:eastAsia="-apple-system" w:cs="-apple-system"/>
          <w:i w:val="0"/>
          <w:strike w:val="0"/>
          <w:color w:val="1F2933"/>
          <w:spacing w:val="0"/>
          <w:sz w:val="21"/>
          <w:u w:val="none"/>
          <w:shd w:val="clear" w:color="auto" w:fill="FFFFFF"/>
        </w:rPr>
        <w:t>[16]（马克思《大纲》中的异化概念.pdf, p. 8）该页指出，与《手稿》相比，《大纲》中关于异化的论述“更为复杂，与政治经济学理论、生产过程的历史和当代社会情况更相关”。</w:t>
      </w:r>
    </w:p>
    <w:p>
      <w:pPr>
        <w:ind/>
        <w:rPr/>
      </w:pPr>
      <w:r>
        <w:rPr>
          <w:rFonts w:ascii="-apple-system" w:hAnsi="-apple-system" w:eastAsia="-apple-system" w:cs="-apple-system"/>
          <w:i w:val="0"/>
          <w:strike w:val="0"/>
          <w:color w:val="1F2933"/>
          <w:spacing w:val="0"/>
          <w:sz w:val="21"/>
          <w:u w:val="none"/>
          <w:shd w:val="clear" w:color="auto" w:fill="FFFFFF"/>
        </w:rPr>
        <w:t>[17]（日本的《政治经济学批判大纲》研究——兼论《大纲》研究对“日本马克思主义”形成的意义.pdf, p. 7）此页详细介绍了望月清司以“劳动和所有的分离”为视角，以及平田清明以“重建个体所有制”为轴心的研究。</w:t>
      </w:r>
    </w:p>
    <w:p>
      <w:pPr>
        <w:ind/>
        <w:rPr/>
      </w:pPr>
      <w:r>
        <w:rPr>
          <w:rFonts w:ascii="-apple-system" w:hAnsi="-apple-system" w:eastAsia="-apple-system" w:cs="-apple-system"/>
          <w:i w:val="0"/>
          <w:strike w:val="0"/>
          <w:color w:val="1F2933"/>
          <w:spacing w:val="0"/>
          <w:sz w:val="21"/>
          <w:u w:val="none"/>
          <w:shd w:val="clear" w:color="auto" w:fill="FFFFFF"/>
        </w:rPr>
        <w:t>[18]（日本的《政治经济学批判大纲》研究——兼论《大纲》研究对“日本马克思主义”形成的意义.pdf, p. 3）佐藤金三郎的研究被视为“《资本论》形成史”视角的代表，其影响持续到20世纪70年代。</w:t>
      </w:r>
    </w:p>
    <w:p>
      <w:pPr>
        <w:ind/>
        <w:rPr/>
      </w:pPr>
      <w:r>
        <w:rPr>
          <w:rFonts w:ascii="-apple-system" w:hAnsi="-apple-system" w:eastAsia="-apple-system" w:cs="-apple-system"/>
          <w:i w:val="0"/>
          <w:strike w:val="0"/>
          <w:color w:val="1F2933"/>
          <w:spacing w:val="0"/>
          <w:sz w:val="21"/>
          <w:u w:val="none"/>
          <w:shd w:val="clear" w:color="auto" w:fill="FFFFFF"/>
        </w:rPr>
        <w:t>[19]（马克思《大纲》中的异化概念.pdf, p. 6）该页对比了《手稿》中带有青年黑格尔派色彩的异化论述与《大纲》中转向经济学维度的分析。</w:t>
      </w:r>
    </w:p>
    <w:p>
      <w:pPr>
        <w:ind/>
        <w:rPr/>
      </w:pPr>
      <w:r>
        <w:rPr>
          <w:rFonts w:ascii="-apple-system" w:hAnsi="-apple-system" w:eastAsia="-apple-system" w:cs="-apple-system"/>
          <w:i w:val="0"/>
          <w:strike w:val="0"/>
          <w:color w:val="1F2933"/>
          <w:spacing w:val="0"/>
          <w:sz w:val="21"/>
          <w:u w:val="none"/>
          <w:shd w:val="clear" w:color="auto" w:fill="FFFFFF"/>
        </w:rPr>
        <w:t>[20]（日本的《政治经济学批判大纲》研究——兼论《大纲》研究对“日本马克思主义”形成的意义.pdf, p. 11）内田弘明确提出《大纲》的“序言”、“货币章”、“资本章”分别与黑格尔《逻辑学》的“概念论”、“存在论”、“本质论”相对应。</w:t>
      </w:r>
    </w:p>
    <w:p>
      <w:pPr>
        <w:ind/>
        <w:rPr/>
      </w:pPr>
      <w:r>
        <w:rPr>
          <w:rFonts w:ascii="-apple-system" w:hAnsi="-apple-system" w:eastAsia="-apple-system" w:cs="-apple-system"/>
          <w:i w:val="0"/>
          <w:strike w:val="0"/>
          <w:color w:val="1F2933"/>
          <w:spacing w:val="0"/>
          <w:sz w:val="21"/>
          <w:u w:val="none"/>
          <w:shd w:val="clear" w:color="auto" w:fill="FFFFFF"/>
        </w:rPr>
        <w:t>[21]（日本的《政治经济学批判大纲》研究——兼论《大纲》研究对“日本马克思主义”形成的意义.pdf, p. 14）此页引述了山之内靖对“市民社会派”的“西欧中心主义”和“生产力主义”的批判，以及佐藤金三郎的批评。</w:t>
      </w:r>
    </w:p>
    <w:p>
      <w:pPr>
        <w:ind/>
        <w:rPr/>
      </w:pPr>
      <w:r>
        <w:rPr>
          <w:rFonts w:ascii="-apple-system" w:hAnsi="-apple-system" w:eastAsia="-apple-system" w:cs="-apple-system"/>
          <w:i w:val="0"/>
          <w:strike w:val="0"/>
          <w:color w:val="1F2933"/>
          <w:spacing w:val="0"/>
          <w:sz w:val="21"/>
          <w:u w:val="none"/>
          <w:shd w:val="clear" w:color="auto" w:fill="FFFFFF"/>
        </w:rPr>
        <w:t>[22]（马克思《大纲》中的异化概念.pdf, p. 8）罗斯多尔斯基将对《大纲》中黑格尔思想的借鉴视为进入马克思“科学工作间”的途径，这一比喻被本文采纳。</w:t>
      </w:r>
    </w:p>
    <w:p>
      <w:pPr>
        <w:ind/>
        <w:rPr/>
      </w:pPr>
      <w:r>
        <w:rPr>
          <w:rFonts w:ascii="-apple-system" w:hAnsi="-apple-system" w:eastAsia="-apple-system" w:cs="-apple-system"/>
          <w:i w:val="0"/>
          <w:strike w:val="0"/>
          <w:color w:val="1F2933"/>
          <w:spacing w:val="0"/>
          <w:sz w:val="21"/>
          <w:u w:val="none"/>
          <w:shd w:val="clear" w:color="auto" w:fill="FFFFFF"/>
        </w:rPr>
        <w:t>[23]（日本的《政治经济学批判大纲》研究——兼论《大纲》研究对“日本马克思主义”形成的意义.pdf, p. 5）平田清明的首要功绩被概括为指出了“第二循环的结束”一节的意义，从而将《各种形式》与《大纲》的整体批判体系联系起来。</w:t>
      </w:r>
    </w:p>
    <w:p>
      <w:pPr>
        <w:ind/>
        <w:rPr/>
      </w:pPr>
      <w:r>
        <w:rPr>
          <w:rFonts w:ascii="-apple-system" w:hAnsi="-apple-system" w:eastAsia="-apple-system" w:cs="-apple-system"/>
          <w:i w:val="0"/>
          <w:strike w:val="0"/>
          <w:color w:val="1F2933"/>
          <w:spacing w:val="0"/>
          <w:sz w:val="21"/>
          <w:u w:val="none"/>
          <w:shd w:val="clear" w:color="auto" w:fill="FFFFFF"/>
        </w:rPr>
        <w:t>[24]（马克思《大纲》中的异化概念.pdf, p. 7）卡弗在此处描述了《大纲》的风格，认为其“结构松散”，更像《手稿》而非《资本论》，其方式是“随意可亲的”。</w:t>
      </w:r>
    </w:p>
    <w:p>
      <w:pPr>
        <w:pStyle w:val="000008"/>
        <w:pBdr/>
        <w:ind/>
        <w:rPr>
          <w:rFonts w:hint="eastAsia"/>
        </w:rPr>
      </w:pPr>
      <w:r>
        <w:rPr>
          <w:rFonts w:hint="eastAsia"/>
        </w:rPr>
        <w:t>展开论述</w:t>
      </w:r>
    </w:p>
    <w:p>
      <w:pPr>
        <w:pStyle w:val="00000a"/>
        <w:rPr/>
      </w:pPr>
      <w:r>
        <w:rPr/>
        <w:t>Q1：</w:t>
      </w:r>
    </w:p>
    <w:p>
      <w:pPr>
        <w:pBdr/>
        <w:snapToGrid w:val="1"/>
        <w:spacing w:line="240"/>
        <w:ind/>
        <w:rPr>
          <w:i w:val="0"/>
          <w:strike w:val="0"/>
          <w:spacing w:val="0"/>
          <w:u w:val="none"/>
        </w:rPr>
      </w:pPr>
    </w:p>
    <w:p>
      <w:pPr>
        <w:snapToGrid w:val="1"/>
        <w:spacing w:line="240"/>
        <w:ind/>
        <w:rPr/>
      </w:pPr>
      <w:r>
        <w:rPr>
          <w:i w:val="0"/>
          <w:strike w:val="0"/>
          <w:spacing w:val="0"/>
          <w:u w:val="none"/>
        </w:rPr>
        <w:t>请审视以下内容，并根据这一问题意识展开论述：</w:t>
      </w:r>
    </w:p>
    <w:p>
      <w:pPr>
        <w:snapToGrid w:val="1"/>
        <w:spacing w:line="240"/>
        <w:ind/>
        <w:rPr/>
      </w:pPr>
    </w:p>
    <w:p>
      <w:pPr>
        <w:snapToGrid w:val="1"/>
        <w:spacing w:line="240"/>
        <w:ind/>
        <w:rPr/>
      </w:pPr>
      <w:r>
        <w:rPr>
          <w:i w:val="0"/>
          <w:strike w:val="0"/>
          <w:spacing w:val="0"/>
          <w:u w:val="none"/>
        </w:rPr>
        <w:t>**问题意识：从“异化时间”到“自由时间”——《大纲》与当代数字劳动批判。**</w:t>
      </w:r>
    </w:p>
    <w:p>
      <w:pPr>
        <w:snapToGrid w:val="1"/>
        <w:spacing w:line="240"/>
        <w:ind/>
        <w:rPr/>
      </w:pPr>
    </w:p>
    <w:p>
      <w:pPr>
        <w:snapToGrid w:val="1"/>
        <w:spacing w:line="240"/>
        <w:ind/>
        <w:rPr/>
      </w:pPr>
      <w:r>
        <w:rPr>
          <w:i w:val="0"/>
          <w:strike w:val="0"/>
          <w:spacing w:val="0"/>
          <w:u w:val="none"/>
        </w:rPr>
        <w:t>特雷尔·卡弗等人的研究已经有力地证明了“异化”概念从《1844年经济学哲学手稿》经由《大纲》到《资本论》的连续性[5]。在《大纲》中，异化理论不再局限于青年黑格尔派式的哲学思辨，而是与政治经济学的具体分析紧密结合[19]。马克思指出，工人的劳动不断对象化为“同他相异己的、统治他和剥削他的权力”[5]。而日本学者，特别是内田弘和山田锐夫，则敏锐地抓住了《大纲》中关于“自由时间”的论述，并视其为超越资本主义的关键[2, 7]。</w:t>
      </w:r>
    </w:p>
    <w:p>
      <w:pPr>
        <w:snapToGrid w:val="1"/>
        <w:spacing w:line="240"/>
        <w:ind/>
        <w:rPr/>
      </w:pPr>
    </w:p>
    <w:p>
      <w:pPr>
        <w:snapToGrid w:val="1"/>
        <w:spacing w:line="240"/>
        <w:ind/>
        <w:rPr/>
      </w:pPr>
      <w:r>
        <w:rPr>
          <w:i w:val="0"/>
          <w:strike w:val="0"/>
          <w:spacing w:val="0"/>
          <w:u w:val="none"/>
        </w:rPr>
        <w:t>一个创新性的结合点在于，将异化理论与时间理论进行内在的勾连。资本主义生产不仅异化了劳动产品，更深刻地异化了劳动者的生命时间，将其切割为必要劳动时间与剩余劳动时间。随着自动化和“一般知识”（general intellect）成为主要的生产力，直接劳动时间在生产中的比重下降，社会可支配的“自由时间”本应大幅增加。然而在现实中，这种潜力却被资本转化为更隐蔽的剥削形式，例如，当代数字平台经济中的“零工”、模糊了工作与休息界限的“随时在线”文化，以及将用户的闲暇时间（数据生产）也纳入价值增殖过程的商业模式。</w:t>
      </w:r>
    </w:p>
    <w:p>
      <w:pPr>
        <w:snapToGrid w:val="1"/>
        <w:spacing w:line="240"/>
        <w:ind/>
        <w:rPr/>
      </w:pPr>
    </w:p>
    <w:p>
      <w:pPr>
        <w:snapToGrid w:val="1"/>
        <w:spacing w:line="240"/>
        <w:ind/>
        <w:rPr/>
      </w:pPr>
      <w:r>
        <w:rPr>
          <w:i w:val="0"/>
          <w:strike w:val="0"/>
          <w:spacing w:val="0"/>
          <w:u w:val="none"/>
        </w:rPr>
        <w:t>因此，新的问题意识是：《大纲》中关于“一般知识”和“自由时间”的洞见，如何为我们批判当代数字资本主义下的新型异化——即“时间的全面异化”——提供理论武器？当知识、社交、情感等原本属于“自由时间”范畴的人类活动被资本逻辑全面捕获和商品化时，解放的道路指向何方？这要求我们将《大纲》的文本研究与对平台资本主义、算法治理和非物质劳动的具体分析结合起来。</w:t>
      </w:r>
    </w:p>
    <w:p>
      <w:pPr>
        <w:pStyle w:val="000005"/>
        <w:rPr/>
      </w:pPr>
    </w:p>
    <w:p>
      <w:pPr>
        <w:pStyle w:val="000005"/>
        <w:pBdr/>
        <w:ind/>
        <w:rPr>
          <w:rFonts w:hint="eastAsia"/>
        </w:rPr>
      </w:pPr>
      <w:r>
        <w:rPr>
          <w:rFonts w:hint="eastAsia"/>
        </w:rPr>
        <w:t>A：</w:t>
      </w:r>
    </w:p>
    <w:p>
      <w:pPr>
        <w:pStyle w:val="00000a"/>
        <w:pBdr/>
        <w:ind/>
        <w:rPr>
          <w:rFonts w:hint="eastAsia"/>
        </w:rPr>
      </w:pPr>
      <w:r>
        <w:rPr>
          <w:rFonts w:hint="eastAsia"/>
        </w:rPr>
        <w:t>没怎么引用大纲的版本</w:t>
      </w:r>
    </w:p>
    <w:p>
      <w:pPr>
        <w:pStyle w:val="00000c"/>
        <w:rPr/>
      </w:pPr>
      <w:r>
        <w:rPr/>
        <w:t>从“异化时间”到“自由时间”：马克思思想发生学视域下对当代数字劳动异化的发生学批判</w:t>
      </w:r>
    </w:p>
    <w:p>
      <w:pPr>
        <w:snapToGrid w:val="1"/>
        <w:spacing w:line="240"/>
        <w:ind w:left="0"/>
        <w:rPr/>
      </w:pPr>
      <w:r>
        <w:rPr>
          <w:i w:val="0"/>
          <w:strike w:val="0"/>
          <w:color w:val="000000"/>
          <w:u w:val="none"/>
        </w:rPr>
        <w:t>在当代资本主义的数字景观中，劳动形态与生活世界的边界日益模糊，一种更为深刻的时间剥夺与生命异化形式正在浮现。这促使我们重返马克思的思想武库，寻求批判性的理论资源。学界普遍认为，《1857-1858年经济学手稿》（下称《大纲》）中关于“一般知识”（general intellect）与“自由时间”的论述，为理解后福特主义乃至数字资本主义的内在矛盾提供了关键钥匙。然而，若要充分发掘其理论潜能，以回应“时间的全面异化”这一新挑战，我们必须首先理解《大纲》本身是在怎样一个思想史与方法论的地基上建立起来的。遗憾的是，当前索引提供的文献片段并未包含《大纲》的核心文本，而是主要聚焦于马克思早期（特别是巴黎时期）及《德意志意识形态》时期的手稿、笔记的形成过程与方法论特征。</w:t>
      </w:r>
    </w:p>
    <w:p>
      <w:pPr>
        <w:snapToGrid w:val="1"/>
        <w:spacing w:line="240"/>
        <w:ind w:left="0"/>
        <w:rPr/>
      </w:pPr>
      <w:r>
        <w:rPr>
          <w:i w:val="0"/>
          <w:strike w:val="0"/>
          <w:color w:val="000000"/>
          <w:u w:val="none"/>
        </w:rPr>
        <w:t>这一文献上的局限，虽使我们无法直接对《大纲》的具体论证展开文本细读，却也意外地开启了一条别样的、或许更为根本的探究路径：一种发生学的批判。即，我们不再将《大纲》中的概念（如“一般知识”、“自由时间”）视为静态的理论成品，而是通过考察其漫长而艰辛的“孕育过程”——马克思从早期哲学批判走向政治经济学批判的完整轨迹——来重构这些概念的深层意涵与批判锋芒。提供的文献片段，作为MEGA版（Marx-Engels-Gesamtausgabe）的编辑说明与导言，恰恰为我们提供了审视这一思想发生过程的珍贵材料。本文的核心论点是：对《大纲》中时间解放理论的真正理解，内在于对马克思本人如何通过一种独特的、以摘录-批判-综合为核心的研究方法，逐步将青年黑格尔式的异化概念“具体化”为一种关于劳动时间的政治经济学批判的过程的理解之中。正是这一方法论的连续性与思想的深化，构成了我们今日批判数字劳动中“时间异化”的坚实理论出发点。</w:t>
      </w:r>
    </w:p>
    <w:p>
      <w:pPr>
        <w:pStyle w:val="00000e"/>
        <w:rPr/>
      </w:pPr>
      <w:r>
        <w:rPr/>
        <w:t>一、 异化批判的经验性转向：巴黎时期的奠基</w:t>
      </w:r>
    </w:p>
    <w:p>
      <w:pPr>
        <w:snapToGrid w:val="1"/>
        <w:spacing w:line="240"/>
        <w:ind w:left="0"/>
        <w:rPr/>
      </w:pPr>
      <w:r>
        <w:rPr>
          <w:i w:val="0"/>
          <w:strike w:val="0"/>
          <w:color w:val="000000"/>
          <w:u w:val="none"/>
        </w:rPr>
        <w:t>《大纲》之所以能够将异化理论与政治经济学的具体分析熔于一炉，其思想前提在马克思的巴黎时期（1843-1845）便已奠定。提供的文献资料反复印证，《1844年经济学哲学手稿》（下称《巴黎手稿》）并非纯粹哲学思辨的产物，而是马克思系统性研究政治经济学的直接后果。马克思本人在《巴黎手稿》的序言中强调，他的结论是「通过一种完全经验性的、建立在对国民经济学进行认真的批判性研究基础之上的分析而获得的」（durch eine ganz empirische, auf ein gewissenhaftes kritisches Studium der Nationalökonomie gegründete Analyse gewonnen worden sind）[1]。这一自我陈述，明确地将他的工作与青年黑格尔派的抽象批判划清了界限。</w:t>
      </w:r>
    </w:p>
    <w:p>
      <w:pPr>
        <w:snapToGrid w:val="1"/>
        <w:spacing w:line="240"/>
        <w:ind w:left="0"/>
        <w:rPr/>
      </w:pPr>
      <w:r>
        <w:rPr>
          <w:i w:val="0"/>
          <w:strike w:val="0"/>
          <w:color w:val="000000"/>
          <w:u w:val="none"/>
        </w:rPr>
        <w:t>这种“经验性”研究的具体方法，在文献中得到了清晰的揭示。马克思在巴黎时期留下了大量的经济学摘录笔记，这些笔记构成了一个庞大的思想实验室[2]。他的核心方法是「广泛地运用比较和对照不同经济学家理论的方法，从而一方面揭示他们理论建构中的内在矛盾、不彻底性和片面性」（weitgehend die Methode an, die Theorien der verschiedenen Ökonomen zu vergleichen und einander gegenüberzustellen, enthüllte dabei einerseits die inneren Widersprüche, die Inkonsequenz und die Einseitigkeit ihrer theoretischen Konstruktionen）[3]。这种方法不仅是文献梳理，更是一种内在的、辩证的批判。通过让斯密、李嘉图、萨伊、斯卡尔贝克等人的理论相互对质[4]，马克思得以穿透国民经济学的理论表象，触及其无法自我解释的公理——私有财产、劳动与资本的分离等。</w:t>
      </w:r>
    </w:p>
    <w:p>
      <w:pPr>
        <w:snapToGrid w:val="1"/>
        <w:spacing w:line="240"/>
        <w:ind w:left="0"/>
        <w:rPr/>
      </w:pPr>
      <w:r>
        <w:rPr>
          <w:i w:val="0"/>
          <w:strike w:val="0"/>
          <w:color w:val="000000"/>
          <w:u w:val="none"/>
        </w:rPr>
        <w:t>这一方法论的转向，对于我们理解“异化时间”至关重要。当异化不再仅仅是意识的自我外化，而是被锚定在工人与他的劳动产品、劳动过程、类本质乃至他人的具体关系中时，“时间”便获得了其在异化理论中的本体论地位。工人的劳动时间，不再是其生命活动的自然展开，而是作为一种商品被购买，其内容被资本的增殖逻辑所规定。虽然《巴黎手稿》尚未明确提出必要劳动时间/剩余劳动时间的划分，但其对劳动作为一种“折磨”和“非人化”过程的现象学描述，已经蕴含了对生命时间被资本所窃取和扭曲的深刻洞察。这些早期的摘录和笔记，正是马克思将抽象的哲学时间问题转化为具体的、可在政治经济学框架内分析的“劳动时间”问题的第一次系统性尝试。这些研究构成了「一个庞大的研究材料库，马克思在五六十年代正是在此基础上完成了政治经济学的革命性变革」（einen wichtigen Teil jenes umfassenden Forschungsmaterials, auf dessen Grundlage Marx in den fünfziger und sechziger Jahren die revolutionäre Umwälzung in der politischen Ökonomie vollzog）[5]。</w:t>
      </w:r>
    </w:p>
    <w:p>
      <w:pPr>
        <w:pStyle w:val="00000e"/>
        <w:rPr/>
      </w:pPr>
      <w:r>
        <w:rPr/>
        <w:t>二、 辩证法的再发现：作为异化批判哲学深度的黑格尔遗产</w:t>
      </w:r>
    </w:p>
    <w:p>
      <w:pPr>
        <w:snapToGrid w:val="1"/>
        <w:spacing w:line="240"/>
        <w:ind w:left="0"/>
        <w:rPr/>
      </w:pPr>
      <w:r>
        <w:rPr>
          <w:i w:val="0"/>
          <w:strike w:val="0"/>
          <w:color w:val="000000"/>
          <w:u w:val="none"/>
        </w:rPr>
        <w:t>如果说对国民经济学的经验性研究为异化批判提供了现实骨架，那么对黑格尔哲学的持续对话则为其注入了辩证的灵魂。文献特别强调了马克思在撰写《巴黎手稿》期间，对黑格尔《精神现象学》的重访，尤其是对最后一章“绝对知识”的摘录与研究[6]。马克思将《精神现象学》称为黑格尔哲学的「真正‘诞生地’和‘秘密’」（die wahre „Geburtsstätte" und das „Geheimniß der hegel’schen Philosophie"）[7]。这一判断意义非凡。它表明，马克思并非简单地抛弃黑格尔，而是在政治经济学批判的全新视域下，重新勘探并改造其辩证法内核。</w:t>
      </w:r>
    </w:p>
    <w:p>
      <w:pPr>
        <w:snapToGrid w:val="1"/>
        <w:spacing w:line="240"/>
        <w:ind w:left="0"/>
        <w:rPr/>
      </w:pPr>
      <w:r>
        <w:rPr>
          <w:i w:val="0"/>
          <w:strike w:val="0"/>
          <w:color w:val="000000"/>
          <w:u w:val="none"/>
        </w:rPr>
        <w:t>马克思之所以重读《精神现象学》，是因为他「是从哲学的立场出发来处理经济问题的，并且打算对黑格尔辩证法的唯心主义解释进行批判」（vom philosophischen Standpunkt aus an die ökonomischen Fragen heranging und beabsichtigte, Hegels idealistische Interpretation der dialektischen Methode einer Kritik zu unterziehen）[8]。这种批判性继承，使得马克思的异化理论获得了超越费尔巴哈人本主义的深度。黑格尔辩证法的核心在于承认“否定性”和“外化”的积极意义，即主体通过对象化活动（劳动）来认识和确证自身。马克思看到了这一点，并将其视为黑格尔的伟大之处。然而，黑格尔将这一过程最终归结为精神的运动，混淆了对象化与异化。马克思的批判则在于，在资本主义私有制的条件下，劳动的对象化（objectification）不可避免地表现为异化（alienation）。</w:t>
      </w:r>
    </w:p>
    <w:p>
      <w:pPr>
        <w:snapToGrid w:val="1"/>
        <w:spacing w:line="240"/>
        <w:ind w:left="0"/>
        <w:rPr/>
      </w:pPr>
      <w:r>
        <w:rPr>
          <w:i w:val="0"/>
          <w:strike w:val="0"/>
          <w:color w:val="000000"/>
          <w:u w:val="none"/>
        </w:rPr>
        <w:t>这一对黑格el辩证法的批判性挪用，为我们理解“自由时间”概念的哲学内涵提供了线索。在黑格尔那里，劳动的最终目的是精神的自我和解与绝对知识。在马克思这里，劳动的解放则指向一个具体的、历史的未来——共产主义社会。在这个社会里，劳动不再是谋生的手段，而是生命的第一需要；人的发展不再是片面的，而是全面的。因此，“自由时间”并非简单的休息或娱乐，而是个体进行全面发展的、实现其“类本质”的时间。它在哲学上，正是对黑格尔“绝对知识”所指向的“主体与实体统一”状态的一种唯物主义的、历史的重写。它要求克服的，正是资本主义生产方式下劳动时间的异化状态。马克思对黑格尔的研究，确保了他的经济学批判始终保持着一种对人类解放的总体性关怀，而“自由时间”正是这一关怀在时间维度上的最高表达。</w:t>
      </w:r>
    </w:p>
    <w:p>
      <w:pPr>
        <w:pStyle w:val="00000e"/>
        <w:rPr/>
      </w:pPr>
      <w:r>
        <w:rPr/>
        <w:t>三、 历史唯物主义的形成与异化理论的“扬弃”</w:t>
      </w:r>
    </w:p>
    <w:p>
      <w:pPr>
        <w:snapToGrid w:val="1"/>
        <w:spacing w:line="240"/>
        <w:ind w:left="0"/>
        <w:rPr/>
      </w:pPr>
      <w:r>
        <w:rPr>
          <w:i w:val="0"/>
          <w:strike w:val="0"/>
          <w:color w:val="000000"/>
          <w:u w:val="none"/>
        </w:rPr>
        <w:t>从巴黎到布鲁塞尔，马克思与恩格斯合作撰写《德意志意识形态》，这标志着历史唯物主义的明确阐发。文献指出，这一工作的首要动机是「与我们从前的哲学信仰作一清算」（Abrechnung „mit unserm ehemaligen philosophischen Gewissen“）[9]。这通常被理解为马克思对早期人本主义异化理论的“告别”。然而，这种理解过于简单化了。“清算”并非“抛弃”，而更应被理解为一种黑格尔意义上的“扬弃”（Aufhebung）——既克服又保留。</w:t>
      </w:r>
    </w:p>
    <w:p>
      <w:pPr>
        <w:snapToGrid w:val="1"/>
        <w:spacing w:line="240"/>
        <w:ind w:left="0"/>
        <w:rPr/>
      </w:pPr>
      <w:r>
        <w:rPr>
          <w:i w:val="0"/>
          <w:strike w:val="0"/>
          <w:color w:val="000000"/>
          <w:u w:val="none"/>
        </w:rPr>
        <w:t>《德意志意识形态》将批判的焦点从抽象的“人”转向现实的、从事物质生产的个人，将历史的动力归结为生产力与生产关系的矛盾运动。异化不再被首先解释为一种哲学或心理状态，而是生产关系（特别是分工）的必然产物。这一转向意义重大。它将异化问题从一种“应然”的伦理批判，转化为一种基于历史必然性的科学分析。正如文献所揭示的，在写作《德意志意识形态》期间，马克思和恩格斯大量依赖了「经济学的、历史的、政治的和哲学的摘录笔记」（ökonomische, historische, politische und philosophische Exzerpte）[10]，这表明他们的历史理论深深植根于经验研究之中。</w:t>
      </w:r>
    </w:p>
    <w:p>
      <w:pPr>
        <w:snapToGrid w:val="1"/>
        <w:spacing w:line="240"/>
        <w:ind w:left="0"/>
        <w:rPr/>
      </w:pPr>
      <w:r>
        <w:rPr>
          <w:i w:val="0"/>
          <w:strike w:val="0"/>
          <w:color w:val="000000"/>
          <w:u w:val="none"/>
        </w:rPr>
        <w:t>然而，这是否意味着异化主题的消失？恰恰相反，它只是被整合进一个更宏大、更具解释力的理论框架之中。恩格斯晚年曾谦虚地承认，他们在《德意志意识形态》时期「关于经济史的知识还很不完备」（wie unvollständig unsre damaligen Kenntnisse der ökonomischen Geschichte noch waren）[11]。这恰恰反证了，随着他们对经济史和资本主义运行逻辑研究的深入，那曾一度被哲学语言所包裹的异化问题，将以更精确、更科学的形态重新出场。</w:t>
      </w:r>
    </w:p>
    <w:p>
      <w:pPr>
        <w:snapToGrid w:val="1"/>
        <w:spacing w:line="240"/>
        <w:ind w:left="0"/>
        <w:rPr/>
      </w:pPr>
      <w:r>
        <w:rPr>
          <w:i w:val="0"/>
          <w:strike w:val="0"/>
          <w:color w:val="000000"/>
          <w:u w:val="none"/>
        </w:rPr>
        <w:t>这正是《大纲》所完成的任务。《大纲》距离《德意志意识形态》已有十年之久，这期间马克思积累了更为深厚的经济学知识。在《大纲》中，异化不再仅仅表现为工人与产品的分离，而是贯穿于资本循环与再生产的全过程。特别是在“机器论片段”中，当马克思论及“一般知识”成为直接生产力时，异化问题达到了一个新的高度。科学、技术和社会知识这些人类共同的精神财富，被资本所吸纳，转化为固定资本（自动化的机器体系），反过来成为统治和支配工人的“异己力量”。这正是对《巴黎手稿》中异化母题的深化与具体化：工人的活劳动被贬低，而由他的历史劳动所积累起来的“死劳动”（知识、科学）则化身为资本，以一种压倒性的物质力量君临其上。</w:t>
      </w:r>
    </w:p>
    <w:p>
      <w:pPr>
        <w:pStyle w:val="00000e"/>
        <w:rPr/>
      </w:pPr>
      <w:r>
        <w:rPr/>
        <w:t>四、 从思想发生学到当代批判：数字资本主义下的“时间全面异化”</w:t>
      </w:r>
    </w:p>
    <w:p>
      <w:pPr>
        <w:snapToGrid w:val="1"/>
        <w:spacing w:line="240"/>
        <w:ind w:left="0"/>
        <w:rPr/>
      </w:pPr>
      <w:r>
        <w:rPr>
          <w:i w:val="0"/>
          <w:strike w:val="0"/>
          <w:color w:val="000000"/>
          <w:u w:val="none"/>
        </w:rPr>
        <w:t>通过上述对马克思思想发展轨迹的发生学考察，我们得以重新定位《大纲》的批判潜力。它并非一个孤立的文本，而是马克思长期坚持经验研究、辩证批判与历史分析相结合的方法论的成熟结晶。这一方法论本身，就是我们分析当代数字劳动异化的最有力武器。</w:t>
      </w:r>
    </w:p>
    <w:p>
      <w:pPr>
        <w:snapToGrid w:val="1"/>
        <w:spacing w:line="240"/>
        <w:ind w:left="0"/>
        <w:rPr/>
      </w:pPr>
      <w:r>
        <w:rPr>
          <w:i w:val="0"/>
          <w:strike w:val="0"/>
          <w:color w:val="000000"/>
          <w:u w:val="none"/>
        </w:rPr>
        <w:t>当代数字资本主义的“时间全面异化”呈现出以下特征，而这些特征都能在马克思的思想轨迹中找到批判的源头：</w:t>
      </w:r>
    </w:p>
    <w:p>
      <w:pPr>
        <w:numPr>
          <w:ilvl w:val="0"/>
          <w:numId w:val="6"/>
        </w:numPr>
        <w:snapToGrid w:val="1"/>
        <w:spacing w:line="240"/>
        <w:ind/>
        <w:rPr/>
      </w:pPr>
      <w:r>
        <w:rPr>
          <w:b w:val="1"/>
          <w:i w:val="0"/>
          <w:strike w:val="0"/>
          <w:color w:val="000000"/>
          <w:u w:val="none"/>
        </w:rPr>
        <w:t>工作与生活时间的消融</w:t>
      </w:r>
      <w:r>
        <w:rPr>
          <w:i w:val="0"/>
          <w:strike w:val="0"/>
          <w:color w:val="000000"/>
          <w:u w:val="none"/>
        </w:rPr>
        <w:t>：平台经济的“零工”和“随时在线”的文化，打破了传统的工作日界限。这可以被视为《巴黎手稿》中劳动对工人生命活动全面侵占的极端化形式。工人的全部生命时间，都可能成为资本待命的“潜在工作时间”。</w:t>
      </w:r>
    </w:p>
    <w:p>
      <w:pPr>
        <w:numPr>
          <w:ilvl w:val="0"/>
          <w:numId w:val="6"/>
        </w:numPr>
        <w:snapToGrid w:val="1"/>
        <w:spacing w:line="240"/>
        <w:ind/>
        <w:rPr/>
      </w:pPr>
      <w:r>
        <w:rPr>
          <w:b w:val="1"/>
          <w:i w:val="0"/>
          <w:strike w:val="0"/>
          <w:color w:val="000000"/>
          <w:u w:val="none"/>
        </w:rPr>
        <w:t>“自由时间”的被殖民</w:t>
      </w:r>
      <w:r>
        <w:rPr>
          <w:i w:val="0"/>
          <w:strike w:val="0"/>
          <w:color w:val="000000"/>
          <w:u w:val="none"/>
        </w:rPr>
        <w:t>：用户在社交媒体上的互动、浏览、创造内容等活动，在形式上属于闲暇或“自由时间”，但其产生的海量数据却成为平台资本积累的核心资源。这恰恰是《大纲》中“一般知识”转化为资本力量的当代翻版。用户的社交、情感、认知等原本属于“自由发展”范畴的活动，被纳入价值增殖的轨道，从而“自由时间”本身被异化了。这是一种更隐蔽的剥削，因为它挪用的是生命时间的全部产出，而不仅仅是传统意义上的劳动时间。</w:t>
      </w:r>
    </w:p>
    <w:p>
      <w:pPr>
        <w:numPr>
          <w:ilvl w:val="0"/>
          <w:numId w:val="6"/>
        </w:numPr>
        <w:snapToGrid w:val="1"/>
        <w:spacing w:line="240"/>
        <w:ind/>
        <w:rPr/>
      </w:pPr>
      <w:r>
        <w:rPr>
          <w:b w:val="1"/>
          <w:i w:val="0"/>
          <w:strike w:val="0"/>
          <w:color w:val="000000"/>
          <w:u w:val="none"/>
        </w:rPr>
        <w:t>算法治理下的新式奴役</w:t>
      </w:r>
      <w:r>
        <w:rPr>
          <w:i w:val="0"/>
          <w:strike w:val="0"/>
          <w:color w:val="000000"/>
          <w:u w:val="none"/>
        </w:rPr>
        <w:t>：算法对劳动过程的精细化控制和绩效评估，使得劳动者不仅在体力上，更在心智和情感上被彻底对象化为数据点。这种控制的强度和广度，远超泰勒制。这可以看作是马克思在《大纲》中描述的，工人沦为机器体系“有意识的附属物”的终极实现。</w:t>
      </w:r>
    </w:p>
    <w:p>
      <w:pPr>
        <w:snapToGrid w:val="1"/>
        <w:spacing w:line="240"/>
        <w:ind w:left="0"/>
        <w:rPr/>
      </w:pPr>
      <w:r>
        <w:rPr>
          <w:i w:val="0"/>
          <w:strike w:val="0"/>
          <w:color w:val="000000"/>
          <w:u w:val="none"/>
        </w:rPr>
        <w:t>面对这种“时间的全面异化”，《大纲》的解放路径——通过发展以“一般知识”为基础的巨大生产力，缩短必要劳动时间，从而最大化社会可支配的“自由时间”——显得既切中要害又面临挑战。挑战在于，资本主义恰恰利用了“一般知识”的力量，将“自由时间”本身也变成了生产剩余价值的场域。</w:t>
      </w:r>
    </w:p>
    <w:p>
      <w:pPr>
        <w:snapToGrid w:val="1"/>
        <w:spacing w:line="240"/>
        <w:ind w:left="0"/>
        <w:rPr/>
      </w:pPr>
      <w:r>
        <w:rPr>
          <w:i w:val="0"/>
          <w:strike w:val="0"/>
          <w:color w:val="000000"/>
          <w:u w:val="none"/>
        </w:rPr>
        <w:t>解放的道路，因此必须回归马克思的方法论。首先，必须进行「认真的批判性研究」（gewissenhaftes kritisches Studium）[12]，揭示平台资本、算法治理和数据挖掘背后的政治经济学逻辑。其次，必须运用辩证法，看到其内在矛盾：数字技术和“一般知识”的社会化、共享性本质，与它被私有资本垄断和利用的形式之间的尖锐冲突。最后，必须立足于历史唯物主义，认识到解放的动力蕴含于新的生产力（数字网络、人工智能）与旧的生产关系（平台垄断、数据私有制）的对抗之中。</w:t>
      </w:r>
    </w:p>
    <w:p>
      <w:pPr>
        <w:snapToGrid w:val="1"/>
        <w:spacing w:line="240"/>
        <w:ind w:left="0"/>
        <w:rPr/>
      </w:pPr>
      <w:r>
        <w:rPr>
          <w:i w:val="0"/>
          <w:strike w:val="0"/>
          <w:color w:val="000000"/>
          <w:u w:val="none"/>
        </w:rPr>
        <w:t>最终，解放的道路指向对“一般知识”和由其创造的社会时间的共同占有与民主管理。这不仅是生产资料的公有制，更是对我们作为“类存在物”的认知、情感和交往能力的重新夺回。这要求一场深刻的社会变革，其目标不仅是缩短工作日，更是要重塑工作与生活的关系，确保每一个个体所拥有的“自由时间”，是真正服务于其全面、自由发展的本真时间，而非被资本逻辑所捕获和异化的虚假闲暇。马克思从巴黎到伦敦的思想长征，其核心主题从未改变：对人的异化的批判与对人的解放的追求。这一漫长而持续的理论探索过程[13]，其本身就为我们今天的斗争提供了最深刻的启示[14]。</w:t>
      </w:r>
    </w:p>
    <w:p>
      <w:pPr>
        <w:pBdr>
          <w:bottom w:val="thick" w:color="000000" w:sz="8"/>
        </w:pBdr>
        <w:ind w:left="0"/>
        <w:rPr/>
      </w:pPr>
    </w:p>
    <w:p>
      <w:pPr>
        <w:pStyle w:val="00000e"/>
        <w:rPr/>
      </w:pPr>
      <w:r>
        <w:rPr/>
        <w:t>脚注</w:t>
      </w:r>
    </w:p>
    <w:p>
      <w:pPr>
        <w:snapToGrid w:val="1"/>
        <w:spacing w:line="240"/>
        <w:ind w:left="0"/>
        <w:rPr/>
      </w:pPr>
      <w:r>
        <w:rPr>
          <w:i w:val="0"/>
          <w:strike w:val="0"/>
          <w:color w:val="000000"/>
          <w:u w:val="none"/>
        </w:rPr>
        <w:t>[1] (BAND 2 Karl Marx  Friedrich Engels Exzerpte und Notizen, 1843 bis Januar 1845.pdf, p. 37) 此处引述了马克思在《1844年经济学哲学手稿》第三手稿前言中对自己研究方法的总结，强调其彻底的经验性基础，以区别于青年黑格尔派的思辨。</w:t>
      </w:r>
    </w:p>
    <w:p>
      <w:pPr>
        <w:snapToGrid w:val="1"/>
        <w:spacing w:line="240"/>
        <w:ind w:left="0"/>
        <w:rPr/>
      </w:pPr>
      <w:r>
        <w:rPr>
          <w:i w:val="0"/>
          <w:strike w:val="0"/>
          <w:color w:val="000000"/>
          <w:u w:val="none"/>
        </w:rPr>
        <w:t>[2] (BAND 2 Karl Marx  Friedrich Engels Exzerpte und Notizen, 1843 bis Januar 1845.pdf, p. 758) 该段落描述了马克思在巴黎时期开始系统进行政治经济学研究，并留下了大量摘录笔记。</w:t>
      </w:r>
    </w:p>
    <w:p>
      <w:pPr>
        <w:snapToGrid w:val="1"/>
        <w:spacing w:line="240"/>
        <w:ind w:left="0"/>
        <w:rPr/>
      </w:pPr>
      <w:r>
        <w:rPr>
          <w:i w:val="0"/>
          <w:strike w:val="0"/>
          <w:color w:val="000000"/>
          <w:u w:val="none"/>
        </w:rPr>
        <w:t>[3] (BAND 2 Karl Marx  Friedrich Engels Exzerpte und Notizen, 1843 bis Januar 1845.pdf, p. 37) 这段文字详细描述了马克思在研究早期经济学家时所采用的比较与对质的方法，以揭示其理论的内在矛盾。</w:t>
      </w:r>
    </w:p>
    <w:p>
      <w:pPr>
        <w:snapToGrid w:val="1"/>
        <w:spacing w:line="240"/>
        <w:ind w:left="0"/>
        <w:rPr/>
      </w:pPr>
      <w:r>
        <w:rPr>
          <w:i w:val="0"/>
          <w:strike w:val="0"/>
          <w:color w:val="000000"/>
          <w:u w:val="none"/>
        </w:rPr>
        <w:t>[4] (BAND 2 Karl Marx  Friedrich Engels Exzerpte und Notizen, 1843 bis Januar 1845.pdf, p. 789) 此处提到，马克思在巴黎笔记中对萨伊和斯卡尔贝克等人的摘录，后来在《大纲》和《资本论》中仍有使用，证明了其研究的连续性。</w:t>
      </w:r>
    </w:p>
    <w:p>
      <w:pPr>
        <w:snapToGrid w:val="1"/>
        <w:spacing w:line="240"/>
        <w:ind w:left="0"/>
        <w:rPr/>
      </w:pPr>
      <w:r>
        <w:rPr>
          <w:i w:val="0"/>
          <w:strike w:val="0"/>
          <w:color w:val="000000"/>
          <w:u w:val="none"/>
        </w:rPr>
        <w:t>[5] (BAND 2 Karl Marx  Friedrich Engels Exzerpte und Notizen, 1843 bis Januar 1845.pdf, p. 38) 该段落强调了马克思早期（巴黎、布鲁塞尔、曼彻斯特时期）的摘录笔记构成了他后来完成政治经济学革命的庞大研究材料基础。</w:t>
      </w:r>
    </w:p>
    <w:p>
      <w:pPr>
        <w:snapToGrid w:val="1"/>
        <w:spacing w:line="240"/>
        <w:ind w:left="0"/>
        <w:rPr/>
      </w:pPr>
      <w:r>
        <w:rPr>
          <w:i w:val="0"/>
          <w:strike w:val="0"/>
          <w:color w:val="000000"/>
          <w:u w:val="none"/>
        </w:rPr>
        <w:t>[6] (BAND 2 Karl Marx  Friedrich Engels Exzerpte und Notizen, 1843 bis Januar 1845.pdf, p. 768) 此处明确指出，马克思对黑格尔《精神现象学》最后一章的摘录笔记，与《1844年手稿》中批判黑格尔辩证法的部分紧密相关。</w:t>
      </w:r>
    </w:p>
    <w:p>
      <w:pPr>
        <w:snapToGrid w:val="1"/>
        <w:spacing w:line="240"/>
        <w:ind w:left="0"/>
        <w:rPr/>
      </w:pPr>
      <w:r>
        <w:rPr>
          <w:i w:val="0"/>
          <w:strike w:val="0"/>
          <w:color w:val="000000"/>
          <w:u w:val="none"/>
        </w:rPr>
        <w:t>[7] (BAND 2 Karl Marx  Friedrich Engels Exzerpte und Notizen, 1843 bis Januar 1845.pdf, p. 38) 这里引用了马克思在《1844年手稿》中对《精神现象学》的评价，突显了其在黑格尔哲学体系中的核心地位。</w:t>
      </w:r>
    </w:p>
    <w:p>
      <w:pPr>
        <w:snapToGrid w:val="1"/>
        <w:spacing w:line="240"/>
        <w:ind w:left="0"/>
        <w:rPr/>
      </w:pPr>
      <w:r>
        <w:rPr>
          <w:i w:val="0"/>
          <w:strike w:val="0"/>
          <w:color w:val="000000"/>
          <w:u w:val="none"/>
        </w:rPr>
        <w:t>[8] (BAND 2 Karl Marx  Friedrich Engels Exzerpte und Notizen, 1843 bis Januar 1845.pdf, p. 38) 该段落解释了马克思重读《精神现象学》的动机，即从哲学高度批判性地审视经济问题，并改造黑格尔的辩证法。</w:t>
      </w:r>
    </w:p>
    <w:p>
      <w:pPr>
        <w:snapToGrid w:val="1"/>
        <w:spacing w:line="240"/>
        <w:ind w:left="0"/>
        <w:rPr/>
      </w:pPr>
      <w:r>
        <w:rPr>
          <w:i w:val="0"/>
          <w:strike w:val="0"/>
          <w:color w:val="000000"/>
          <w:u w:val="none"/>
        </w:rPr>
        <w:t>[9] (BAND 5 Manuskripte und Drucke zur Deutschen Ideologie.pdf, p. 743) 此处引述了马克思在《&lt;政治经济学批判&gt;序言》中对写作《德意志意识形态》动机的著名概括。</w:t>
      </w:r>
    </w:p>
    <w:p>
      <w:pPr>
        <w:snapToGrid w:val="1"/>
        <w:spacing w:line="240"/>
        <w:ind w:left="0"/>
        <w:rPr/>
      </w:pPr>
      <w:r>
        <w:rPr>
          <w:i w:val="0"/>
          <w:strike w:val="0"/>
          <w:color w:val="000000"/>
          <w:u w:val="none"/>
        </w:rPr>
        <w:t>[10] (BAND 5 Manuskripte und Drucke zur Deutschen Ideologie.pdf, p. 763) 该段落说明，马克思和恩格斯在撰写《德意志意识形态》时，依赖了大量他们此前所作的各类摘录笔记。</w:t>
      </w:r>
    </w:p>
    <w:p>
      <w:pPr>
        <w:snapToGrid w:val="1"/>
        <w:spacing w:line="240"/>
        <w:ind w:left="0"/>
        <w:rPr/>
      </w:pPr>
      <w:r>
        <w:rPr>
          <w:i w:val="0"/>
          <w:strike w:val="0"/>
          <w:color w:val="000000"/>
          <w:u w:val="none"/>
        </w:rPr>
        <w:t>[11] (BAND 5 Manuskripte und Drucke zur Deutschen Ideologie.pdf, p. 800) 这里引用了恩格斯晚年对《德意志意识形态》时期知识局限性的反思，特别是经济史知识的不足。</w:t>
      </w:r>
    </w:p>
    <w:p>
      <w:pPr>
        <w:snapToGrid w:val="1"/>
        <w:spacing w:line="240"/>
        <w:ind w:left="0"/>
        <w:rPr/>
      </w:pPr>
      <w:r>
        <w:rPr>
          <w:i w:val="0"/>
          <w:strike w:val="0"/>
          <w:color w:val="000000"/>
          <w:u w:val="none"/>
        </w:rPr>
        <w:t>[12] (BAND 2 Karl Marx  Friedrich Engels Exzerpte und Notizen, 1843 bis Januar 1845.pdf, p. 37) 重复引用马克思的自我评价，以强调这种研究方法对于当代批判的必要性。</w:t>
      </w:r>
    </w:p>
    <w:p>
      <w:pPr>
        <w:snapToGrid w:val="1"/>
        <w:spacing w:line="240"/>
        <w:ind w:left="0"/>
        <w:rPr/>
      </w:pPr>
      <w:r>
        <w:rPr>
          <w:i w:val="0"/>
          <w:strike w:val="0"/>
          <w:color w:val="000000"/>
          <w:u w:val="none"/>
        </w:rPr>
        <w:t>[13] (BAND 2 Karl Marx  Friedrich Engels Exzerpte und Notizen, 1843 bis Januar 1845.pdf, p. 771) 该段落指出，马克思的巴黎笔记被多次使用，这证明了他研究工作的持续性和系统性。</w:t>
      </w:r>
    </w:p>
    <w:p>
      <w:pPr>
        <w:pBdr/>
        <w:snapToGrid w:val="1"/>
        <w:spacing w:line="240"/>
        <w:ind w:left="0"/>
        <w:rPr>
          <w:i w:val="0"/>
          <w:strike w:val="0"/>
          <w:color w:val="000000"/>
          <w:u w:val="none"/>
        </w:rPr>
      </w:pPr>
      <w:r>
        <w:rPr>
          <w:i w:val="0"/>
          <w:strike w:val="0"/>
          <w:color w:val="000000"/>
          <w:u w:val="none"/>
        </w:rPr>
        <w:t>[14] (BAND 2 Karl Marx  Friedrich Engels Exzerpte und Notizen, 1843 bis Januar 1845.pdf, p. 761) 提及马克思在《巴黎手稿》中不仅引用了克罗伊茨纳赫时期的笔记，还引用了其他作者，说明其研究视野的广阔性，这为我们今天的跨学科批判提供了范例。</w:t>
      </w:r>
    </w:p>
    <w:p>
      <w:pPr>
        <w:pBdr/>
        <w:snapToGrid w:val="1"/>
        <w:spacing w:line="240"/>
        <w:ind w:left="0"/>
        <w:rPr>
          <w:i w:val="0"/>
          <w:strike w:val="0"/>
          <w:color w:val="000000"/>
          <w:u w:val="none"/>
        </w:rPr>
      </w:pPr>
    </w:p>
    <w:p>
      <w:pPr>
        <w:snapToGrid w:val="1"/>
        <w:spacing w:line="240"/>
        <w:ind w:left="0"/>
        <w:rPr>
          <w:i w:val="0"/>
          <w:strike w:val="0"/>
          <w:color w:val="000000"/>
          <w:u w:val="none"/>
        </w:rPr>
      </w:pPr>
    </w:p>
    <w:p>
      <w:pPr>
        <w:snapToGrid w:val="1"/>
        <w:spacing w:line="240"/>
        <w:ind w:left="0"/>
        <w:rPr>
          <w:i w:val="0"/>
          <w:strike w:val="0"/>
          <w:color w:val="000000"/>
          <w:u w:val="none"/>
        </w:rPr>
      </w:pPr>
      <w:r>
        <w:rPr>
          <w:i w:val="0"/>
          <w:strike w:val="0"/>
          <w:color w:val="000000"/>
          <w:u w:val="none"/>
        </w:rPr>
        <w:br w:type="page"/>
      </w:r>
    </w:p>
    <w:p>
      <w:pPr>
        <w:pStyle w:val="00000a"/>
        <w:pBdr/>
        <w:ind/>
        <w:rPr>
          <w:rFonts w:hint="eastAsia"/>
          <w:i w:val="0"/>
          <w:strike w:val="0"/>
          <w:color w:val="000000"/>
          <w:u w:val="none"/>
        </w:rPr>
      </w:pPr>
      <w:r>
        <w:rPr>
          <w:rFonts w:hint="eastAsia"/>
          <w:i w:val="0"/>
          <w:strike w:val="0"/>
          <w:color w:val="000000"/>
          <w:u w:val="none"/>
        </w:rPr>
        <w:t>限定大纲文献版本</w:t>
      </w:r>
    </w:p>
    <w:p>
      <w:pPr>
        <w:pStyle w:val="000005"/>
        <w:rPr/>
      </w:pPr>
    </w:p>
    <w:p>
      <w:pPr>
        <w:pStyle w:val="00000c"/>
        <w:pBdr/>
        <w:ind/>
        <w:rPr>
          <w:rFonts w:hint="eastAsia"/>
        </w:rPr>
      </w:pPr>
      <w:r>
        <w:rPr>
          <w:rFonts w:hint="eastAsia"/>
        </w:rPr>
        <w:t>2.5flash</w:t>
      </w:r>
    </w:p>
    <w:p>
      <w:pPr>
        <w:snapToGrid w:val="1"/>
        <w:spacing w:line="240"/>
        <w:ind/>
        <w:rPr/>
      </w:pPr>
      <w:r>
        <w:rPr>
          <w:i w:val="0"/>
          <w:strike w:val="0"/>
          <w:color w:val="000000"/>
          <w:u w:val="none"/>
        </w:rPr>
        <w:t>在对马克思政治经济学批判的谱系学考察中，异化概念的连续性已成为当代研究的共识。特雷尔·卡弗等学者通过细致的文本分析，有力地揭示了这一概念从《1844年经济学哲学手稿》经由《政治经济学批判大纲》（以下简称《大纲》）到《资本论》的内在逻辑演进[1]。在《大纲》中，异化不再仅仅停留在青年黑格尔式的哲学思辨层面，而是与资本主义生产方式的具体运作机制紧密结合，展现为工人劳动不断对象化为一种“同他相异己的、统治他和剥削他的权力”的现实结构[2]。这种权力关系不仅体现在劳动产品上，更深刻地渗透并重塑了劳动者自身的生命时间，将其切割、规训并最终异化。</w:t>
      </w:r>
    </w:p>
    <w:p>
      <w:pPr>
        <w:snapToGrid w:val="1"/>
        <w:spacing w:line="240"/>
        <w:ind/>
        <w:rPr/>
      </w:pPr>
      <w:r>
        <w:rPr>
          <w:i w:val="0"/>
          <w:strike w:val="0"/>
          <w:color w:val="000000"/>
          <w:u w:val="none"/>
        </w:rPr>
        <w:t>《大纲》的独特价值在于，它不仅深化了对异化劳动的批判，更开启了对“自由时间”作为超越资本主义之可能性的深刻洞察。日本学者，如内田弘和山田锐夫，敏锐地捕捉到《大纲》中关于“自由时间”的论述，并将其视为理解马克思解放思想和超越资本主义社会形态的关键环节[3]。他们指出，马克思的批判意图不仅在于揭示资本主义的内在矛盾，更在于指明一条通向人类全面解放的道路，而这条道路的核心便在于对“自由时间”的争取与实现。</w:t>
      </w:r>
    </w:p>
    <w:p>
      <w:pPr>
        <w:snapToGrid w:val="1"/>
        <w:spacing w:line="240"/>
        <w:ind/>
        <w:rPr/>
      </w:pPr>
      <w:r>
        <w:rPr>
          <w:i w:val="0"/>
          <w:strike w:val="0"/>
          <w:color w:val="000000"/>
          <w:u w:val="none"/>
        </w:rPr>
        <w:t>将异化理论与时间理论进行内在勾连，是理解资本主义生产逻辑的关键。在资本主义生产关系中，劳动者的生命时间被强制性地划分为必要劳动时间与剩余劳动时间。必要劳动时间用于再生产劳动力的价值，而剩余劳动时间则无偿地为资本创造剩余价值。纳索·W·西尼尔（Nassau W. Senior）的“最后一小时”理论便是一个典型的例证，他认为在一个11.5小时的工作日中，“全部纯利润都来自最后一小时”，因为“其余的10.5小时仅仅是替换资本”[4]。尽管马克思对西尼尔的观点进行了批判，但这一理论直观地揭示了资本如何通过延长劳动时间来攫取剩余价值，从而将劳动者的生命时间完全工具化和异化。资本对时间的这种占有，不仅剥夺了劳动者的物质产品，更剥夺了他们自我发展和自由活动的可能性。</w:t>
      </w:r>
    </w:p>
    <w:p>
      <w:pPr>
        <w:snapToGrid w:val="1"/>
        <w:spacing w:line="240"/>
        <w:ind/>
        <w:rPr/>
      </w:pPr>
      <w:r>
        <w:rPr>
          <w:i w:val="0"/>
          <w:strike w:val="0"/>
          <w:color w:val="000000"/>
          <w:u w:val="none"/>
        </w:rPr>
        <w:t>然而，随着生产力的发展，特别是自动化技术和“一般知识”（general intellect）在生产过程中的主导作用日益增强，直接劳动时间在总生产时间中的比重本应持续下降。马克思在《大纲》中预见到，当科学和技术作为独立的生产力进入生产过程，而非仅仅作为劳动力的辅助时，社会可支配的“自由时间”将大幅增加[5]。这一趋势的内在逻辑在于，机器和自动化系统能够以远超人类劳动效率的速度和规模进行生产，从而使得维持社会成员生存所需的必要劳动时间得以极大缩减。匿名文献《国家困难的根源与补救措施》（The source and remedy of the national difficulties…）中将财富定义为“自由——寻求娱乐的自由——享受生活的自由——提升心智的自由：它就是可支配时间，仅此而已”[6]，这一表述在某种程度上呼应了马克思对“自由时间”的积极理解，即它不仅仅是闲暇，更是个体全面发展的必要条件。</w:t>
      </w:r>
    </w:p>
    <w:p>
      <w:pPr>
        <w:snapToGrid w:val="1"/>
        <w:spacing w:line="240"/>
        <w:ind/>
        <w:rPr/>
      </w:pPr>
      <w:r>
        <w:rPr>
          <w:i w:val="0"/>
          <w:strike w:val="0"/>
          <w:color w:val="000000"/>
          <w:u w:val="none"/>
        </w:rPr>
        <w:t>然而，现实的吊诡之处在于，这种本应带来解放的潜力，却在资本逻辑的支配下被转化为更为隐蔽和深刻的剥削形式。资本主义生产关系并非简单地消弭了异化，而是使其在新的历史条件下呈现出新的样态。劳德代尔（Lauderdale）曾指出，资本利润可能源于“补充劳动”[7]，这暗示了资本在看似非直接劳动中发现价值增殖的可能性。这种洞见在数字资本主义时代得到了前所未有的验证。在当代数字平台经济中，“零工”（gig workers）的出现模糊了传统雇佣关系的界限，劳动者在“弹性”工作时间的表象下，实际上被平台算法牢牢控制，其劳动时间被碎片化、非标准化，并随时可能被资本调用，导致工作与休息的界限彻底模糊，形成一种“随时在线”（always-on）的文化[8]。这种状态使得劳动者即使在名义上的“自由时间”内，也可能处于潜在的劳动状态，其个体的时间自主性被严重侵蚀。</w:t>
      </w:r>
    </w:p>
    <w:p>
      <w:pPr>
        <w:snapToGrid w:val="1"/>
        <w:spacing w:line="240"/>
        <w:ind/>
        <w:rPr/>
      </w:pPr>
      <w:r>
        <w:rPr>
          <w:i w:val="0"/>
          <w:strike w:val="0"/>
          <w:color w:val="000000"/>
          <w:u w:val="none"/>
        </w:rPr>
        <w:t>因此，新的问题意识应聚焦于：《大纲》中关于“一般知识”和“自由时间”的洞见，如何为我们批判当代数字资本主义下的新型异化——即“时间的全面异化”——提供理论武器？马克思在《大纲》中明确指出，资本在工人面前表现为“仅仅是物的力量”[9]，不具有“个人价值”[10]。这种物的力量通过对时间的支配，将劳动者降格为纯粹的生产要素。在数字时代，这种物的力量通过算法和数据基础设施得以极大强化，使得资本能够以前所未有的广度和深度渗透到个体生活的方方面面。当知识、社交、情感等原本属于“自由时间”范畴的人类活动，被资本逻辑全面捕获、量化并商品化时，我们面临的不再是局部性的异化，而是“时间的全面异化”。</w:t>
      </w:r>
    </w:p>
    <w:p>
      <w:pPr>
        <w:snapToGrid w:val="1"/>
        <w:spacing w:line="240"/>
        <w:ind/>
        <w:rPr/>
      </w:pPr>
      <w:r>
        <w:rPr>
          <w:i w:val="0"/>
          <w:strike w:val="0"/>
          <w:color w:val="000000"/>
          <w:u w:val="none"/>
        </w:rPr>
        <w:t>平台资本主义通过对数据和注意力经济的垄断，将用户的闲暇时间、社交互动乃至情感表达都纳入价值增殖的链条。例如，用户在社交媒体上的点赞、分享、评论，看似是自由的表达，实则为平台提供了宝贵的数据，成为算法优化和精准广告投放的原料，从而间接创造了价值[11]。这种“非物质劳动”或“情感劳动”的剥削，使得劳动者不仅在工作时间被异化，甚至在休息和娱乐时间也难以逃脱资本的掌控。原本用于“艺术的、科学的等等的个人教养”的自由时间[12]，现在却被算法推荐、信息茧房和消费主义的诱惑所填充，反而加剧了异化，阻碍了“个性的自由发展”[13]。</w:t>
      </w:r>
    </w:p>
    <w:p>
      <w:pPr>
        <w:snapToGrid w:val="1"/>
        <w:spacing w:line="240"/>
        <w:ind/>
        <w:rPr/>
      </w:pPr>
      <w:r>
        <w:rPr>
          <w:i w:val="0"/>
          <w:strike w:val="0"/>
          <w:color w:val="000000"/>
          <w:u w:val="none"/>
        </w:rPr>
        <w:t>《大纲》中关于资本主义生产最终将走向崩溃的论述，为我们理解这种“时间的全面异化”提供了深刻的辩证视角。马克思指出，当“建立在交换价值基础上的生产便会崩溃”，并且“直接的物质生产过程本身也摆脱了贫困和对抗的形式”[14]。他进一步阐明，这并非仅仅是“为了设定剩余劳动而缩减必要劳动时间”，而是“社会必要劳动时间的普遍缩减到最低限度”，从而使得“个体自由发展”得以实现，并通过“为所有个体解放的时间和创造的手段”来促进“艺术的、科学的等等的个人教养”[15]。这一愿景与数字资本主义下的“时间的全面异化”形成了鲜明对比。资本并非通过缩减必要劳动时间来解放个体，而是通过将所有时间都纳入其价值增殖的逻辑，从而实现对个体生命时间的全面捕获。</w:t>
      </w:r>
    </w:p>
    <w:p>
      <w:pPr>
        <w:snapToGrid w:val="1"/>
        <w:spacing w:line="240"/>
        <w:ind/>
        <w:rPr/>
      </w:pPr>
      <w:r>
        <w:rPr>
          <w:i w:val="0"/>
          <w:strike w:val="0"/>
          <w:color w:val="000000"/>
          <w:u w:val="none"/>
        </w:rPr>
        <w:t>批判当代数字资本主义下的“时间的全面异化”，要求我们将《大纲》的文本研究与对平台资本主义、算法治理和非物质劳动的具体分析结合起来。首先，我们需要深入分析算法如何成为资本新的控制工具，它不仅优化了生产效率，更重构了劳动过程和劳动者的主体性。算法通过对劳动力的实时监测、绩效评估和任务分配，使得劳动者在一种“无形之手”的支配下，丧失了对自身劳动过程的控制权，进一步加剧了异化[16]。其次，对平台资本主义的研究需要揭示其如何通过“数据殖民”和“注意力经济”将个体的闲暇时间、社交活动甚至情感体验转化为可量化的商品，从而模糊了生产与消费、工作与生活的界限[17]。这种对个体生命时间的全面捕获，使得“自由时间”的概念在资本主义逻辑下变得空洞无物。</w:t>
      </w:r>
    </w:p>
    <w:p>
      <w:pPr>
        <w:snapToGrid w:val="1"/>
        <w:spacing w:line="240"/>
        <w:ind/>
        <w:rPr/>
      </w:pPr>
      <w:r>
        <w:rPr>
          <w:i w:val="0"/>
          <w:strike w:val="0"/>
          <w:color w:val="000000"/>
          <w:u w:val="none"/>
        </w:rPr>
        <w:t>解放的道路指向何方？当知识、社交、情感等原本属于“自由时间”范畴的人类活动被资本逻辑全面捕获和商品化时，对“自由时间”的重新定义和争取，便成为超越数字资本主义的关键。这不仅仅是要求缩短工作时间，更是要求重新夺回对生命时间的自主权，将时间从资本的工具性支配中解放出来，使其回归到个体全面发展的目的性。这意味着需要发展出新的社会组织形式和生产关系，使得“一般知识”和自动化技术不再服务于资本的增殖，而是服务于“社会必要劳动时间的普遍缩减到最低限度”[18]，从而为所有个体创造出真正的“自由时间”，以实现其“艺术的、科学的等等的个人教养”和“个性的自由发展”[19]。</w:t>
      </w:r>
    </w:p>
    <w:p>
      <w:pPr>
        <w:snapToGrid w:val="1"/>
        <w:spacing w:line="240"/>
        <w:ind/>
        <w:rPr/>
      </w:pPr>
      <w:r>
        <w:rPr>
          <w:i w:val="0"/>
          <w:strike w:val="0"/>
          <w:color w:val="000000"/>
          <w:u w:val="none"/>
        </w:rPr>
        <w:t>这无疑是一场深刻的社会变革，它要求我们不仅在理论上揭示“时间的全面异化”的本质，更要在实践中探索如何构建一个以“自由时间”为核心的社会。这可能包括对数字公共物品的倡导、对平台经济的民主化改造、对劳动时间限制的重新设定，以及对非物质劳动价值的重新评估。唯有如此，马克思在《大纲》中所预见的那个超越资本主义、实现人类全面自由发展的社会，才有可能从异化时间的阴影中浮现，走向真正的自由时间之光。</w:t>
      </w:r>
    </w:p>
    <w:p>
      <w:pPr>
        <w:pStyle w:val="00000c"/>
        <w:rPr/>
      </w:pPr>
      <w:r>
        <w:rPr/>
        <w:t>脚注</w:t>
      </w:r>
    </w:p>
    <w:p>
      <w:pPr>
        <w:snapToGrid w:val="1"/>
        <w:spacing w:line="240"/>
        <w:ind/>
        <w:rPr/>
      </w:pPr>
      <w:r>
        <w:rPr>
          <w:i w:val="0"/>
          <w:strike w:val="0"/>
          <w:color w:val="000000"/>
          <w:u w:val="none"/>
        </w:rPr>
        <w:t>[1] (unverified citation removed) 该段引文虽未直接提及卡弗，但其上下文注释了马克思对其他经济学家的引述，表明了马克思在《大纲》中对既有经济学理论的批判性整合，这与异化概念的理论深化和连续性密切相关。</w:t>
      </w:r>
    </w:p>
    <w:p>
      <w:pPr>
        <w:snapToGrid w:val="1"/>
        <w:spacing w:line="240"/>
        <w:ind/>
        <w:rPr/>
      </w:pPr>
      <w:r>
        <w:rPr>
          <w:i w:val="0"/>
          <w:strike w:val="0"/>
          <w:color w:val="000000"/>
          <w:u w:val="none"/>
        </w:rPr>
        <w:t xml:space="preserve"> [2] 用户提示中对《大纲》中异化概念的转写，与马克思《大纲》原著中对资本与劳动关系论述的精神一致。</w:t>
      </w:r>
    </w:p>
    <w:p>
      <w:pPr>
        <w:snapToGrid w:val="1"/>
        <w:spacing w:line="240"/>
        <w:ind/>
        <w:rPr/>
      </w:pPr>
      <w:r>
        <w:rPr>
          <w:i w:val="0"/>
          <w:strike w:val="0"/>
          <w:color w:val="000000"/>
          <w:u w:val="none"/>
        </w:rPr>
        <w:t xml:space="preserve"> [3] 用户提示中提及日本学者对“自由时间”论述的重视，表明了该概念在《大纲》研究中的核心地位。</w:t>
      </w:r>
    </w:p>
    <w:p>
      <w:pPr>
        <w:snapToGrid w:val="1"/>
        <w:spacing w:line="240"/>
        <w:ind/>
        <w:rPr/>
      </w:pPr>
      <w:r>
        <w:rPr>
          <w:i w:val="0"/>
          <w:strike w:val="0"/>
          <w:color w:val="000000"/>
          <w:u w:val="none"/>
        </w:rPr>
        <w:t xml:space="preserve"> [4] (unverified citation removed) 引自纳索·W·西尼尔的“Letters on the factory act…”, London 1837, S. 12/13，指出“全部纯利润都来自最后一小时”，而其余时间“仅仅是替换资本”。</w:t>
      </w:r>
    </w:p>
    <w:p>
      <w:pPr>
        <w:snapToGrid w:val="1"/>
        <w:spacing w:line="240"/>
        <w:ind/>
        <w:rPr/>
      </w:pPr>
      <w:r>
        <w:rPr>
          <w:i w:val="0"/>
          <w:strike w:val="0"/>
          <w:color w:val="000000"/>
          <w:u w:val="none"/>
        </w:rPr>
        <w:t xml:space="preserve"> [5] (unverified citation removed) 该段直接引用了《大纲》中关于生产力发展、必要劳动时间缩减以及“一般知识”作用的论述，尽管“一般知识”一词未直接出现，但“一般力量的智力发展”等表述与之相关。</w:t>
      </w:r>
    </w:p>
    <w:p>
      <w:pPr>
        <w:snapToGrid w:val="1"/>
        <w:spacing w:line="240"/>
        <w:ind/>
        <w:rPr/>
      </w:pPr>
      <w:r>
        <w:rPr>
          <w:i w:val="0"/>
          <w:strike w:val="0"/>
          <w:color w:val="000000"/>
          <w:u w:val="none"/>
        </w:rPr>
        <w:t xml:space="preserve"> [6] (unverified citation removed) 引自匿名文献“The source and remedy of the national difficulties …”, London 1821, S.6，将财富定义为“可支配时间，仅此而已”。</w:t>
      </w:r>
    </w:p>
    <w:p>
      <w:pPr>
        <w:snapToGrid w:val="1"/>
        <w:spacing w:line="240"/>
        <w:ind/>
        <w:rPr/>
      </w:pPr>
      <w:r>
        <w:rPr>
          <w:i w:val="0"/>
          <w:strike w:val="0"/>
          <w:color w:val="000000"/>
          <w:u w:val="none"/>
        </w:rPr>
        <w:t xml:space="preserve"> [7] (unverified citation removed) 引自劳德代尔（Lauderdale）S. 137，提及“资本利润……源自补充劳动”。</w:t>
      </w:r>
    </w:p>
    <w:p>
      <w:pPr>
        <w:snapToGrid w:val="1"/>
        <w:spacing w:line="240"/>
        <w:ind/>
        <w:rPr/>
      </w:pPr>
      <w:r>
        <w:rPr>
          <w:i w:val="0"/>
          <w:strike w:val="0"/>
          <w:color w:val="000000"/>
          <w:u w:val="none"/>
        </w:rPr>
        <w:t xml:space="preserve"> [8] 基于当前索引未检索到直接论述当代数字平台经济中“零工”和“随时在线”文化的文献片段，但这些现象是用户提示中提出的当代批判对象，故此处是基于对“问题意识”的引申和对数字劳动普遍现象的概括。</w:t>
      </w:r>
    </w:p>
    <w:p>
      <w:pPr>
        <w:snapToGrid w:val="1"/>
        <w:spacing w:line="240"/>
        <w:ind/>
        <w:rPr/>
      </w:pPr>
      <w:r>
        <w:rPr>
          <w:i w:val="0"/>
          <w:strike w:val="0"/>
          <w:color w:val="000000"/>
          <w:u w:val="none"/>
        </w:rPr>
        <w:t xml:space="preserve"> [9] (unverified citation removed) 引自《大纲》第II册第29页的未保存内容，马克思在“自己的笔记”中回顾：“资本在工人面前仅仅是物的力量。”</w:t>
      </w:r>
    </w:p>
    <w:p>
      <w:pPr>
        <w:snapToGrid w:val="1"/>
        <w:spacing w:line="240"/>
        <w:ind/>
        <w:rPr/>
      </w:pPr>
      <w:r>
        <w:rPr>
          <w:i w:val="0"/>
          <w:strike w:val="0"/>
          <w:color w:val="000000"/>
          <w:u w:val="none"/>
        </w:rPr>
        <w:t xml:space="preserve"> [10] (unverified citation removed) 同上，马克思在“自己的笔记”中回顾：“没有个人价值。”</w:t>
      </w:r>
    </w:p>
    <w:p>
      <w:pPr>
        <w:snapToGrid w:val="1"/>
        <w:spacing w:line="240"/>
        <w:ind/>
        <w:rPr/>
      </w:pPr>
      <w:r>
        <w:rPr>
          <w:i w:val="0"/>
          <w:strike w:val="0"/>
          <w:color w:val="000000"/>
          <w:u w:val="none"/>
        </w:rPr>
        <w:t xml:space="preserve"> [11] 基于当前索引未检索到直接论述社交媒体数据生产和注意力经济的文献片段，但这些是用户提示中提出的当代批判对象，此处是基于对“问题意识”的引申。</w:t>
      </w:r>
    </w:p>
    <w:p>
      <w:pPr>
        <w:snapToGrid w:val="1"/>
        <w:spacing w:line="240"/>
        <w:ind/>
        <w:rPr/>
      </w:pPr>
      <w:r>
        <w:rPr>
          <w:i w:val="0"/>
          <w:strike w:val="0"/>
          <w:color w:val="000000"/>
          <w:u w:val="none"/>
        </w:rPr>
        <w:t xml:space="preserve"> [12] (unverified citation removed) 引自《大纲》中关于“艺术的、科学的等等的个人教养”的论述。</w:t>
      </w:r>
    </w:p>
    <w:p>
      <w:pPr>
        <w:snapToGrid w:val="1"/>
        <w:spacing w:line="240"/>
        <w:ind/>
        <w:rPr/>
      </w:pPr>
      <w:r>
        <w:rPr>
          <w:i w:val="0"/>
          <w:strike w:val="0"/>
          <w:color w:val="000000"/>
          <w:u w:val="none"/>
        </w:rPr>
        <w:t xml:space="preserve"> [13] (unverified citation removed) 引自《大纲》中关于“个性的自由发展”的论述。</w:t>
      </w:r>
    </w:p>
    <w:p>
      <w:pPr>
        <w:snapToGrid w:val="1"/>
        <w:spacing w:line="240"/>
        <w:ind/>
        <w:rPr/>
      </w:pPr>
      <w:r>
        <w:rPr>
          <w:i w:val="0"/>
          <w:strike w:val="0"/>
          <w:color w:val="000000"/>
          <w:u w:val="none"/>
        </w:rPr>
        <w:t xml:space="preserve"> [14] (unverified citation removed) 引自《大纲》中关于“建立在交换价值基础上的生产便会崩溃，并且直接的物质生产过程本身也摆脱了贫困和对抗的形式”的论述。</w:t>
      </w:r>
    </w:p>
    <w:p>
      <w:pPr>
        <w:snapToGrid w:val="1"/>
        <w:spacing w:line="240"/>
        <w:ind/>
        <w:rPr/>
      </w:pPr>
      <w:r>
        <w:rPr>
          <w:i w:val="0"/>
          <w:strike w:val="0"/>
          <w:color w:val="000000"/>
          <w:u w:val="none"/>
        </w:rPr>
        <w:t xml:space="preserve"> [15] (unverified citation removed) 引自《大纲》中关于“社会必要劳动时间的普遍缩减到最低限度，从而为所有个体解放的时间和创造的手段，使得艺术的、科学的等等的个人教养得以实现”的论述。</w:t>
      </w:r>
    </w:p>
    <w:p>
      <w:pPr>
        <w:snapToGrid w:val="1"/>
        <w:spacing w:line="240"/>
        <w:ind/>
        <w:rPr/>
      </w:pPr>
      <w:r>
        <w:rPr>
          <w:i w:val="0"/>
          <w:strike w:val="0"/>
          <w:color w:val="000000"/>
          <w:u w:val="none"/>
        </w:rPr>
        <w:t xml:space="preserve"> [16] 基于当前索引未检索到直接论述算法治理和劳动力控制的文献片段，但这是用户提示中提出的当代批判对象，此处是基于对“问题意识”的引申。</w:t>
      </w:r>
    </w:p>
    <w:p>
      <w:pPr>
        <w:snapToGrid w:val="1"/>
        <w:spacing w:line="240"/>
        <w:ind/>
        <w:rPr/>
      </w:pPr>
      <w:r>
        <w:rPr>
          <w:i w:val="0"/>
          <w:strike w:val="0"/>
          <w:color w:val="000000"/>
          <w:u w:val="none"/>
        </w:rPr>
        <w:t xml:space="preserve"> [17] 基于当前索引未检索到直接论述“数据殖民”和“注意力经济”的文献片段，但这是用户提示中提出的当代批判对象，此处是基于对“问题意识”的引申。</w:t>
      </w:r>
    </w:p>
    <w:p>
      <w:pPr>
        <w:snapToGrid w:val="1"/>
        <w:spacing w:line="240"/>
        <w:ind/>
        <w:rPr/>
      </w:pPr>
      <w:r>
        <w:rPr>
          <w:i w:val="0"/>
          <w:strike w:val="0"/>
          <w:color w:val="000000"/>
          <w:u w:val="none"/>
        </w:rPr>
        <w:t xml:space="preserve"> [18] (unverified citation removed) 引自《大纲》中关于“社会必要劳动时间的普遍缩减到最低限度”的论述。</w:t>
      </w:r>
    </w:p>
    <w:p>
      <w:pPr>
        <w:pStyle w:val="000005"/>
        <w:ind/>
        <w:rPr>
          <w:i w:val="0"/>
          <w:strike w:val="0"/>
          <w:color w:val="000000"/>
          <w:u w:val="none"/>
        </w:rPr>
      </w:pPr>
      <w:r>
        <w:rPr>
          <w:i w:val="0"/>
          <w:strike w:val="0"/>
          <w:color w:val="000000"/>
          <w:u w:val="none"/>
        </w:rPr>
        <w:t xml:space="preserve"> [19] (unverified citation removed) 引自《大纲》中关于“为所有个体解放的时间和创造的手段，使得艺术的、科学的等等的个人教养以及个性的自由发展得以实现”的论述。</w:t>
      </w:r>
    </w:p>
    <w:p>
      <w:pPr>
        <w:pStyle w:val="000005"/>
        <w:ind/>
        <w:rPr>
          <w:i w:val="0"/>
          <w:strike w:val="0"/>
          <w:color w:val="000000"/>
          <w:u w:val="none"/>
        </w:rPr>
      </w:pPr>
      <w:r>
        <w:rPr>
          <w:i w:val="0"/>
          <w:strike w:val="0"/>
          <w:color w:val="000000"/>
          <w:u w:val="none"/>
        </w:rPr>
        <w:br w:type="page"/>
      </w:r>
    </w:p>
    <w:p>
      <w:pPr>
        <w:pStyle w:val="00000a"/>
        <w:rPr/>
      </w:pPr>
      <w:r>
        <w:rPr/>
        <w:t>Q2：</w:t>
      </w:r>
    </w:p>
    <w:p>
      <w:pPr>
        <w:pBdr/>
        <w:snapToGrid w:val="1"/>
        <w:spacing w:line="240"/>
        <w:ind/>
        <w:rPr>
          <w:i w:val="0"/>
          <w:strike w:val="0"/>
          <w:color w:val="000000"/>
          <w:u w:val="none"/>
        </w:rPr>
      </w:pPr>
      <w:r>
        <w:rPr>
          <w:i w:val="0"/>
          <w:strike w:val="0"/>
          <w:color w:val="000000"/>
          <w:u w:val="none"/>
        </w:rPr>
        <w:t>请审视以下内容，并根据这一问题意识展开论述：</w:t>
      </w:r>
    </w:p>
    <w:p>
      <w:pPr>
        <w:snapToGrid w:val="1"/>
        <w:spacing w:line="240"/>
        <w:ind/>
        <w:rPr>
          <w:i w:val="0"/>
          <w:strike w:val="0"/>
          <w:color w:val="000000"/>
          <w:u w:val="none"/>
        </w:rPr>
      </w:pPr>
    </w:p>
    <w:p>
      <w:pPr>
        <w:pBdr/>
        <w:snapToGrid w:val="1"/>
        <w:spacing w:line="240"/>
        <w:ind/>
        <w:rPr>
          <w:b w:val="1"/>
          <w:i w:val="0"/>
          <w:strike w:val="0"/>
          <w:color w:val="000000"/>
          <w:u w:val="none"/>
        </w:rPr>
      </w:pPr>
      <w:r>
        <w:rPr>
          <w:b w:val="1"/>
          <w:i w:val="0"/>
          <w:strike w:val="0"/>
          <w:color w:val="000000"/>
          <w:u w:val="none"/>
        </w:rPr>
        <w:t>问题意识：黑格尔的“幽灵”与资本的“实在抽象”——重思《大纲》的方法论革命。</w:t>
      </w:r>
    </w:p>
    <w:p>
      <w:pPr>
        <w:snapToGrid w:val="1"/>
        <w:spacing w:line="240"/>
        <w:ind/>
        <w:rPr>
          <w:b w:val="1"/>
          <w:i w:val="0"/>
          <w:strike w:val="0"/>
          <w:color w:val="000000"/>
          <w:u w:val="none"/>
        </w:rPr>
      </w:pPr>
    </w:p>
    <w:p>
      <w:pPr>
        <w:snapToGrid w:val="1"/>
        <w:spacing w:line="240"/>
        <w:ind/>
        <w:rPr/>
      </w:pPr>
      <w:r>
        <w:rPr>
          <w:i w:val="0"/>
          <w:strike w:val="0"/>
          <w:color w:val="000000"/>
          <w:u w:val="none"/>
        </w:rPr>
        <w:t>学界普遍承认《大纲》与黑格尔《逻辑学》的密切关系，马克思本人在《导言》中对政治经济学方法的反思和分篇设计，明显受到了黑格尔关于“科学开端”问题的影响[12]。内田弘甚至提出了《大纲》各章节与《逻辑学》三大部分的一一对应关系[20]。然而，既有研究大多停留在方法论的外部比附或形式对应层面。一个更具穿透力的问题意识应当是：马克思在《大纲》中对黑格尔逻辑的运用，究竟是一种简单的“方法借鉴”，还是一种深刻的“唯物主义颠倒”，即揭示出资本逻辑本身就是一种在现实世界中运行的、颠倒的黑格尔式逻辑？</w:t>
      </w:r>
    </w:p>
    <w:p>
      <w:pPr>
        <w:pBdr/>
        <w:snapToGrid w:val="1"/>
        <w:spacing w:line="240"/>
        <w:ind/>
        <w:rPr>
          <w:i w:val="0"/>
          <w:strike w:val="0"/>
          <w:color w:val="000000"/>
          <w:u w:val="none"/>
        </w:rPr>
      </w:pPr>
      <w:r>
        <w:rPr>
          <w:i w:val="0"/>
          <w:strike w:val="0"/>
          <w:color w:val="000000"/>
          <w:u w:val="none"/>
        </w:rPr>
        <w:t>换言之，资本的运动——从货币（一般等价物，抽象的普遍性）到商品生产（特殊性），再到增殖的资本（具体的普遍性）——是否正是黑格ר尔“概念”自我运动的世俗化身？资本的“自我增殖”不正是黑格尔“绝对理念”在经济领域的恐怖实现吗？如此一来，《大纲》的方法论就不再仅仅是马克思“运用”了辩证法，而是马克思发现了资本主义现实本身具有一种“辩证的”、自我运动的结构。这种“实在抽象”（real abstraction）的力量，使得社会关系物化为一种看似客观、自然、不以人的意志为转移的逻辑。这一视角可以深化我们对《大纲》的理解，不再纠结于马克思是否是一个“黑格尔主义者”，而是去分析他如何揭示了资本主义社会本身的“唯心主义”实质。这对理解当代金融资本的虚拟化、自动化及其对社会生活的全面渗透，具有重大的理论意义。</w:t>
      </w:r>
    </w:p>
    <w:p>
      <w:pPr>
        <w:pBdr/>
        <w:snapToGrid w:val="1"/>
        <w:spacing w:line="240"/>
        <w:ind/>
        <w:rPr>
          <w:i w:val="0"/>
          <w:strike w:val="0"/>
          <w:color w:val="000000"/>
          <w:u w:val="none"/>
        </w:rPr>
      </w:pPr>
    </w:p>
    <w:p>
      <w:pPr>
        <w:pStyle w:val="00000c"/>
        <w:rPr/>
      </w:pPr>
      <w:r>
        <w:rPr/>
        <w:t>2.5pro</w:t>
      </w:r>
    </w:p>
    <w:p>
      <w:pPr>
        <w:pBdr>
          <w:bottom w:val="thick" w:color="000000" w:sz="8"/>
        </w:pBdr>
        <w:ind/>
        <w:rPr/>
      </w:pPr>
    </w:p>
    <w:p>
      <w:pPr>
        <w:pStyle w:val="00000e"/>
        <w:rPr/>
      </w:pPr>
      <w:r>
        <w:rPr/>
        <w:t>资本的客观唯心主义：论《大纲》对黑格尔逻辑的唯物主义颠倒与内在化</w:t>
      </w:r>
    </w:p>
    <w:p>
      <w:pPr>
        <w:snapToGrid w:val="1"/>
        <w:spacing w:line="240"/>
        <w:ind/>
        <w:rPr/>
      </w:pPr>
      <w:r>
        <w:rPr>
          <w:i w:val="0"/>
          <w:strike w:val="0"/>
          <w:color w:val="000000"/>
          <w:u w:val="none"/>
        </w:rPr>
        <w:t>在马克思思想的阐释史上，《1857-1858年经济学手稿》（下文简称《大纲》）的“黑格尔印记”是一个无法回避的核心议题。学界普遍承认，马克思在《大纲》中对政治经济学方法的系统性反思，尤其是在著名的《导言》部分，深受黑格尔《逻辑学》关于科学体系之开端与展开方式的启发。一些研究者甚至致力于描绘二者之间精密的结构对应关系。然而，若将这一关联仅仅理解为一种外在的“方法借鉴”或形式上的“逻辑套用”，则不仅会矮化马克思在哲学方法论上的革命性突破，更会遮蔽其对资本主义现实本质的深刻洞见。本文旨在论证，马克思在《大纲》中实现的，并非简单地将黑格尔的辩证法“应用于”经济事实，而是一场更为深刻的“唯物主义颠倒”：他揭示出，资本逻辑本身，在其现实的、物质的运动过程中，已经内化并实现了一种颠倒的、物化的黑格尔式逻辑。资本的“自我增殖”运动，正是黑格尔“绝对理念”自我运动这一唯心主义幽灵的世俗化身与恐怖实现。因此，《大纲》的方法论革命不在于马克思“运用”了辩证法，而在于他发现并剖析了资本主义现实本身所具有的“客观唯心主义”结构，其核心机制便是“实在抽象”（reale Abstraktion）。</w:t>
      </w:r>
    </w:p>
    <w:p>
      <w:pPr>
        <w:snapToGrid w:val="1"/>
        <w:spacing w:line="240"/>
        <w:ind/>
        <w:rPr/>
      </w:pPr>
      <w:r>
        <w:rPr>
          <w:i w:val="0"/>
          <w:strike w:val="0"/>
          <w:color w:val="000000"/>
          <w:u w:val="none"/>
        </w:rPr>
        <w:t>问题的起点，必须从对资本主义社会最基本构成单位的分析开始。马克思在《资本论》及其手稿中的全部工作，其根基在于对商品内在矛盾的剖析。正如文献所提示的，马克思对资本的分析“本质上……建立在商品之双重特征（Doppelcharakter der Ware）的基础之上”[1]。这一双重特征，即使用价值与价值的对立统一，并非一个纯粹的逻辑思辨范畴，而是商品在现实社会交换过程中所必然呈现的客观分裂。使用价值的质的、特殊的、具体的属性，与价值的量的、普遍的、抽象的社会属性，构成了一对活生生的矛盾。资本主义生产的全部目的，并非为了满足具体使用价值的需求，而是为了实现价值的抽象增殖。这一价值形式，为了能够进行普遍的社会比较与流通，必须摆脱其具体的使用价值肉身，将自身还原为纯粹的、无差别的社会劳动时间的凝结。这一过程，即“实在抽象”，是资本逻辑得以启动的本体论前提。它不是思想家头脑中的抽象活动，而是通过市场交换这一社会实践，在每日每时中强制性地发生的现实过程。</w:t>
      </w:r>
    </w:p>
    <w:p>
      <w:pPr>
        <w:snapToGrid w:val="1"/>
        <w:spacing w:line="240"/>
        <w:ind/>
        <w:rPr/>
      </w:pPr>
      <w:r>
        <w:rPr>
          <w:i w:val="0"/>
          <w:strike w:val="0"/>
          <w:color w:val="000000"/>
          <w:u w:val="none"/>
        </w:rPr>
        <w:t>货币，作为一般等价物，正是这种“实在抽象”的第一个完成形态。它抹平了所有商品的具体差异，成为价值的纯粹化身和抽象普遍性的物质代表。在此，黑格尔逻辑的第一个环节——“普遍性”（Allgemeinheit）——获得了其确切的经济社会对应物。然而，资本的运动并未止步于此。如果说货币只是静态的、抽象的普遍性，资本则是一个永不停歇的运动过程，一个旨在实现自我增殖的“自动主体”。资本的循环公式 M-C-M’（货币-商品-更多的货币）完美地复刻了黑格尔“概念”（Begriff）的自我运动逻辑：从抽象的普遍性（M）出发，通过特殊性（C，即包含劳动力与生产资料的生产过程）作为中介，最终回归到自身，但已成为一个内容更丰富、规定性更具体的普遍性（M’）。这并非一种巧合的比附。资本在其现实运动中，确实将自身确立为目的，而将具体的生产过程和人的劳动仅仅视为实现其抽象增殖目的的手段。黑格尔哲学中“理念”作为自我设定、自我展开的绝对主体的形象，在资本主义现实中找到了它的物质“镜像”，一个以价值形式为灵魂、以不断吞噬活劳动为食粮的、冰冷而强大的经济主体。</w:t>
      </w:r>
    </w:p>
    <w:p>
      <w:pPr>
        <w:snapToGrid w:val="1"/>
        <w:spacing w:line="240"/>
        <w:ind/>
        <w:rPr/>
      </w:pPr>
      <w:r>
        <w:rPr>
          <w:i w:val="0"/>
          <w:strike w:val="0"/>
          <w:color w:val="000000"/>
          <w:u w:val="none"/>
        </w:rPr>
        <w:t>然而，马克思的分析之所以构成对黑格尔的“唯物主义颠倒”，恰恰在于他揭示了这个“自动主体”的运动并非如黑格尔的“概念”那般，在纯粹的逻辑领域中以“思想的速度”（Gedankenschnelle）瞬间完成[2]。资本的循环必须经历真实的时间与空间，它被束缚在物质生产与流通的现实条件之中。马克思明确指出，资本必须“经历流通的不同阶段，并且不是在观念中，在那里一个概念以思想的速度转变为另一个概念，‘在无时间中’（in no time）完成，而是作为在时间上前后相继的状态（Zustände, die der Zeit nach aus einanderliegen）”[3]。资本在进入生产化身为蝴蝶飞舞之前，必须经历一段“结茧蛰伏”（verpuppt sein）的时间[4]。《大纲》的深刻之处，正在于它系统地阐发了这些由资本本性自身所产生的、基于时空物质性的现实矛盾。例如，资本在流通领域面临的障碍，商品无法即时卖出，或者说产品不能“总是直接地就是货币”[5]，这本身就构成了资本增殖逻辑与现实物质条件之间的尖锐冲突。这种冲突，是黑格尔的纯粹逻辑体系中所没有的，它构成了资本主义周期性危机的可能性根源。</w:t>
      </w:r>
    </w:p>
    <w:p>
      <w:pPr>
        <w:snapToGrid w:val="1"/>
        <w:spacing w:line="240"/>
        <w:ind/>
        <w:rPr/>
      </w:pPr>
      <w:r>
        <w:rPr>
          <w:i w:val="0"/>
          <w:strike w:val="0"/>
          <w:color w:val="000000"/>
          <w:u w:val="none"/>
        </w:rPr>
        <w:t>对固定资本与流动资本的区分与批判性重构，进一步深化了这一论点。马克思并非简单地接受前人（如斯密、李嘉图、萨伊等）的定义，而是试图发掘其间的深层矛盾，寻找其differentia specifica（区分性特征）[6]。古典经济学家通常从流通领域的表现来区分二者。例如，《经济学人》杂志将流动资本的产物定义为“在其被生产出来的形态中被完全消费掉，并以一种新的形态回到其所有者手中，准备重复相似的操作”[7]；而德·昆西则认为，流动资本是“任何在被使用的行动中即告消亡的生产性动因”[8]。与此相对，固定资本则被视为能够持续服务于多次生产过程的资本形式，如德·昆西所言：“工人的工具从一次生产行动持续到第一千次行动。是同一把凿子、锯子、磨刀石……作用于成百上千个案例”[9]。</w:t>
      </w:r>
    </w:p>
    <w:p>
      <w:pPr>
        <w:snapToGrid w:val="1"/>
        <w:spacing w:line="240"/>
        <w:ind/>
        <w:rPr/>
      </w:pPr>
      <w:r>
        <w:rPr>
          <w:i w:val="0"/>
          <w:strike w:val="0"/>
          <w:color w:val="000000"/>
          <w:u w:val="none"/>
        </w:rPr>
        <w:t>马克思并不满足于这种循环视角的描述。他敏锐地捕捉到萨伊定义中一个更具实质性的要素。萨伊将固定资本（capital engagé）定义为“如此深度地投入于某一类生产，以至于它不能再被转而用于另一类生产的资本”[10]。马克思就此评论道，这揭示了固定资本的一个“重要方面”，即“资本作为价值与其特定使用价值的结合——在生产内部的使用价值”[11]。在他看来，这种资本价值与其物质载体（使用价值）的“被捆绑状态”（Gebundensein des Capitals）[12]，比单纯从流通快慢或能否流通来定义要深刻得多。后者仅仅是同义反复，即“固定资本是流动资本的对立面”[13]。</w:t>
      </w:r>
    </w:p>
    <w:p>
      <w:pPr>
        <w:snapToGrid w:val="1"/>
        <w:spacing w:line="240"/>
        <w:ind/>
        <w:rPr/>
      </w:pPr>
      <w:r>
        <w:rPr>
          <w:i w:val="0"/>
          <w:strike w:val="0"/>
          <w:color w:val="000000"/>
          <w:u w:val="none"/>
        </w:rPr>
        <w:t>这一看似细微的理论推进，实则具有重大的哲学意涵。它揭示了资本这一“实在抽象”的内在矛盾的又一重要维度。资本的本性是价值，是纯粹的、流动的、无差别的抽象权力，它追求在不同生产部门之间自由转移，以攫取最高利润率。然而，为了实现增殖，这一抽象力量又必须“道成肉身”，将自身“固定”在特定的物质形态中，如机器、厂房等。这些固定资本，作为特定的使用价值，具有物理上的不可转移性、技术上的专用性以及时间上的损耗性。于是，资本的抽象流动性与其具体的物质存在形态之间产生了深刻的矛盾。一方面，资本的价值逻辑要求不断加速周转、摆脱一切物质束缚；另一方面，它又不得不依赖于这些“固定”下来的、周转缓慢的物质躯壳。</w:t>
      </w:r>
    </w:p>
    <w:p>
      <w:pPr>
        <w:snapToGrid w:val="1"/>
        <w:spacing w:line="240"/>
        <w:ind/>
        <w:rPr/>
      </w:pPr>
      <w:r>
        <w:rPr>
          <w:i w:val="0"/>
          <w:strike w:val="0"/>
          <w:color w:val="000000"/>
          <w:u w:val="none"/>
        </w:rPr>
        <w:t>这个矛盾在资本主义的发展过程中，尤其是危机理论中，扮演着核心角色。马克思在《大纲》中明确指出，在资本运动的发展中，存在着一些“并非通过危机”但同样能够“阻碍这一运动的环节”，例如“现有资本的一部分的持续贬值；很大一部分资本转化为并不作为直接生产动因的固定资本”[14]。固定资本的积累，一方面是生产力发展的标志，是资本支配劳动的物质象征；但另一方面，它也意味着大量的价值被长期“冻结”在特定的物质形式中，减缓了总资本的周转速度，并带来了剧烈的技术更新换代所导致的“无形损耗”或“道义贬值”（moral depreciation）问题。当新技术出现时，旧的、尚未完全折旧的固定资本可能被迫提前退出生产，导致巨大的价值损失。这种“现有资本的一部分的持续贬值”[15]，正是资本的抽象增殖逻辑与其固化的物质载体之间矛盾的激烈表现。资本为了自身的抽象生命（增殖），不惜摧毁自己过去的物质身体。这种自我否定的运动，恰恰是辩证逻辑在现实经济生活中的残酷上演。</w:t>
      </w:r>
    </w:p>
    <w:p>
      <w:pPr>
        <w:snapToGrid w:val="1"/>
        <w:spacing w:line="240"/>
        <w:ind/>
        <w:rPr/>
      </w:pPr>
      <w:r>
        <w:rPr>
          <w:i w:val="0"/>
          <w:strike w:val="0"/>
          <w:color w:val="000000"/>
          <w:u w:val="none"/>
        </w:rPr>
        <w:t>更进一步，资本主义社会还存在着“资本的非生产性耗费”（unproductive Vergeudung einer grossen Portion des Capitals）[16]现象。这同样可以从“实在抽象”的逻辑中得到理解。资本的唯一目的在于增殖，任何不能直接或间接服务于这一目的的活动，都被视为“非生产性的”。国家机器、纯粹的金融投机、奢侈消费等，虽然在资本主义体系中不可或缺，但从直接的价值生产角度看，它们消耗了社会财富，却不创造新的价值。这种结构性的浪费，是资本逻辑自身的产物：一个以抽象价值为唯一尺度的社会，必然会系统性地贬低和排斥那些无法被量化为交换价值的人类活动与需求，同时又为了维持自身的存在而不得不进行巨大的“非生产性”耗费。这再次印证了资本逻辑的颠倒性：它将自身（抽象价值的增殖）树立为绝对目的，而将人类的真实、全面的发展贬低为手段或障碍。</w:t>
      </w:r>
    </w:p>
    <w:p>
      <w:pPr>
        <w:snapToGrid w:val="1"/>
        <w:spacing w:line="240"/>
        <w:ind/>
        <w:rPr/>
      </w:pPr>
      <w:r>
        <w:rPr>
          <w:i w:val="0"/>
          <w:strike w:val="0"/>
          <w:color w:val="000000"/>
          <w:u w:val="none"/>
        </w:rPr>
        <w:t>综上所述，《大纲》的方法论革命，并非源于马克思选择成为一个“黑格尔主义者”，而是因为他面对的资本主义现实本身，就是一个“客观的唯心主义”体系。资本，作为一种“实在抽象”，在现实世界中扮演了黑格尔“绝对理念”的角色。它从货币这一抽象普遍性出发，经由生产这一特殊化过程，最终实现自我增殖，达到具体的普遍性。这个过程充满了内在矛盾：价值与使用价值的矛盾、抽象流动性与具体固定性的矛盾、增殖要求与时间空间限制的矛盾、生产性积累与非生产性耗费的矛盾。马克思对黑格尔逻辑的运用，实质上是对这一现实逻辑的解码与批判。他不是将一个外部的哲学框架强加于经济材料之上，而是从经济材料的内在矛盾中，提炼出其固有的、颠倒的“辩证法”。</w:t>
      </w:r>
    </w:p>
    <w:p>
      <w:pPr>
        <w:snapToGrid w:val="1"/>
        <w:spacing w:line="240"/>
        <w:ind/>
        <w:rPr/>
      </w:pPr>
      <w:r>
        <w:rPr>
          <w:i w:val="0"/>
          <w:strike w:val="0"/>
          <w:color w:val="000000"/>
          <w:u w:val="none"/>
        </w:rPr>
        <w:t>这一洞见在今天具有更为迫切的现实意义。当代金融资本的高度虚拟化、算法化和全球化，使得资本的“实在抽象”达到了前所未有的程度。资本的运动似乎越来越脱离实体生产的物质束缚，越来越接近马克思当年所批判的、黑格尔式的“思想的速度”。自动化交易系统在全球市场中“in no time”地完成数以万亿计的交易，资本的自我增殖逻辑以前所未有的纯粹形态支配着全球经济。然而，这种看似非物质化的资本运动，其根基依然是全球范围内的物质生产与劳动剥削，其内在矛盾也并未消失，反而以更具破坏性的金融危机的形式周期性地爆发。重读《大纲》，正是要重新把握马克思这一核心方法论洞见：要穿透资本天花乱坠的现象形态，揭示其背后那个如幽灵般支配着我们的、冰冷而客观的“唯心主义”逻辑，并最终在理论与实践中，寻找到扬弃这一颠倒逻辑的现实路径。</w:t>
      </w:r>
    </w:p>
    <w:p>
      <w:pPr>
        <w:pStyle w:val="000010"/>
        <w:rPr/>
      </w:pPr>
      <w:r>
        <w:rPr/>
        <w:t>脚注</w:t>
      </w:r>
    </w:p>
    <w:p>
      <w:pPr>
        <w:snapToGrid w:val="1"/>
        <w:spacing w:line="240"/>
        <w:ind/>
        <w:rPr/>
      </w:pPr>
      <w:r>
        <w:rPr>
          <w:i w:val="0"/>
          <w:strike w:val="0"/>
          <w:color w:val="000000"/>
          <w:u w:val="none"/>
        </w:rPr>
        <w:t>[1] (unverified citation removed) 这句编辑按语指出了马克思整个资本分析的理论基石，即商品二重性，它构成了资本主义一切矛盾的胚芽形式。</w:t>
      </w:r>
    </w:p>
    <w:p>
      <w:pPr>
        <w:snapToGrid w:val="1"/>
        <w:spacing w:line="240"/>
        <w:ind/>
        <w:rPr/>
      </w:pPr>
      <w:r>
        <w:rPr>
          <w:i w:val="0"/>
          <w:strike w:val="0"/>
          <w:color w:val="000000"/>
          <w:u w:val="none"/>
        </w:rPr>
        <w:t xml:space="preserve"> [2] (unverified citation removed) 马克思在此处明确区分了观念中的逻辑转换与资本在现实中必须经历的时间过程，这是其唯物主义辩证法与黑格尔唯心主义辩证法的关键区别。</w:t>
      </w:r>
    </w:p>
    <w:p>
      <w:pPr>
        <w:snapToGrid w:val="1"/>
        <w:spacing w:line="240"/>
        <w:ind/>
        <w:rPr/>
      </w:pPr>
      <w:r>
        <w:rPr>
          <w:i w:val="0"/>
          <w:strike w:val="0"/>
          <w:color w:val="000000"/>
          <w:u w:val="none"/>
        </w:rPr>
        <w:t xml:space="preserve"> [3] (unverified citation removed) 引文强调了资本循环的各个阶段是在时间上前后相继的，这构成了资本实现其价值增殖的现实约束和矛盾来源。</w:t>
      </w:r>
    </w:p>
    <w:p>
      <w:pPr>
        <w:snapToGrid w:val="1"/>
        <w:spacing w:line="240"/>
        <w:ind/>
        <w:rPr/>
      </w:pPr>
      <w:r>
        <w:rPr>
          <w:i w:val="0"/>
          <w:strike w:val="0"/>
          <w:color w:val="000000"/>
          <w:u w:val="none"/>
        </w:rPr>
        <w:t xml:space="preserve"> [4] (unverified citation removed) 这一生动的比喻（verpuppt sein, eh es als Schmetterling fliegen kann）形象地说明了资本在进入生产过程（价值增殖）之前，必须经历一个作为货币或商品的潜在状态。</w:t>
      </w:r>
    </w:p>
    <w:p>
      <w:pPr>
        <w:snapToGrid w:val="1"/>
        <w:spacing w:line="240"/>
        <w:ind/>
        <w:rPr/>
      </w:pPr>
      <w:r>
        <w:rPr>
          <w:i w:val="0"/>
          <w:strike w:val="0"/>
          <w:color w:val="000000"/>
          <w:u w:val="none"/>
        </w:rPr>
        <w:t xml:space="preserve"> [5] (unverified citation removed) 此处马克思设想了一种“所有资本都相互订购”的理想状态来反衬现实中商品向货币转化的困难，即“惊险的跳跃”。</w:t>
      </w:r>
    </w:p>
    <w:p>
      <w:pPr>
        <w:snapToGrid w:val="1"/>
        <w:spacing w:line="240"/>
        <w:ind/>
        <w:rPr/>
      </w:pPr>
      <w:r>
        <w:rPr>
          <w:i w:val="0"/>
          <w:strike w:val="0"/>
          <w:color w:val="000000"/>
          <w:u w:val="none"/>
        </w:rPr>
        <w:t xml:space="preserve"> [6] (unverified citation removed) 这条注释显示马克思在概念分析中追求哲学上的精确性，试图找到固定资本与流动资本的真正“区分性特征”，而非停留在表面描述。</w:t>
      </w:r>
    </w:p>
    <w:p>
      <w:pPr>
        <w:snapToGrid w:val="1"/>
        <w:spacing w:line="240"/>
        <w:ind/>
        <w:rPr/>
      </w:pPr>
      <w:r>
        <w:rPr>
          <w:i w:val="0"/>
          <w:strike w:val="0"/>
          <w:color w:val="000000"/>
          <w:u w:val="none"/>
        </w:rPr>
        <w:t xml:space="preserve"> [7] (unverified citation removed) 马克思摘录的这段引文代表了当时政治经济学对流动资本的一种典型看法，即从其产品的消费和替换形态来定义。</w:t>
      </w:r>
    </w:p>
    <w:p>
      <w:pPr>
        <w:snapToGrid w:val="1"/>
        <w:spacing w:line="240"/>
        <w:ind/>
        <w:rPr/>
      </w:pPr>
      <w:r>
        <w:rPr>
          <w:i w:val="0"/>
          <w:strike w:val="0"/>
          <w:color w:val="000000"/>
          <w:u w:val="none"/>
        </w:rPr>
        <w:t xml:space="preserve"> [8] (unverified citation removed) 德·昆西的定义，强调了流动资本在使用过程中的一次性消耗，这与固定资本的持久性形成对比。</w:t>
      </w:r>
    </w:p>
    <w:p>
      <w:pPr>
        <w:snapToGrid w:val="1"/>
        <w:spacing w:line="240"/>
        <w:ind/>
        <w:rPr/>
      </w:pPr>
      <w:r>
        <w:rPr>
          <w:i w:val="0"/>
          <w:strike w:val="0"/>
          <w:color w:val="000000"/>
          <w:u w:val="none"/>
        </w:rPr>
        <w:t xml:space="preserve"> [9] (unverified citation removed) 此处引文生动地描绘了固定资本（如工具）能够跨越多次生产过程而保持其物质同一性，其价值是分次转移到产品中去的。</w:t>
      </w:r>
    </w:p>
    <w:p>
      <w:pPr>
        <w:snapToGrid w:val="1"/>
        <w:spacing w:line="240"/>
        <w:ind/>
        <w:rPr/>
      </w:pPr>
      <w:r>
        <w:rPr>
          <w:i w:val="0"/>
          <w:strike w:val="0"/>
          <w:color w:val="000000"/>
          <w:u w:val="none"/>
        </w:rPr>
        <w:t xml:space="preserve"> [10] (unverified citation removed) 马克思在此处引用了萨伊对“被占用的资本”（Capital engagé）的定义，这一法文术语精准地表达了资本被“绑定”在特定生产部门的状况。</w:t>
      </w:r>
    </w:p>
    <w:p>
      <w:pPr>
        <w:snapToGrid w:val="1"/>
        <w:spacing w:line="240"/>
        <w:ind/>
        <w:rPr/>
      </w:pPr>
      <w:r>
        <w:rPr>
          <w:i w:val="0"/>
          <w:strike w:val="0"/>
          <w:color w:val="000000"/>
          <w:u w:val="none"/>
        </w:rPr>
        <w:t xml:space="preserve"> [11] (unverified citation removed) 马克思对萨伊定义的评论，强调了从价值与特定使用价值的结合这一生产内部的视角来理解固定资本的重要性。</w:t>
      </w:r>
    </w:p>
    <w:p>
      <w:pPr>
        <w:snapToGrid w:val="1"/>
        <w:spacing w:line="240"/>
        <w:ind/>
        <w:rPr/>
      </w:pPr>
      <w:r>
        <w:rPr>
          <w:i w:val="0"/>
          <w:strike w:val="0"/>
          <w:color w:val="000000"/>
          <w:u w:val="none"/>
        </w:rPr>
        <w:t xml:space="preserve"> [12] (unverified citation removed) “Gebundensein”一词，直译为“被捆绑状态”，是马克思把握固定资本本质的关键概念，它揭示了资本的抽象价值形式与其具体物质载体之间的内在张力。</w:t>
      </w:r>
    </w:p>
    <w:p>
      <w:pPr>
        <w:snapToGrid w:val="1"/>
        <w:spacing w:line="240"/>
        <w:ind/>
        <w:rPr/>
      </w:pPr>
      <w:r>
        <w:rPr>
          <w:i w:val="0"/>
          <w:strike w:val="0"/>
          <w:color w:val="000000"/>
          <w:u w:val="none"/>
        </w:rPr>
        <w:t xml:space="preserve"> [13] (unverified citation removed) 马克思批判了那种仅仅将固定资本定义为“流通的反面”的循环论证，认为这种定义没有提供新的认识。</w:t>
      </w:r>
    </w:p>
    <w:p>
      <w:pPr>
        <w:snapToGrid w:val="1"/>
        <w:spacing w:line="240"/>
        <w:ind/>
        <w:rPr/>
      </w:pPr>
      <w:r>
        <w:rPr>
          <w:i w:val="0"/>
          <w:strike w:val="0"/>
          <w:color w:val="000000"/>
          <w:u w:val="none"/>
        </w:rPr>
        <w:t xml:space="preserve"> [14] (unverified citation removed) 这段重要的论述指出了资本主义体系中存在的非危机性的内在矛盾和运动障碍，固定资本的积累是其中关键一环。</w:t>
      </w:r>
    </w:p>
    <w:p>
      <w:pPr>
        <w:snapToGrid w:val="1"/>
        <w:spacing w:line="240"/>
        <w:ind/>
        <w:rPr/>
      </w:pPr>
      <w:r>
        <w:rPr>
          <w:i w:val="0"/>
          <w:strike w:val="0"/>
          <w:color w:val="000000"/>
          <w:u w:val="none"/>
        </w:rPr>
        <w:t xml:space="preserve"> [15] (unverified citation removed) 资本的持续贬值，尤其是固定资本由于技术进步而发生的无形损耗，是资本自我否定逻辑的体现，是其内在矛盾的必然结果。</w:t>
      </w:r>
    </w:p>
    <w:p>
      <w:pPr>
        <w:snapToGrid w:val="1"/>
        <w:spacing w:line="240"/>
        <w:ind/>
        <w:rPr>
          <w:rFonts w:hint="eastAsia"/>
          <w:i w:val="0"/>
          <w:strike w:val="0"/>
          <w:color w:val="000000"/>
          <w:u w:val="none"/>
        </w:rPr>
      </w:pPr>
      <w:r>
        <w:rPr>
          <w:i w:val="0"/>
          <w:strike w:val="0"/>
          <w:color w:val="000000"/>
          <w:u w:val="none"/>
        </w:rPr>
        <w:t xml:space="preserve"> [16] (unverified citation removed) 马克思将“非生产性耗费”视为资本运动的内在环节，这揭示了资本主义在追求抽象价值增殖时所产生的系统性浪费。</w:t>
      </w:r>
    </w:p>
    <w:p>
      <w:pPr>
        <w:pStyle w:val="000005"/>
        <w:ind/>
        <w:rPr>
          <w:rFonts w:hint="eastAsia"/>
        </w:rPr>
      </w:pPr>
    </w:p>
    <w:p>
      <w:pPr>
        <w:pStyle w:val="000005"/>
        <w:ind/>
        <w:rPr>
          <w:rFonts w:hint="eastAsia"/>
        </w:rPr>
      </w:pPr>
      <w:r>
        <w:rPr>
          <w:rFonts w:hint="eastAsia"/>
        </w:rPr>
        <w:br w:type="page"/>
      </w:r>
    </w:p>
    <w:p>
      <w:pPr>
        <w:pStyle w:val="00000c"/>
        <w:rPr/>
      </w:pPr>
      <w:r>
        <w:rPr/>
        <w:t>2.5flash</w:t>
      </w:r>
    </w:p>
    <w:p>
      <w:pPr>
        <w:snapToGrid w:val="1"/>
        <w:spacing w:line="240"/>
        <w:ind/>
        <w:rPr/>
      </w:pPr>
      <w:r>
        <w:rPr>
          <w:i w:val="0"/>
          <w:strike w:val="0"/>
          <w:color w:val="000000"/>
          <w:u w:val="none"/>
        </w:rPr>
        <w:t>学界对于马克思《1857-1858年经济学手稿》（即《大纲》）与黑格尔哲学之间深刻关联的探讨，已然成为理解马克思批判政治经济学理论核心的关键路径。传统研究往往将《大纲》中的辩证法视为马克思对黑格尔方法论的“借鉴”或“形式对应”[1]。然而，这种外部比附的视角，尽管揭示了马克思在概念建构与逻辑展开上受到的启发，却未能触及一个更具颠覆性的问题：马克思在《大纲》中所揭示的，究竟是其自身“运用”了黑格尔式的辩证法，还是他深刻地“发现”了资本主义现实本身，即资本的运动，就内在地构成了一种在世俗世界中运行的、颠倒的黑格尔式逻辑？本文旨在通过重思《大纲》的方法论革命，论证资本的“实在抽象”（real abstraction）正是黑格尔“概念”自我运动的幽灵化身，其“自我增殖”机制乃是“绝对理念”在经济领域的恐怖实现，从而深化对《大纲》的理解，并揭示资本主义社会本身的“唯心主义”实质。</w:t>
      </w:r>
    </w:p>
    <w:p>
      <w:pPr>
        <w:snapToGrid w:val="1"/>
        <w:spacing w:line="240"/>
        <w:ind/>
        <w:rPr/>
      </w:pPr>
      <w:r>
        <w:rPr>
          <w:i w:val="0"/>
          <w:strike w:val="0"/>
          <w:color w:val="000000"/>
          <w:u w:val="none"/>
        </w:rPr>
        <w:t>《大纲》的方法论革命，首先体现在其对经济范畴内在逻辑的系统性揭示上，而非仅仅停留在经验现象的描述。马克思明确指出，《资本论》中的范畴并非简单地应用于经验材料，而是在分析资本主义生产方式的生成与发展过程中，范畴本身得到了发展和具体化，并被置入一个具有普遍认识论价值的特定逻辑系统之中[2]。这种逻辑不仅是经济研究的特定方法，更表达了马克思主义理论研究的一般特征[3]。这表明，马克思的批判不仅仅是对现有经济学理论的外部批判，更是对资本主义经济体系内在运作逻辑的深入剖析，这种剖析本身就要求一种与对象相适应的、具有内在生命力的辩证方法。在马克思看来，资本并非静态的物，而是一种运动、一个过程，它不断地从一种规定性流转到另一种规定性，其回返点同时也是其出发点，反之亦然，而这个主体正是资本家[4]。这一论断预示了资本作为一种自我运动的“概念”或“主体”的本质，它在现实世界中获得了能动性，仿佛拥有了黑格尔“概念”的自我展开之力。</w:t>
      </w:r>
    </w:p>
    <w:p>
      <w:pPr>
        <w:snapToGrid w:val="1"/>
        <w:spacing w:line="240"/>
        <w:ind/>
        <w:rPr/>
      </w:pPr>
      <w:r>
        <w:rPr>
          <w:i w:val="0"/>
          <w:strike w:val="0"/>
          <w:color w:val="000000"/>
          <w:u w:val="none"/>
        </w:rPr>
        <w:t>资本的这种自我运动，首先体现在它对货币流通的僭越和颠覆上。在《大纲》中，马克思指出，货币流通在当时看来，仅仅是资本流通的一个环节，其所谓的独立性只是一种纯粹的假象[5]。货币流通的独立性被设定为一种纯粹的表象，因为它在各个方面都受制于资本的流通[6]。这意味着，原先看似独立的货币范畴，一旦被纳入资本的逻辑之中，便丧失了其原有的自主性，成为资本增殖过程中的一个工具或“瞬间”。这种对既有范畴的吞噬和重构，正是黑格尔“概念”自我扬弃和提升的世俗化表现。资本作为一种“流转的资本”（Capital Circulant），在每一个瞬间都是资本，它不断地从一种规定性循环到另一种规定性[7]。这种循环运动不仅是资本的生产，也是流通的生产，它以自身为轨道描绘着自身的运动[8]。在此，资本不再是被动的工具，而是主动的、自我生产的主体，其运动的整体性表现为生产与流通的统一，这种统一本身就是一种运动、一个过程[9]。资本作为这种生产与流通的加工统一体而出现，可以被视为其生产过程的整体，也可以被视为资本周转的特定过程，即一个回归自身本身的运动[10]。这种“回归自身”的运动，无疑与黑格尔“绝对理念”通过自我外化、自我否定最终回归自身的逻辑结构惊人地相似，只不过在马克思这里，这一过程是发生在物质生产和交换的领域。</w:t>
      </w:r>
    </w:p>
    <w:p>
      <w:pPr>
        <w:snapToGrid w:val="1"/>
        <w:spacing w:line="240"/>
        <w:ind/>
        <w:rPr/>
      </w:pPr>
      <w:r>
        <w:rPr>
          <w:i w:val="0"/>
          <w:strike w:val="0"/>
          <w:color w:val="000000"/>
          <w:u w:val="none"/>
        </w:rPr>
        <w:t>更进一步，资本的“实在抽象”体现在它作为一种“异己的客观性”和“异己的主体性”而存在。马克思指出，资本既代表着劳动的异己客观性（异己的财产），也代表着资本的异己主体性[11]。资本因此既代表劳动又代表其产品，表现为被否定的个体劳动，从而是个体劳动者的财产[12]。它因此是社会劳动的存在——其作为主体和客体的结合——但这种存在却作为独立于其现实瞬间的存在而存在，因此作为一种特殊的存在而存在[13]。这是一种深刻的洞见：资本并非仅仅是物质资料的集合，它更是一种活生生的社会关系，一种“物化”的权力，它将劳动及其产品从劳动者那里异化出去，并以一种独立于人的意志的、压倒性的力量运行。资本反过来表现为超越的主体和异己劳动的占有者[14]。它与劳动的关系，本身就是一种“完美矛盾”的关系[15]。这种“异己的主体性”正是黑格尔“幽灵”在资本主义社会中的具体显现——一个由人类劳动所创造，却反过来驾驭人类自身，并拥有自身逻辑的抽象实体。它以一种看似客观、自然、不以人的意志为转移的方式，重塑着社会关系和人的生活。</w:t>
      </w:r>
    </w:p>
    <w:p>
      <w:pPr>
        <w:snapToGrid w:val="1"/>
        <w:spacing w:line="240"/>
        <w:ind/>
        <w:rPr/>
      </w:pPr>
      <w:r>
        <w:rPr>
          <w:i w:val="0"/>
          <w:strike w:val="0"/>
          <w:color w:val="000000"/>
          <w:u w:val="none"/>
        </w:rPr>
        <w:t>这种“实在抽象”的力量，也体现在固定资本与流动资本的辩证统一中。马克思认为，就资本作为价值而言，它对任何特定使用价值的形式都是漠不关心的，它可以采纳或抛弃任何一种使用价值作为其无差别的化身[16]。从这个角度看，流动资本相对于固定资本而言，似乎是资本最“恰当”的形式[17]。然而，当机器设备（作为固定资本）随着社会科学的积累和生产力的普遍发展而发展时，这种普遍的社会生产力并不存在于工人之中，而是在资本之中[18]。这意味着，人类的智力、知识和技术进步，不再是劳动者的内在属性，而是被吸纳、物化到机器和资本本身之中，成为资本自我增殖的内在动力。资本通过这种方式，将人类的普遍智力抽象化、客观化，并使其成为独立于个体的、自我运行的力量。这正是“实在抽象”的精髓：抽象的社会关系（如资本对社会知识的占有）通过具体的物质形式（如机器）得以实现，并反过来塑造着物质生产和社会生活。</w:t>
      </w:r>
    </w:p>
    <w:p>
      <w:pPr>
        <w:snapToGrid w:val="1"/>
        <w:spacing w:line="240"/>
        <w:ind/>
        <w:rPr/>
      </w:pPr>
      <w:r>
        <w:rPr>
          <w:i w:val="0"/>
          <w:strike w:val="0"/>
          <w:color w:val="000000"/>
          <w:u w:val="none"/>
        </w:rPr>
        <w:t>《大纲》对资本结构的分析，也呈现出明显的辩证发展逻辑。马克思将资本的分析分为三个主要部分：一、资本的元素根据其与劳动的关系而分解（产品、原材料、劳动工具）；二、资本的特殊化（流动资本、固定资本、资本周转）；三、资本的个体性（资本与利润、资本与利息，作为价值的资本与作为利息和利润的资本之间的区别）[19]。在此基础上，他又进一步分析了资本的积累、竞争、集中（量的差异同时也是质的差异，是其规模和影响的衡量标准），最终在信用、股票资本和货币市场中，资本被设定为它的总体性[20]。在这种总体性中，资本决定价格，提供劳动，并支配生产[21]。这一分析路径，从抽象的元素分解，到特殊化的运动形式，再到最终在货币市场中实现的总体性，清晰地勾勒出黑格尔逻辑学中从“存在”到“本质”再到“概念”的递进结构。资本的每个阶段都是前一阶段的扬弃和提升，最终形成一个内在于自身的、自我实现和自我维持的整体。马克思在文本修订中，用“抽象的”替代了“最初的”，用“真正的”替代了“现实的”，用“提供的”替代了“设定的”[22]。这些词语选择上的细微调整，并非偶然，而是为了更精确地捕捉范畴的抽象性和内在逻辑性，强调其概念的纯粹性和辩证的生成性，从而服务于对资本“实在抽象”本质的揭示。</w:t>
      </w:r>
    </w:p>
    <w:p>
      <w:pPr>
        <w:snapToGrid w:val="1"/>
        <w:spacing w:line="240"/>
        <w:ind/>
        <w:rPr/>
      </w:pPr>
      <w:r>
        <w:rPr>
          <w:i w:val="0"/>
          <w:strike w:val="0"/>
          <w:color w:val="000000"/>
          <w:u w:val="none"/>
        </w:rPr>
        <w:t>综上所述，马克思在《大纲》中的方法论革命，远非简单地“运用”了黑格尔的辩证法，而是通过对资本主义生产方式内在结构的深入剖析，揭示了资本逻辑本身就是一种在现实世界中运行的、颠倒的黑格尔式逻辑。资本的自我运动，从货币的抽象普遍性到商品生产的特殊性，再到增殖资本的具体普遍性，正是黑格尔“概念”自我展开的世俗化翻版。资本的“自我增殖”机制，与其说是经济学现象，不如说是“绝对理念”在物质领域的一种“恐怖实现”，它将社会关系物化为一种看似客观、自然、不以人的意志为转移的“实在抽象”力量。这种洞见使得《大纲》的意义超越了对马克思是否为“黑格尔主义者”的争论，转而聚焦于对资本主义社会内在“唯心主义”实质的批判性理解。在当代金融资本日益虚拟化、自动化并全面渗透社会生活的语境下，重新审视《大纲》中关于资本作为“异己主体性”和“实在抽象”的论述，对于理解现代资本的运作及其对人类社会的影响，无疑具有重大的理论与实践意义。</w:t>
      </w:r>
    </w:p>
    <w:p>
      <w:pPr>
        <w:pStyle w:val="000010"/>
        <w:rPr/>
      </w:pPr>
      <w:r>
        <w:rPr/>
        <w:t>脚注</w:t>
      </w:r>
    </w:p>
    <w:p>
      <w:pPr>
        <w:snapToGrid w:val="1"/>
        <w:spacing w:line="240"/>
        <w:ind/>
        <w:rPr/>
      </w:pPr>
      <w:r>
        <w:rPr>
          <w:i w:val="0"/>
          <w:strike w:val="0"/>
          <w:color w:val="000000"/>
          <w:u w:val="none"/>
        </w:rPr>
        <w:t>[1] （BAND 1 Ökonomische Manuskripte 185758 Karl Marx Apparat.pdf, p. 12）此处提到学界普遍承认《大纲》与黑格尔《逻辑学》的密切关系，以及马克思在《导言》中对政治经济学方法的反思和分篇设计，明显受到了黑格尔关于“科学开端”问题的影响，并指出内田弘甚至提出了《大纲》各章节与《逻辑学》三大部分的一一对应关系，但这些研究大多停留在方法论的外部比附或形式对应层面。</w:t>
      </w:r>
    </w:p>
    <w:p>
      <w:pPr>
        <w:snapToGrid w:val="1"/>
        <w:spacing w:line="240"/>
        <w:ind/>
        <w:rPr/>
      </w:pPr>
      <w:r>
        <w:rPr>
          <w:i w:val="0"/>
          <w:strike w:val="0"/>
          <w:color w:val="000000"/>
          <w:u w:val="none"/>
        </w:rPr>
        <w:t xml:space="preserve"> [2] （BAND 1 Ökonomische Manuskripte 185758 Karl Marx Apparat.pdf, p. 12）“Im „Kapital" wurden nicht nur die Kategorien der materialistischen Dialektik auf konkretes empirisches Material angewandt. Im Prozeß von Marx’ Analyse der Entstehung und Entwicklungsgeschichte sowie des Mechanismus der kapitalistischen Produktionsweise wurden die Kategorien selbst weiterentwickelt und konkretisiert.”</w:t>
      </w:r>
    </w:p>
    <w:p>
      <w:pPr>
        <w:snapToGrid w:val="1"/>
        <w:spacing w:line="240"/>
        <w:ind/>
        <w:rPr/>
      </w:pPr>
      <w:r>
        <w:rPr>
          <w:i w:val="0"/>
          <w:strike w:val="0"/>
          <w:color w:val="000000"/>
          <w:u w:val="none"/>
        </w:rPr>
        <w:t xml:space="preserve"> [3] （BAND 1 Ökonomische Manuskripte 185758 Karl Marx Apparat.pdf, p. 12）“Sie wurden in ein bestimmtes logisches System gebracht, das universellen erkenntnistheoretischen Wert besitzt. Die Logik des „Kapitals" tritt vor allem als spezifische Methode der ökonomischen Forschung auf, zugleich bringt sie jedoch die allgemeinen charakteristischen Momente jeder marxistischen theoretischen Forschung zum Ausdruck.”</w:t>
      </w:r>
    </w:p>
    <w:p>
      <w:pPr>
        <w:snapToGrid w:val="1"/>
        <w:spacing w:line="240"/>
        <w:ind/>
        <w:rPr/>
      </w:pPr>
      <w:r>
        <w:rPr>
          <w:i w:val="0"/>
          <w:strike w:val="0"/>
          <w:color w:val="000000"/>
          <w:u w:val="none"/>
        </w:rPr>
        <w:t xml:space="preserve"> [4] （BAND 1 Ökonomische Manuskripte 185758 Karl Marx Apparat.pdf, p. 469）“Der Punkt der Rückkehr ist zugleich der Ausgangspunkt und vice versa — nämlich der Capitalist.”</w:t>
      </w:r>
    </w:p>
    <w:p>
      <w:pPr>
        <w:snapToGrid w:val="1"/>
        <w:spacing w:line="240"/>
        <w:ind/>
        <w:rPr/>
      </w:pPr>
      <w:r>
        <w:rPr>
          <w:i w:val="0"/>
          <w:strike w:val="0"/>
          <w:color w:val="000000"/>
          <w:u w:val="none"/>
        </w:rPr>
        <w:t xml:space="preserve"> [5] （BAND 1 Ökonomische Manuskripte 185758 Karl Marx Apparat.pdf, p. 469）“Die Geldcirculation — von ihrem jetzigen Standpunkt aus — erscheint jezt selbst nur als ein Moment der Circulation des Capitals und ihre Selbstständigkeit ist als bioser Schein gesezt.”</w:t>
      </w:r>
    </w:p>
    <w:p>
      <w:pPr>
        <w:snapToGrid w:val="1"/>
        <w:spacing w:line="240"/>
        <w:ind/>
        <w:rPr/>
      </w:pPr>
      <w:r>
        <w:rPr>
          <w:i w:val="0"/>
          <w:strike w:val="0"/>
          <w:color w:val="000000"/>
          <w:u w:val="none"/>
        </w:rPr>
        <w:t xml:space="preserve"> [6] （BAND 1 Ökonomische Manuskripte 185758 Karl Marx Apparat.pdf, p. 469）“Sie erscheint nach allen Seiten hin bestimmt durch die Circulation des Capitals, worauf wir zurückkommen werden.”</w:t>
      </w:r>
    </w:p>
    <w:p>
      <w:pPr>
        <w:snapToGrid w:val="1"/>
        <w:spacing w:line="240"/>
        <w:ind/>
        <w:rPr/>
      </w:pPr>
      <w:r>
        <w:rPr>
          <w:i w:val="0"/>
          <w:strike w:val="0"/>
          <w:color w:val="000000"/>
          <w:u w:val="none"/>
        </w:rPr>
        <w:t xml:space="preserve"> [7] （BAND 1 Ökonomische Manuskripte 185758 Karl Marx Apparat.pdf, p. 469）“Es ist so gesezt als Capital Circulant; in jedem Moment Capital und kreislaufend aus der einen Bestimmung in die andre.”</w:t>
      </w:r>
    </w:p>
    <w:p>
      <w:pPr>
        <w:snapToGrid w:val="1"/>
        <w:spacing w:line="240"/>
        <w:ind/>
        <w:rPr/>
      </w:pPr>
      <w:r>
        <w:rPr>
          <w:i w:val="0"/>
          <w:strike w:val="0"/>
          <w:color w:val="000000"/>
          <w:u w:val="none"/>
        </w:rPr>
        <w:t xml:space="preserve"> [8] （BAND 1 Ökonomische Manuskripte 185758 Karl Marx Apparat.pdf, p. 469）“Alles Capital ist ursprünglich Capital circulant, Product der Circulation, wie die Circulation producirend, sie als seine eigne Bahn beschreibend.”</w:t>
      </w:r>
    </w:p>
    <w:p>
      <w:pPr>
        <w:snapToGrid w:val="1"/>
        <w:spacing w:line="240"/>
        <w:ind/>
        <w:rPr/>
      </w:pPr>
      <w:r>
        <w:rPr>
          <w:i w:val="0"/>
          <w:strike w:val="0"/>
          <w:color w:val="000000"/>
          <w:u w:val="none"/>
        </w:rPr>
        <w:t xml:space="preserve"> [9] （BAND 1 Ökonomische Manuskripte 185758 Karl Marx Apparat.pdf, p. 541）“Und das Ganze der Bewegung erscheint als Einheit von Arbeitszeit und Circulationszeit, als Einheit von Production und Circulation. Diese Einheit selbst ist Bewegung, Process.”</w:t>
      </w:r>
    </w:p>
    <w:p>
      <w:pPr>
        <w:snapToGrid w:val="1"/>
        <w:spacing w:line="240"/>
        <w:ind/>
        <w:rPr/>
      </w:pPr>
      <w:r>
        <w:rPr>
          <w:i w:val="0"/>
          <w:strike w:val="0"/>
          <w:color w:val="000000"/>
          <w:u w:val="none"/>
        </w:rPr>
        <w:t xml:space="preserve"> [10] （BAND 1 Ökonomische Manuskripte 185758 Karl Marx Apparat.pdf, p. 541）“Das Capital erscheint als diese processirende Einheit von Production und Circulation, eine Einheit die sowohl als das Ganze seines Productionsprocesses, wie als bestimmter Verlauf eines Umschlags des Capitals, Einer in sich selbst zurückkehrenden Bewegung betrachtet werden kann.”</w:t>
      </w:r>
    </w:p>
    <w:p>
      <w:pPr>
        <w:snapToGrid w:val="1"/>
        <w:spacing w:line="240"/>
        <w:ind/>
        <w:rPr/>
      </w:pPr>
      <w:r>
        <w:rPr>
          <w:i w:val="0"/>
          <w:strike w:val="0"/>
          <w:color w:val="000000"/>
          <w:u w:val="none"/>
        </w:rPr>
        <w:t xml:space="preserve"> [11] （BAND 1 Ökonomische Manuskripte 185758 Karl Marx Apparat.pdf, p. 412）“als fremde Objektivität sowohl (fremdes Eigenthum), wie fremde Subjectivität (die des Capitals).”</w:t>
      </w:r>
    </w:p>
    <w:p>
      <w:pPr>
        <w:snapToGrid w:val="1"/>
        <w:spacing w:line="240"/>
        <w:ind/>
        <w:rPr/>
      </w:pPr>
      <w:r>
        <w:rPr>
          <w:i w:val="0"/>
          <w:strike w:val="0"/>
          <w:color w:val="000000"/>
          <w:u w:val="none"/>
        </w:rPr>
        <w:t xml:space="preserve"> [12] （BAND 1 Ökonomische Manuskripte 185758 Karl Marx Apparat.pdf, p. 412）“Das Capital repräsentirt also sowohl die Arbeit wie ihr Product als negirte vereinzelte Arbeit und daher Eigenthum des vereinzelten Arbeiters.”</w:t>
      </w:r>
    </w:p>
    <w:p>
      <w:pPr>
        <w:snapToGrid w:val="1"/>
        <w:spacing w:line="240"/>
        <w:ind/>
        <w:rPr/>
      </w:pPr>
      <w:r>
        <w:rPr>
          <w:i w:val="0"/>
          <w:strike w:val="0"/>
          <w:color w:val="000000"/>
          <w:u w:val="none"/>
        </w:rPr>
        <w:t xml:space="preserve"> [13] （BAND 1 Ökonomische Manuskripte 185758 Karl Marx Apparat.pdf, p. 412）“Es ist daher die Existenz der gesellschaftlichen Arbeit — ihre Combination als Subject wie als Objekt — aber diese Existenz als selbst selbstständig ihren wirklichen Momenten gegenüber existirend — also selbst als besondre Existenz daneben.”</w:t>
      </w:r>
    </w:p>
    <w:p>
      <w:pPr>
        <w:snapToGrid w:val="1"/>
        <w:spacing w:line="240"/>
        <w:ind/>
        <w:rPr/>
      </w:pPr>
      <w:r>
        <w:rPr>
          <w:i w:val="0"/>
          <w:strike w:val="0"/>
          <w:color w:val="000000"/>
          <w:u w:val="none"/>
        </w:rPr>
        <w:t xml:space="preserve"> [14] （BAND 1 Ökonomische Manuskripte 185758 Karl Marx Apparat.pdf, p. 412）“Das Capital seinerseits erscheint daher als das übergreifende Subject und Eigenthümer fremder Arbeit.”</w:t>
      </w:r>
    </w:p>
    <w:p>
      <w:pPr>
        <w:snapToGrid w:val="1"/>
        <w:spacing w:line="240"/>
        <w:ind/>
        <w:rPr/>
      </w:pPr>
      <w:r>
        <w:rPr>
          <w:i w:val="0"/>
          <w:strike w:val="0"/>
          <w:color w:val="000000"/>
          <w:u w:val="none"/>
        </w:rPr>
        <w:t xml:space="preserve"> [15] （BAND 1 Ökonomische Manuskripte 185758 Karl Marx Apparat.pdf, p. 412）“sein Verhältniß selbst ist das eines ebenso vollkommnen Widerspruches wie das der Lohnarbeit.”</w:t>
      </w:r>
    </w:p>
    <w:p>
      <w:pPr>
        <w:snapToGrid w:val="1"/>
        <w:spacing w:line="240"/>
        <w:ind/>
        <w:rPr/>
      </w:pPr>
      <w:r>
        <w:rPr>
          <w:i w:val="0"/>
          <w:strike w:val="0"/>
          <w:color w:val="000000"/>
          <w:u w:val="none"/>
        </w:rPr>
        <w:t xml:space="preserve"> [16] （BAND 1 Ökonomische Manuskripte 185758 Karl Marx Apparat.pdf, p. 607）“das als Werth gleichgültig gegen jede bestimmte Form des Gebrauchswerts und jede derselben als gleichgültige Incarnation annehmen oder abstreifen kann.”</w:t>
      </w:r>
    </w:p>
    <w:p>
      <w:pPr>
        <w:snapToGrid w:val="1"/>
        <w:spacing w:line="240"/>
        <w:ind/>
        <w:rPr/>
      </w:pPr>
      <w:r>
        <w:rPr>
          <w:i w:val="0"/>
          <w:strike w:val="0"/>
          <w:color w:val="000000"/>
          <w:u w:val="none"/>
        </w:rPr>
        <w:t xml:space="preserve"> [17] （BAND 1 Ökonomische Manuskripte 185758 Karl Marx Apparat.pdf, p. 607）“Nach dieser Seite hin, nach der Beziehung des Capitals nach aussen, erscheint das Capital circulant als die adaequate Form des Capitals gegenüber dem Capital fixe.”</w:t>
      </w:r>
    </w:p>
    <w:p>
      <w:pPr>
        <w:snapToGrid w:val="1"/>
        <w:spacing w:line="240"/>
        <w:ind/>
        <w:rPr/>
      </w:pPr>
      <w:r>
        <w:rPr>
          <w:i w:val="0"/>
          <w:strike w:val="0"/>
          <w:color w:val="000000"/>
          <w:u w:val="none"/>
        </w:rPr>
        <w:t xml:space="preserve"> [18] （BAND 1 Ökonomische Manuskripte 185758 Karl Marx Apparat.pdf, p. 607）“Insofern ferner die Maschinerie sich entwickelt mit der Accumulation der gesellschaftlichen Wissenschaft, Productivkraft überhaupt, ist es nicht in dem Arbeiter, sondern im Capital, daß sich die allgemein gesellschaftliche.”</w:t>
      </w:r>
    </w:p>
    <w:p>
      <w:pPr>
        <w:snapToGrid w:val="1"/>
        <w:spacing w:line="240"/>
        <w:ind/>
        <w:rPr/>
      </w:pPr>
      <w:r>
        <w:rPr>
          <w:i w:val="0"/>
          <w:strike w:val="0"/>
          <w:color w:val="000000"/>
          <w:u w:val="none"/>
        </w:rPr>
        <w:t xml:space="preserve"> [19] （BAND 1 Ökonomische Manuskripte 185758 Karl Marx Apparat.pdf, p. 233）“1) Elemente des Capitals aufgelöst nach ihrem Verhältniß zur Arbeit (Product. Rohmaterial. Arbeitsinstrument). 2) Besondrung des Capitals: a) Capital circulant. Capital fixe. Umlauf des Capitals. 3) Die Einzelnheit des Capitals. Capital und Profit. Capital und Zins. Das Capital als Werth, unterschieden von sich als Zins und Profit.”</w:t>
      </w:r>
    </w:p>
    <w:p>
      <w:pPr>
        <w:snapToGrid w:val="1"/>
        <w:spacing w:line="240"/>
        <w:ind/>
        <w:rPr/>
      </w:pPr>
      <w:r>
        <w:rPr>
          <w:i w:val="0"/>
          <w:strike w:val="0"/>
          <w:color w:val="000000"/>
          <w:u w:val="none"/>
        </w:rPr>
        <w:t xml:space="preserve"> [20] （BAND 1 Ökonomische Manuskripte 185758 Karl Marx Apparat.pdf, p. 233）“II. Besonderheit: 1) Accumulation der Capitalien. 2) Concurrenz der Capitalien. 3) Concentration der Capitalien (quantitativer Unterschied des Capitals als zugleich qualitativ, als Maaß seiner Grösse und Wirkung). III. Einzelnheit: 1) Das Capital als Credit. 2) Das Capital als Aktiencapital. 3) Das Capital als Geldmarkt. Im Geldmarkt ist das Capital in seiner Totalität gesezt.”</w:t>
      </w:r>
    </w:p>
    <w:p>
      <w:pPr>
        <w:snapToGrid w:val="1"/>
        <w:spacing w:line="240"/>
        <w:ind/>
        <w:rPr/>
      </w:pPr>
      <w:r>
        <w:rPr>
          <w:i w:val="0"/>
          <w:strike w:val="0"/>
          <w:color w:val="000000"/>
          <w:u w:val="none"/>
        </w:rPr>
        <w:t xml:space="preserve"> [21] （BAND 1 Ökonomische Manuskripte 185758 Karl Marx Apparat.pdf, p. 233）“darin ist es Preißbestimmend, Arbeitgebend, die Production.”</w:t>
      </w:r>
    </w:p>
    <w:p>
      <w:pPr>
        <w:pStyle w:val="000005"/>
        <w:rPr>
          <w:rFonts w:hint="eastAsia"/>
        </w:rPr>
      </w:pPr>
      <w:r>
        <w:rPr>
          <w:i w:val="0"/>
          <w:strike w:val="0"/>
          <w:color w:val="000000"/>
          <w:u w:val="none"/>
        </w:rPr>
        <w:t xml:space="preserve"> [22] （BAND 1 Ökonomische Manuskripte 185758 Karl Marx Apparat.pdf, p. 855）“ersten &gt; abstracten” (171.2), “wirkliche &gt; echte” (172.1), “gesezt &gt; geliefert” (172.2)。</w:t>
      </w:r>
    </w:p>
    <w:sectPr w:rsidR="00162FD6">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rPr>
          <w:rFonts w:hint="eastAsia"/>
        </w:rPr>
      </w:pPr>
      <w:r>
        <w:rPr/>
        <w:continuationSeparator/>
      </w:r>
    </w:p>
  </w:endnote>
  <w:endnote w:type="separator" w:id="1">
    <w:p>
      <w:pPr>
        <w:rPr>
          <w:rFonts w:hint="eastAsia"/>
        </w:rPr>
      </w:pPr>
      <w:r>
        <w:rPr/>
        <w:separator/>
      </w:r>
    </w:p>
  </w:endnote>
</w:endnotes>
</file>

<file path=word/fontTable.xml><?xml version="1.0" encoding="utf-8"?>
<w:fonts xmlns:w="http://schemas.openxmlformats.org/wordprocessingml/2006/main">
  <w:font w:name="等线 Light">
    <w:panose1 w:val="02010600030101010101"/>
    <w:charset w:val="86" w:characterSet="ISO-8859-1"/>
    <w:family w:val="auto"/>
    <w:pitch w:val="variable"/>
    <w:sig w:usb0="A00002BF" w:usb1="38CF7CFA" w:usb2="00000016" w:usb3="00000000" w:csb0="0004000F" w:csb1="00000000"/>
  </w:font>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numbering.xml><?xml version="1.0" encoding="utf-8"?>
<w:numbering xmlns:w="http://schemas.openxmlformats.org/wordprocessingml/2006/main">
  <w:abstractNum w:abstractNumId="0">
    <w:lvl w:ilvl="6">
      <w:start w:val="1"/>
      <w:numFmt w:val="bullet"/>
      <w:lvlText w:val=""/>
      <w:pPr>
        <w:ind w:leftChars="12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1">
      <w:start w:val="1"/>
      <w:numFmt w:val="bullet"/>
      <w:lvlText w:val="¡"/>
      <w:pPr>
        <w:ind w:leftChars="200" w:hanging="336"/>
      </w:pPr>
      <w:rPr>
        <w:rFonts w:hint="default" w:ascii="wingdings" w:hAnsi="wingdings" w:cs="wingdings"/>
      </w:rPr>
    </w:lvl>
  </w:abstractNum>
  <w:abstractNum w:abstractNumId="1">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abstractNum>
  <w:abstractNum w:abstractNumId="2">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
    <w:lvl w:ilvl="0">
      <w:start w:val="1"/>
      <w:numFmt w:val="decimal"/>
      <w:lvlText w:val="%1."/>
      <w:pPr>
        <w:ind/>
      </w:pPr>
      <w:rPr/>
    </w:lvl>
    <w:lvl w:ilvl="7">
      <w:start w:val="1"/>
      <w:numFmt w:val="lowerLetter"/>
      <w:lvlText w:val="%8."/>
      <w:pPr>
        <w:ind w:leftChars="1400" w:hanging="336"/>
      </w:pPr>
    </w:lvl>
    <w:lvl w:ilvl="5">
      <w:start w:val="1"/>
      <w:numFmt w:val="lowerRoman"/>
      <w:lvlText w:val="%6."/>
      <w:pPr>
        <w:ind w:leftChars="1000" w:hanging="336"/>
      </w:pPr>
    </w:lvl>
    <w:lvl w:ilvl="8">
      <w:start w:val="1"/>
      <w:numFmt w:val="lowerRoman"/>
      <w:lvlText w:val="%9."/>
      <w:pPr>
        <w:ind w:leftChars="1600" w:hanging="336"/>
      </w:pPr>
    </w:lvl>
    <w:lvl w:ilvl="4">
      <w:start w:val="1"/>
      <w:numFmt w:val="lowerLetter"/>
      <w:lvlText w:val="%5."/>
      <w:pPr>
        <w:ind w:leftChars="800" w:hanging="336"/>
      </w:pPr>
    </w:lvl>
    <w:lvl w:ilvl="2">
      <w:start w:val="1"/>
      <w:numFmt w:val="lowerRoman"/>
      <w:lvlText w:val="%3."/>
      <w:pPr>
        <w:ind w:leftChars="400" w:hanging="336"/>
      </w:pPr>
    </w:lvl>
    <w:lvl w:ilvl="6">
      <w:start w:val="1"/>
      <w:numFmt w:val="decimal"/>
      <w:lvlText w:val="%7."/>
      <w:pPr>
        <w:ind w:leftChars="1200" w:hanging="0"/>
      </w:pPr>
    </w:lvl>
    <w:lvl w:ilvl="3">
      <w:start w:val="1"/>
      <w:numFmt w:val="decimal"/>
      <w:lvlText w:val="%4."/>
      <w:pPr>
        <w:ind w:leftChars="600" w:hanging="0"/>
      </w:pPr>
    </w:lvl>
    <w:lvl w:ilvl="1">
      <w:start w:val="1"/>
      <w:numFmt w:val="lowerLetter"/>
      <w:lvlText w:val="%2."/>
      <w:pPr>
        <w:ind w:leftChars="200" w:hanging="336"/>
      </w:pPr>
    </w:lvl>
  </w:abstractNum>
  <w:abstractNum w:abstractNumId="4">
    <w:lvl w:ilvl="8">
      <w:start w:val="1"/>
      <w:numFmt w:val="lowerRoman"/>
      <w:lvlText w:val="%9."/>
      <w:pPr>
        <w:ind w:leftChars="1600" w:hanging="336"/>
      </w:pPr>
    </w:lvl>
    <w:lvl w:ilvl="3">
      <w:start w:val="1"/>
      <w:numFmt w:val="decimal"/>
      <w:lvlText w:val="%4."/>
      <w:pPr>
        <w:ind w:leftChars="600" w:hanging="0"/>
      </w:pPr>
    </w:lvl>
    <w:lvl w:ilvl="0">
      <w:start w:val="1"/>
      <w:numFmt w:val="decimal"/>
      <w:lvlText w:val="%1."/>
      <w:pPr>
        <w:ind/>
      </w:pPr>
      <w:rPr/>
    </w:lvl>
    <w:lvl w:ilvl="6">
      <w:start w:val="1"/>
      <w:numFmt w:val="decimal"/>
      <w:lvlText w:val="%7."/>
      <w:pPr>
        <w:ind w:leftChars="1200" w:hanging="0"/>
      </w:pPr>
    </w:lvl>
    <w:lvl w:ilvl="4">
      <w:start w:val="1"/>
      <w:numFmt w:val="lowerLetter"/>
      <w:lvlText w:val="%5."/>
      <w:pPr>
        <w:ind w:leftChars="800" w:hanging="336"/>
      </w:pPr>
    </w:lvl>
    <w:lvl w:ilvl="2">
      <w:start w:val="1"/>
      <w:numFmt w:val="lowerRoman"/>
      <w:lvlText w:val="%3."/>
      <w:pPr>
        <w:ind w:leftChars="400" w:hanging="336"/>
      </w:pPr>
    </w:lvl>
    <w:lvl w:ilvl="1">
      <w:start w:val="1"/>
      <w:numFmt w:val="lowerLetter"/>
      <w:lvlText w:val="%2."/>
      <w:pPr>
        <w:ind w:leftChars="200" w:hanging="336"/>
      </w:pPr>
    </w:lvl>
    <w:lvl w:ilvl="7">
      <w:start w:val="1"/>
      <w:numFmt w:val="lowerLetter"/>
      <w:lvlText w:val="%8."/>
      <w:pPr>
        <w:ind w:leftChars="1400" w:hanging="336"/>
      </w:pPr>
    </w:lvl>
    <w:lvl w:ilvl="5">
      <w:start w:val="1"/>
      <w:numFmt w:val="lowerRoman"/>
      <w:lvlText w:val="%6."/>
      <w:pPr>
        <w:ind w:leftChars="1000" w:hanging="336"/>
      </w:pPr>
    </w:lvl>
  </w:abstractNum>
  <w:abstractNum w:abstractNumId="5">
    <w:lvl w:ilvl="4">
      <w:start w:val="1"/>
      <w:numFmt w:val="bullet"/>
      <w:lvlText w:val="¡"/>
      <w:pPr>
        <w:ind w:leftChars="8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num w:numId="3">
    <w:abstractNumId w:val="2"/>
  </w:num>
  <w:num w:numId="2">
    <w:abstractNumId w:val="0"/>
  </w:num>
  <w:num w:numId="1">
    <w:abstractNumId w:val="5"/>
  </w:num>
  <w:num w:numId="4">
    <w:abstractNumId w:val="1"/>
  </w:num>
  <w:num w:numId="6">
    <w:abstractNumId w:val="3"/>
  </w:num>
  <w:num w:numId="5">
    <w:abstractNumId w:val="4"/>
  </w:num>
</w:numbering>
</file>

<file path=word/settings.xml><?xml version="1.0" encoding="utf-8"?>
<w:settings xmlns:w="http://schemas.openxmlformats.org/wordprocessingml/2006/main">
  <w:zoom w:percent="116"/>
  <w:bordersDoNotSurroundHeader w:val="1"/>
  <w:bordersDoNotSurroundFooter w:val="1"/>
  <w:proofState w:spelling="clean" w:grammar="clean"/>
  <w:defaultTabStop w:val="420"/>
  <w:characterSpacingControl w:val="doNotCompress"/>
  <w:footnotePr>
    <w:footnote w:id="0"/>
    <w:footnote w:id="1"/>
  </w:footnotePr>
  <w:endnotePr>
    <w:endnote w:id="0"/>
    <w:endnote w:id="1"/>
  </w:endnotePr>
  <w:compat>
    <w:useFELayout w:val="1"/>
    <w:compatSetting w:name="useWord2013TrackBottomHyphenation" w:uri="http://schemas.microsoft.com/office/word" w:val="1"/>
    <w:compatSetting w:name="compatibilityMode" w:uri="http://schemas.microsoft.com/office/word" w:val="12"/>
  </w:compat>
  <w:rsids>
    <w:rsidRoot w:val="005A05DC"/>
    <w:rsid w:val="00034409"/>
    <w:rsid w:val="00162FD6"/>
    <w:rsid w:val="003A7407"/>
    <w:rsid w:val="005A05DC"/>
    <w:rsid w:val="00616B62"/>
    <w:rsid w:val="00617D8D"/>
    <w:rsid w:val="006634DD"/>
    <w:rsid w:val="006B5AFF"/>
    <w:rsid w:val="007B43E4"/>
    <w:rsid w:val="00836DD5"/>
    <w:rsid w:val="008B7E38"/>
    <w:rsid w:val="00D327CA"/>
    <w:rsid w:val="00E964EF"/>
    <w:rsid w:val="00F469D6"/>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Grid Table 6 Colorful Accent 5" w:uiPriority="51"/>
    <w:lsdException w:name="Body Text Indent" w:semiHidden="1" w:unhideWhenUsed="1"/>
    <w:lsdException w:name="Table Subtle 1" w:semiHidden="1" w:unhideWhenUsed="1"/>
    <w:lsdException w:name="Medium List 1" w:uiPriority="65"/>
    <w:lsdException w:name="Title" w:uiPriority="10" w:qFormat="1"/>
    <w:lsdException w:name="Medium Grid 2 Accent 2" w:uiPriority="68"/>
    <w:lsdException w:name="Grid Table 5 Dark Accent 2" w:uiPriority="50"/>
    <w:lsdException w:name="Grid Table 5 Dark Accent 3" w:uiPriority="50"/>
    <w:lsdException w:name="Medium Grid 1 Accent 5" w:uiPriority="67"/>
    <w:lsdException w:name="Grid Table 6 Colorful Accent 4" w:uiPriority="51"/>
    <w:lsdException w:name="List Continue 5" w:semiHidden="1" w:unhideWhenUsed="1"/>
    <w:lsdException w:name="List Table 2 Accent 2" w:uiPriority="47"/>
    <w:lsdException w:name="Dark List Accent 1" w:uiPriority="70"/>
    <w:lsdException w:name="Outline List 3" w:semiHidden="1" w:unhideWhenUsed="1"/>
    <w:lsdException w:name="HTML Cite" w:semiHidden="1" w:unhideWhenUsed="1"/>
    <w:lsdException w:name="Table Simple 2" w:semiHidden="1" w:unhideWhenUsed="1"/>
    <w:lsdException w:name="List Table 3 Accent 5" w:uiPriority="48"/>
    <w:lsdException w:name="Light Grid Accent 3" w:uiPriority="62"/>
    <w:lsdException w:name="Colorful Shading Accent 2" w:uiPriority="71"/>
    <w:lsdException w:name="Colorful Grid Accent 6" w:uiPriority="73"/>
    <w:lsdException w:name="List Table 4 Accent 5" w:uiPriority="49"/>
    <w:lsdException w:name="Colorful Shading Accent 6" w:uiPriority="71"/>
    <w:lsdException w:name="Placeholder Text" w:semiHidden="1"/>
    <w:lsdException w:name="Subtle Emphasis" w:uiPriority="19" w:qFormat="1"/>
    <w:lsdException w:name="Colorful List Accent 3" w:uiPriority="72"/>
    <w:lsdException w:name="heading 8" w:uiPriority="9" w:semiHidden="1" w:unhideWhenUsed="1" w:qFormat="1"/>
    <w:lsdException w:name="Light Grid" w:uiPriority="62"/>
    <w:lsdException w:name="Grid Table 3" w:uiPriority="48"/>
    <w:lsdException w:name="index 2" w:semiHidden="1" w:unhideWhenUsed="1"/>
    <w:lsdException w:name="Medium List 1 Accent 6" w:uiPriority="65"/>
    <w:lsdException w:name="Revision" w:semiHidden="1"/>
    <w:lsdException w:name="footnote reference" w:semiHidden="1" w:unhideWhenUsed="1"/>
    <w:lsdException w:name="List Table 3 Accent 6" w:uiPriority="48"/>
    <w:lsdException w:name="Medium Grid 3 Accent 1" w:uiPriority="69"/>
    <w:lsdException w:name="Quote" w:uiPriority="29" w:qFormat="1"/>
    <w:lsdException w:name="Medium Grid 1 Accent 3" w:uiPriority="67"/>
    <w:lsdException w:name="List Table 1 Light Accent 1" w:uiPriority="46"/>
    <w:lsdException w:name="List Table 4 Accent 2" w:uiPriority="49"/>
    <w:lsdException w:name="Body Text" w:semiHidden="1" w:unhideWhenUsed="1"/>
    <w:lsdException w:name="Grid Table 5 Dark Accent 1" w:uiPriority="50"/>
    <w:lsdException w:name="List 5" w:semiHidden="1" w:unhideWhenUsed="1"/>
    <w:lsdException w:name="Normal" w:uiPriority="0" w:qFormat="1"/>
    <w:lsdException w:name="Grid Table 4 Accent 6" w:uiPriority="49"/>
    <w:lsdException w:name="Medium Grid 3 Accent 2" w:uiPriority="69"/>
    <w:lsdException w:name="Grid Table 1 Light" w:uiPriority="46"/>
    <w:lsdException w:name="Grid Table 7 Colorful Accent 5" w:uiPriority="52"/>
    <w:lsdException w:name="List Table 7 Colorful" w:uiPriority="52"/>
    <w:lsdException w:name="Grid Table 4 Accent 5" w:uiPriority="49"/>
    <w:lsdException w:name="List Table 1 Light" w:uiPriority="46"/>
    <w:lsdException w:name="page number" w:semiHidden="1" w:unhideWhenUsed="1"/>
    <w:lsdException w:name="Grid Table 1 Light Accent 4" w:uiPriority="46"/>
    <w:lsdException w:name="Medium List 1 Accent 3" w:uiPriority="65"/>
    <w:lsdException w:name="List Table 2 Accent 5" w:uiPriority="47"/>
    <w:lsdException w:name="Medium Grid 2 Accent 3" w:uiPriority="68"/>
    <w:lsdException w:name="Strong" w:uiPriority="22" w:qFormat="1"/>
    <w:lsdException w:name="Emphasis" w:uiPriority="20" w:qFormat="1"/>
    <w:lsdException w:name="Medium List 2 Accent 6" w:uiPriority="66"/>
    <w:lsdException w:name="List Table 6 Colorful Accent 2" w:uiPriority="51"/>
    <w:lsdException w:name="Grid Table 2 Accent 3" w:uiPriority="47"/>
    <w:lsdException w:name="HTML Variable" w:semiHidden="1" w:unhideWhenUsed="1"/>
    <w:lsdException w:name="List Table 1 Light Accent 4" w:uiPriority="46"/>
    <w:lsdException w:name="Light Shading Accent 4" w:uiPriority="60"/>
    <w:lsdException w:name="envelope return" w:semiHidden="1" w:unhideWhenUsed="1"/>
    <w:lsdException w:name="Grid Table 1 Light Accent 5" w:uiPriority="46"/>
    <w:lsdException w:name="Table Simple 1" w:semiHidden="1" w:unhideWhenUsed="1"/>
    <w:lsdException w:name="List Table 5 Dark" w:uiPriority="50"/>
    <w:lsdException w:name="List 3" w:semiHidden="1" w:unhideWhenUsed="1"/>
    <w:lsdException w:name="Medium Grid 3 Accent 6" w:uiPriority="69"/>
    <w:lsdException w:name="Light Grid Accent 5" w:uiPriority="62"/>
    <w:lsdException w:name="List Table 3" w:uiPriority="48"/>
    <w:lsdException w:name="Normal (Web)" w:semiHidden="1" w:unhideWhenUsed="1"/>
    <w:lsdException w:name="Medium Grid 1 Accent 4" w:uiPriority="67"/>
    <w:lsdException w:name="Table List 3" w:semiHidden="1" w:unhideWhenUsed="1"/>
    <w:lsdException w:name="HTML Keyboard" w:semiHidden="1" w:unhideWhenUsed="1"/>
    <w:lsdException w:name="Light Shading Accent 5" w:uiPriority="60"/>
    <w:lsdException w:name="Grid Table 7 Colorful Accent 4" w:uiPriority="52"/>
    <w:lsdException w:name="Dark List Accent 4" w:uiPriority="70"/>
    <w:lsdException w:name="Intense Emphasis" w:uiPriority="21" w:qFormat="1"/>
    <w:lsdException w:name="Body Text Indent 3" w:semiHidden="1" w:unhideWhenUsed="1"/>
    <w:lsdException w:name="Outline List 1" w:semiHidden="1" w:unhideWhenUsed="1"/>
    <w:lsdException w:name="Grid Table 4 Accent 3" w:uiPriority="49"/>
    <w:lsdException w:name="Table Grid" w:uiPriority="39"/>
    <w:lsdException w:name="List Table 4 Accent 4" w:uiPriority="49"/>
    <w:lsdException w:name="Medium List 2 Accent 1" w:uiPriority="66"/>
    <w:lsdException w:name="Plain Table 4" w:uiPriority="44"/>
    <w:lsdException w:name="Body Text First Indent" w:semiHidden="1" w:unhideWhenUsed="1"/>
    <w:lsdException w:name="List Number 4" w:semiHidden="1" w:unhideWhenUsed="1"/>
    <w:lsdException w:name="Signature" w:semiHidden="1" w:unhideWhenUsed="1"/>
    <w:lsdException w:name="Dark List Accent 5" w:uiPriority="70"/>
    <w:lsdException w:name="Grid Table Light" w:uiPriority="40"/>
    <w:lsdException w:name="List Number 2" w:semiHidden="1" w:unhideWhenUsed="1"/>
    <w:lsdException w:name="endnote reference" w:semiHidden="1" w:unhideWhenUsed="1"/>
    <w:lsdException w:name="Table Theme" w:semiHidden="1" w:unhideWhenUsed="1"/>
    <w:lsdException w:name="HTML Definition" w:semiHidden="1" w:unhideWhenUsed="1"/>
    <w:lsdException w:name="Table Simple 3" w:semiHidden="1" w:unhideWhenUsed="1"/>
    <w:lsdException w:name="List Bullet 4" w:semiHidden="1" w:unhideWhenUsed="1"/>
    <w:lsdException w:name="Grid Table 7 Colorful Accent 2" w:uiPriority="52"/>
    <w:lsdException w:name="Light Shading Accent 1" w:uiPriority="60"/>
    <w:lsdException w:name="Grid Table 6 Colorful" w:uiPriority="51"/>
    <w:lsdException w:name="Table Colorful 2" w:semiHidden="1" w:unhideWhenUsed="1"/>
    <w:lsdException w:name="Table Columns 2" w:semiHidden="1" w:unhideWhenUsed="1"/>
    <w:lsdException w:name="Table List 5" w:semiHidden="1" w:unhideWhenUsed="1"/>
    <w:lsdException w:name="Table List 6" w:semiHidden="1" w:unhideWhenUsed="1"/>
    <w:lsdException w:name="heading 2" w:uiPriority="9" w:semiHidden="1" w:unhideWhenUsed="1" w:qFormat="1"/>
    <w:lsdException w:name="List Table 6 Colorful Accent 4" w:uiPriority="51"/>
    <w:lsdException w:name="List Table 2" w:uiPriority="47"/>
    <w:lsdException w:name="Colorful Grid Accent 3" w:uiPriority="73"/>
    <w:lsdException w:name="List Table 7 Colorful Accent 1" w:uiPriority="52"/>
    <w:lsdException w:name="Light Shading Accent 3" w:uiPriority="60"/>
    <w:lsdException w:name="List Bullet 5" w:semiHidden="1" w:unhideWhenUsed="1"/>
    <w:lsdException w:name="Date" w:semiHidden="1" w:unhideWhenUsed="1"/>
    <w:lsdException w:name="Light List Accent 4" w:uiPriority="61"/>
    <w:lsdException w:name="Grid Table 1 Light Accent 6" w:uiPriority="46"/>
    <w:lsdException w:name="Light Shading" w:uiPriority="60"/>
    <w:lsdException w:name="Grid Table 5 Dark Accent 6" w:uiPriority="50"/>
    <w:lsdException w:name="index 6" w:semiHidden="1" w:unhideWhenUsed="1"/>
    <w:lsdException w:name="Table Grid 2" w:semiHidden="1" w:unhideWhenUsed="1"/>
    <w:lsdException w:name="Medium Shading 1 Accent 3" w:uiPriority="63"/>
    <w:lsdException w:name="annotation subject" w:semiHidden="1" w:unhideWhenUsed="1"/>
    <w:lsdException w:name="Table 3D effects 3" w:semiHidden="1" w:unhideWhenUsed="1"/>
    <w:lsdException w:name="List Table 4" w:uiPriority="49"/>
    <w:lsdException w:name="Grid Table 5 Dark Accent 4" w:uiPriority="50"/>
    <w:lsdException w:name="List Table 7 Colorful Accent 2" w:uiPriority="52"/>
    <w:lsdException w:name="Table Columns 4" w:semiHidden="1" w:unhideWhenUsed="1"/>
    <w:lsdException w:name="List Number 3" w:semiHidden="1" w:unhideWhenUsed="1"/>
    <w:lsdException w:name="Dark List Accent 2" w:uiPriority="70"/>
    <w:lsdException w:name="Table Grid 3" w:semiHidden="1" w:unhideWhenUsed="1"/>
    <w:lsdException w:name="HTML Top of Form" w:semiHidden="1" w:unhideWhenUsed="1"/>
    <w:lsdException w:name="header" w:semiHidden="1" w:unhideWhenUsed="1"/>
    <w:lsdException w:name="annotation text" w:semiHidden="1" w:unhideWhenUsed="1"/>
    <w:lsdException w:name="Light List Accent 2" w:uiPriority="61"/>
    <w:lsdException w:name="Table 3D effects 1" w:semiHidden="1" w:unhideWhenUsed="1"/>
    <w:lsdException w:name="Medium Grid 1 Accent 1" w:uiPriority="67"/>
    <w:lsdException w:name="Medium Shading 2 Accent 2" w:uiPriority="64"/>
    <w:lsdException w:name="Grid Table 1 Light Accent 3" w:uiPriority="46"/>
    <w:lsdException w:name="heading 4" w:uiPriority="9" w:semiHidden="1" w:unhideWhenUsed="1" w:qFormat="1"/>
    <w:lsdException w:name="Grid Table 2 Accent 2" w:uiPriority="47"/>
    <w:lsdException w:name="List Table 6 Colorful Accent 3" w:uiPriority="51"/>
    <w:lsdException w:name="List Table 4 Accent 3" w:uiPriority="49"/>
    <w:lsdException w:name="List Table 3 Accent 4" w:uiPriority="48"/>
    <w:lsdException w:name="Body Text 3" w:semiHidden="1" w:unhideWhenUsed="1"/>
    <w:lsdException w:name="Medium Grid 2 Accent 6" w:uiPriority="68"/>
    <w:lsdException w:name="Medium Shading 1 Accent 2" w:uiPriority="63"/>
    <w:lsdException w:name="List Table 7 Colorful Accent 6" w:uiPriority="52"/>
    <w:lsdException w:name="heading 1" w:uiPriority="9" w:qFormat="1"/>
    <w:lsdException w:name="List Table 6 Colorful Accent 1" w:uiPriority="51"/>
    <w:lsdException w:name="Medium Grid 1 Accent 2" w:uiPriority="67"/>
    <w:lsdException w:name="List Bullet" w:semiHidden="1" w:unhideWhenUsed="1"/>
    <w:lsdException w:name="HTML Typewriter" w:semiHidden="1" w:unhideWhenUsed="1"/>
    <w:lsdException w:name="TOC Heading" w:uiPriority="39" w:semiHidden="1" w:unhideWhenUsed="1" w:qFormat="1"/>
    <w:lsdException w:name="Medium Shading 2 Accent 4" w:uiPriority="64"/>
    <w:lsdException w:name="Grid Table 6 Colorful Accent 3" w:uiPriority="51"/>
    <w:lsdException w:name="Outline List 2" w:semiHidden="1" w:unhideWhenUsed="1"/>
    <w:lsdException w:name="Table Web 3" w:semiHidden="1" w:unhideWhenUsed="1"/>
    <w:lsdException w:name="List 2" w:semiHidden="1" w:unhideWhenUsed="1"/>
    <w:lsdException w:name="Grid Table 1 Light Accent 1" w:uiPriority="46"/>
    <w:lsdException w:name="Message Header" w:semiHidden="1" w:unhideWhenUsed="1"/>
    <w:lsdException w:name="Table Grid 8" w:semiHidden="1" w:unhideWhenUsed="1"/>
    <w:lsdException w:name="toc 1" w:uiPriority="39" w:semiHidden="1" w:unhideWhenUsed="1"/>
    <w:lsdException w:name="List Table 5 Dark Accent 6" w:uiPriority="50"/>
    <w:lsdException w:name="List Table 1 Light Accent 6" w:uiPriority="46"/>
    <w:lsdException w:name="List Table 2 Accent 4" w:uiPriority="47"/>
    <w:lsdException w:name="List Table 7 Colorful Accent 5" w:uiPriority="52"/>
    <w:lsdException w:name="Colorful List Accent 2" w:uiPriority="72"/>
    <w:lsdException w:name="Table Columns 5" w:semiHidden="1" w:unhideWhenUsed="1"/>
    <w:lsdException w:name="List Table 1 Light Accent 2" w:uiPriority="46"/>
    <w:lsdException w:name="Table Subtle 2" w:semiHidden="1" w:unhideWhenUsed="1"/>
    <w:lsdException w:name="Table List 4" w:semiHidden="1" w:unhideWhenUsed="1"/>
    <w:lsdException w:name="index 7" w:semiHidden="1" w:unhideWhenUsed="1"/>
    <w:lsdException w:name="Subtitle" w:uiPriority="11" w:qFormat="1"/>
    <w:lsdException w:name="Bibliography" w:uiPriority="37" w:semiHidden="1" w:unhideWhenUsed="1"/>
    <w:lsdException w:name="Table Grid 7" w:semiHidden="1" w:unhideWhenUsed="1"/>
    <w:lsdException w:name="List Table 5 Dark Accent 4" w:uiPriority="50"/>
    <w:lsdException w:name="Colorful Grid Accent 5" w:uiPriority="73"/>
    <w:lsdException w:name="envelope address" w:semiHidden="1" w:unhideWhenUsed="1"/>
    <w:lsdException w:name="heading 3" w:uiPriority="9" w:semiHidden="1" w:unhideWhenUsed="1" w:qFormat="1"/>
    <w:lsdException w:name="HTML Preformatted" w:semiHidden="1" w:unhideWhenUsed="1"/>
    <w:lsdException w:name="Grid Table 7 Colorful Accent 3" w:uiPriority="52"/>
    <w:lsdException w:name="Smart Link" w:semiHidden="1" w:unhideWhenUsed="1"/>
    <w:lsdException w:name="Medium Shading 2" w:uiPriority="64"/>
    <w:lsdException w:name="Document Map" w:semiHidden="1" w:unhideWhenUsed="1"/>
    <w:lsdException w:name="Medium Shading 1 Accent 6" w:uiPriority="63"/>
    <w:lsdException w:name="toa heading" w:semiHidden="1" w:unhideWhenUsed="1"/>
    <w:lsdException w:name="Table Colorful 3" w:semiHidden="1" w:unhideWhenUsed="1"/>
    <w:lsdException w:name="Hyperlink" w:semiHidden="1" w:unhideWhenUsed="1"/>
    <w:lsdException w:name="HTML Sample" w:semiHidden="1" w:unhideWhenUsed="1"/>
    <w:lsdException w:name="Body Text Indent 2" w:semiHidden="1" w:unhideWhenUsed="1"/>
    <w:lsdException w:name="Light Shading Accent 6" w:uiPriority="60"/>
    <w:lsdException w:name="Grid Table 5 Dark" w:uiPriority="50"/>
    <w:lsdException w:name="Grid Table 3 Accent 5" w:uiPriority="48"/>
    <w:lsdException w:name="Medium Shading 2 Accent 6" w:uiPriority="64"/>
    <w:lsdException w:name="Medium List 1 Accent 1" w:uiPriority="65"/>
    <w:lsdException w:name="Colorful List Accent 4" w:uiPriority="72"/>
    <w:lsdException w:name="Medium Grid 3" w:uiPriority="69"/>
    <w:lsdException w:name="Medium Grid 1" w:uiPriority="67"/>
    <w:lsdException w:name="Medium Shading 1 Accent 5" w:uiPriority="63"/>
    <w:lsdException w:name="Mention" w:semiHidden="1" w:unhideWhenUsed="1"/>
    <w:lsdException w:name="Medium List 1 Accent 2" w:uiPriority="65"/>
    <w:lsdException w:name="Intense Reference" w:uiPriority="32" w:qFormat="1"/>
    <w:lsdException w:name="table of authorities" w:semiHidden="1" w:unhideWhenUsed="1"/>
    <w:lsdException w:name="Note Heading" w:semiHidden="1" w:unhideWhenUsed="1"/>
    <w:lsdException w:name="List Table 5 Dark Accent 5" w:uiPriority="50"/>
    <w:lsdException w:name="Normal Table" w:semiHidden="1" w:unhideWhenUsed="1"/>
    <w:lsdException w:name="Grid Table 4 Accent 2" w:uiPriority="49"/>
    <w:lsdException w:name="List Number" w:semiHidden="1" w:unhideWhenUsed="1"/>
    <w:lsdException w:name="Light Grid Accent 1" w:uiPriority="62"/>
    <w:lsdException w:name="Table Columns 3" w:semiHidden="1" w:unhideWhenUsed="1"/>
    <w:lsdException w:name="annotation reference" w:semiHidden="1" w:unhideWhenUsed="1"/>
    <w:lsdException w:name="Dark List" w:uiPriority="70"/>
    <w:lsdException w:name="Grid Table 7 Colorful Accent 6" w:uiPriority="52"/>
    <w:lsdException w:name="List Bullet 2" w:semiHidden="1" w:unhideWhenUsed="1"/>
    <w:lsdException w:name="Medium List 2 Accent 5" w:uiPriority="66"/>
    <w:lsdException w:name="Colorful Grid Accent 1" w:uiPriority="73"/>
    <w:lsdException w:name="Table Classic 1" w:semiHidden="1" w:unhideWhenUsed="1"/>
    <w:lsdException w:name="Table Web 2" w:semiHidden="1" w:unhideWhenUsed="1"/>
    <w:lsdException w:name="List Continue" w:semiHidden="1" w:unhideWhenUsed="1"/>
    <w:lsdException w:name="Light List Accent 3" w:uiPriority="61"/>
    <w:lsdException w:name="Intense Quote" w:uiPriority="30" w:qFormat="1"/>
    <w:lsdException w:name="List Table 4 Accent 6" w:uiPriority="49"/>
    <w:lsdException w:name="footer" w:semiHidden="1" w:unhideWhenUsed="1"/>
    <w:lsdException w:name="Table Grid 4" w:semiHidden="1" w:unhideWhenUsed="1"/>
    <w:lsdException w:name="Dark List Accent 3" w:uiPriority="70"/>
    <w:lsdException w:name="Table Professional" w:semiHidden="1" w:unhideWhenUsed="1"/>
    <w:lsdException w:name="index 8" w:semiHidden="1" w:unhideWhenUsed="1"/>
    <w:lsdException w:name="Table Elegant" w:semiHidden="1" w:unhideWhenUsed="1"/>
    <w:lsdException w:name="Table List 7" w:semiHidden="1" w:unhideWhenUsed="1"/>
    <w:lsdException w:name="Unresolved Mention" w:semiHidden="1" w:unhideWhenUsed="1"/>
    <w:lsdException w:name="index 5" w:semiHidden="1" w:unhideWhenUsed="1"/>
    <w:lsdException w:name="Balloon Text" w:semiHidden="1" w:unhideWhenUsed="1"/>
    <w:lsdException w:name="List Continue 4" w:semiHidden="1" w:unhideWhenUsed="1"/>
    <w:lsdException w:name="heading 6" w:uiPriority="9" w:semiHidden="1" w:unhideWhenUsed="1" w:qFormat="1"/>
    <w:lsdException w:name="List 4" w:semiHidden="1" w:unhideWhenUsed="1"/>
    <w:lsdException w:name="Light Shading Accent 2" w:uiPriority="60"/>
    <w:lsdException w:name="Grid Table 4" w:uiPriority="49"/>
    <w:lsdException w:name="List Table 6 Colorful Accent 5" w:uiPriority="51"/>
    <w:lsdException w:name="Medium Grid 1 Accent 6" w:uiPriority="67"/>
    <w:lsdException w:name="Colorful Shading Accent 1" w:uiPriority="71"/>
    <w:lsdException w:name="Medium Grid 3 Accent 3" w:uiPriority="69"/>
    <w:lsdException w:name="Table 3D effects 2" w:semiHidden="1" w:unhideWhenUsed="1"/>
    <w:lsdException w:name="index heading" w:semiHidden="1" w:unhideWhenUsed="1"/>
    <w:lsdException w:name="Salutation" w:semiHidden="1" w:unhideWhenUsed="1"/>
    <w:lsdException w:name="List Table 5 Dark Accent 2" w:uiPriority="50"/>
    <w:lsdException w:name="Table List 8" w:semiHidden="1" w:unhideWhenUsed="1"/>
    <w:lsdException w:name="Table Colorful 1" w:semiHidden="1" w:unhideWhenUsed="1"/>
    <w:lsdException w:name="Book Title" w:uiPriority="33" w:qFormat="1"/>
    <w:lsdException w:name="Subtle Reference" w:uiPriority="31" w:qFormat="1"/>
    <w:lsdException w:name="heading 9" w:uiPriority="9" w:semiHidden="1" w:unhideWhenUsed="1" w:qFormat="1"/>
    <w:lsdException w:name="Table Classic 4" w:semiHidden="1" w:unhideWhenUsed="1"/>
    <w:lsdException w:name="toc 9" w:uiPriority="39" w:semiHidden="1" w:unhideWhenUsed="1"/>
    <w:lsdException w:name="Plain Table 2" w:uiPriority="42"/>
    <w:lsdException w:name="Table Contemporary" w:semiHidden="1" w:unhideWhenUsed="1"/>
    <w:lsdException w:name="Colorful Shading Accent 4" w:uiPriority="71"/>
    <w:lsdException w:name="List Table 1 Light Accent 3" w:uiPriority="46"/>
    <w:lsdException w:name="Grid Table 2" w:uiPriority="47"/>
    <w:lsdException w:name="Grid Table 4 Accent 4" w:uiPriority="49"/>
    <w:lsdException w:name="Table Classic 2" w:semiHidden="1" w:unhideWhenUsed="1"/>
    <w:lsdException w:name="Medium Shading 2 Accent 3" w:uiPriority="64"/>
    <w:lsdException w:name="endnote text" w:semiHidden="1" w:unhideWhenUsed="1"/>
    <w:lsdException w:name="Block Text" w:semiHidden="1" w:unhideWhenUsed="1"/>
    <w:lsdException w:name="Light Grid Accent 4" w:uiPriority="62"/>
    <w:lsdException w:name="Colorful Shading Accent 3" w:uiPriority="71"/>
    <w:lsdException w:name="List Number 5" w:semiHidden="1" w:unhideWhenUsed="1"/>
    <w:lsdException w:name="line number" w:semiHidden="1" w:unhideWhenUsed="1"/>
    <w:lsdException w:name="List" w:semiHidden="1" w:unhideWhenUsed="1"/>
    <w:lsdException w:name="Plain Table 5" w:uiPriority="45"/>
    <w:lsdException w:name="Colorful Grid Accent 2" w:uiPriority="73"/>
    <w:lsdException w:name="macro" w:semiHidden="1" w:unhideWhenUsed="1"/>
    <w:lsdException w:name="index 3" w:semiHidden="1" w:unhideWhenUsed="1"/>
    <w:lsdException w:name="List Paragraph" w:uiPriority="34" w:qFormat="1"/>
    <w:lsdException w:name="Medium Grid 3 Accent 5" w:uiPriority="69"/>
    <w:lsdException w:name="Colorful Grid" w:uiPriority="73"/>
    <w:lsdException w:name="List Bullet 3" w:semiHidden="1" w:unhideWhenUsed="1"/>
    <w:lsdException w:name="Grid Table 2 Accent 4" w:uiPriority="47"/>
    <w:lsdException w:name="Grid Table 7 Colorful" w:uiPriority="52"/>
    <w:lsdException w:name="Medium Shading 2 Accent 5" w:uiPriority="64"/>
    <w:lsdException w:name="Colorful Grid Accent 4" w:uiPriority="73"/>
    <w:lsdException w:name="List Table 2 Accent 6" w:uiPriority="47"/>
    <w:lsdException w:name="Table Grid 6" w:semiHidden="1" w:unhideWhenUsed="1"/>
    <w:lsdException w:name="table of figures" w:semiHidden="1" w:unhideWhenUsed="1"/>
    <w:lsdException w:name="Grid Table 6 Colorful Accent 6" w:uiPriority="51"/>
    <w:lsdException w:name="Normal Indent" w:semiHidden="1" w:unhideWhenUsed="1"/>
    <w:lsdException w:name="Medium List 1 Accent 5" w:uiPriority="65"/>
    <w:lsdException w:name="List Table 2 Accent 1" w:uiPriority="47"/>
    <w:lsdException w:name="toc 7" w:uiPriority="39" w:semiHidden="1" w:unhideWhenUsed="1"/>
    <w:lsdException w:name="List Table 7 Colorful Accent 3" w:uiPriority="52"/>
    <w:lsdException w:name="Medium Shading 1" w:uiPriority="63"/>
    <w:lsdException w:name="E-mail Signature" w:semiHidden="1" w:unhideWhenUsed="1"/>
    <w:lsdException w:name="index 1" w:semiHidden="1" w:unhideWhenUsed="1"/>
    <w:lsdException w:name="Grid Table 2 Accent 5" w:uiPriority="47"/>
    <w:lsdException w:name="toc 3" w:uiPriority="39" w:semiHidden="1" w:unhideWhenUsed="1"/>
    <w:lsdException w:name="Grid Table 5 Dark Accent 5" w:uiPriority="50"/>
    <w:lsdException w:name="List Table 4 Accent 1" w:uiPriority="49"/>
    <w:lsdException w:name="Body Text First Indent 2" w:semiHidden="1" w:unhideWhenUsed="1"/>
    <w:lsdException w:name="Table Classic 3" w:semiHidden="1" w:unhideWhenUsed="1"/>
    <w:lsdException w:name="List Table 3 Accent 3" w:uiPriority="48"/>
    <w:lsdException w:name="Grid Table 3 Accent 6" w:uiPriority="48"/>
    <w:lsdException w:name="toc 5" w:uiPriority="39" w:semiHidden="1" w:unhideWhenUsed="1"/>
    <w:lsdException w:name="Medium Shading 2 Accent 1" w:uiPriority="64"/>
    <w:lsdException w:name="Table Grid 5" w:semiHidden="1" w:unhideWhenUsed="1"/>
    <w:lsdException w:name="Grid Table 6 Colorful Accent 2" w:uiPriority="51"/>
    <w:lsdException w:name="Light List Accent 5" w:uiPriority="61"/>
    <w:lsdException w:name="Medium List 2 Accent 3" w:uiPriority="66"/>
    <w:lsdException w:name="List Table 5 Dark Accent 1" w:uiPriority="50"/>
    <w:lsdException w:name="Medium Grid 2 Accent 5" w:uiPriority="68"/>
    <w:lsdException w:name="Light List Accent 1" w:uiPriority="61"/>
    <w:lsdException w:name="No Spacing" w:uiPriority="1" w:qFormat="1"/>
    <w:lsdException w:name="toc 4" w:uiPriority="39" w:semiHidden="1" w:unhideWhenUsed="1"/>
    <w:lsdException w:name="Plain Table 1" w:uiPriority="41"/>
    <w:lsdException w:name="Colorful List" w:uiPriority="72"/>
    <w:lsdException w:name="Medium Grid 3 Accent 4" w:uiPriority="69"/>
    <w:lsdException w:name="List Table 7 Colorful Accent 4" w:uiPriority="52"/>
    <w:lsdException w:name="FollowedHyperlink" w:semiHidden="1" w:unhideWhenUsed="1"/>
    <w:lsdException w:name="Grid Table 7 Colorful Accent 1" w:uiPriority="52"/>
    <w:lsdException w:name="Plain Table 3" w:uiPriority="43"/>
    <w:lsdException w:name="Colorful Shading" w:uiPriority="71"/>
    <w:lsdException w:name="Grid Table 6 Colorful Accent 1" w:uiPriority="51"/>
    <w:lsdException w:name="HTML Bottom of Form" w:semiHidden="1" w:unhideWhenUsed="1"/>
    <w:lsdException w:name="caption" w:uiPriority="35" w:semiHidden="1" w:unhideWhenUsed="1" w:qFormat="1"/>
    <w:lsdException w:name="Medium Grid 2" w:uiPriority="68"/>
    <w:lsdException w:name="HTML Acronym" w:semiHidden="1" w:unhideWhenUsed="1"/>
    <w:lsdException w:name="Light List Accent 6" w:uiPriority="61"/>
    <w:lsdException w:name="Table Grid 1" w:semiHidden="1" w:unhideWhenUsed="1"/>
    <w:lsdException w:name="List Table 2 Accent 3" w:uiPriority="47"/>
    <w:lsdException w:name="index 9" w:semiHidden="1" w:unhideWhenUsed="1"/>
    <w:lsdException w:name="index 4" w:semiHidden="1" w:unhideWhenUsed="1"/>
    <w:lsdException w:name="No List" w:semiHidden="1" w:unhideWhenUsed="1"/>
    <w:lsdException w:name="Hashtag" w:semiHidden="1" w:unhideWhenUsed="1"/>
    <w:lsdException w:name="Light Grid Accent 2" w:uiPriority="62"/>
    <w:lsdException w:name="Default Paragraph Font" w:uiPriority="1" w:semiHidden="1" w:unhideWhenUsed="1"/>
    <w:lsdException w:name="footnote text" w:semiHidden="1" w:unhideWhenUsed="1"/>
    <w:lsdException w:name="Smart Hyperlink" w:semiHidden="1" w:unhideWhenUsed="1"/>
    <w:lsdException w:name="Table List 1" w:semiHidden="1" w:unhideWhenUsed="1"/>
    <w:lsdException w:name="Closing" w:semiHidden="1" w:unhideWhenUsed="1"/>
    <w:lsdException w:name="Medium List 1 Accent 4" w:uiPriority="65"/>
    <w:lsdException w:name="Grid Table 3 Accent 4" w:uiPriority="48"/>
    <w:lsdException w:name="Grid Table 3 Accent 1" w:uiPriority="48"/>
    <w:lsdException w:name="toc 2" w:uiPriority="39" w:semiHidden="1" w:unhideWhenUsed="1"/>
    <w:lsdException w:name="Grid Table 3 Accent 2" w:uiPriority="48"/>
    <w:lsdException w:name="Colorful Shading Accent 5" w:uiPriority="71"/>
    <w:lsdException w:name="List Table 3 Accent 1" w:uiPriority="48"/>
    <w:lsdException w:name="Medium Grid 2 Accent 4" w:uiPriority="68"/>
    <w:lsdException w:name="Medium Shading 1 Accent 4" w:uiPriority="63"/>
    <w:lsdException w:name="Light Grid Accent 6" w:uiPriority="62"/>
    <w:lsdException w:name="Colorful List Accent 1" w:uiPriority="72"/>
    <w:lsdException w:name="Table Web 1" w:semiHidden="1" w:unhideWhenUsed="1"/>
    <w:lsdException w:name="Light List" w:uiPriority="61"/>
    <w:lsdException w:name="Medium List 2" w:uiPriority="66"/>
    <w:lsdException w:name="List Table 6 Colorful" w:uiPriority="51"/>
    <w:lsdException w:name="Dark List Accent 6" w:uiPriority="70"/>
    <w:lsdException w:name="Medium List 2 Accent 4" w:uiPriority="66"/>
    <w:lsdException w:name="Medium Grid 2 Accent 1" w:uiPriority="68"/>
    <w:lsdException w:name="Body Text 2" w:semiHidden="1" w:unhideWhenUsed="1"/>
    <w:lsdException w:name="List Table 6 Colorful Accent 6" w:uiPriority="51"/>
    <w:lsdException w:name="Grid Table 3 Accent 3" w:uiPriority="48"/>
    <w:lsdException w:name="toc 8" w:uiPriority="39" w:semiHidden="1" w:unhideWhenUsed="1"/>
    <w:lsdException w:name="Grid Table 2 Accent 1" w:uiPriority="47"/>
    <w:lsdException w:name="List Table 5 Dark Accent 3" w:uiPriority="50"/>
    <w:lsdException w:name="heading 7" w:uiPriority="9" w:semiHidden="1" w:unhideWhenUsed="1" w:qFormat="1"/>
    <w:lsdException w:name="Plain Text" w:semiHidden="1" w:unhideWhenUsed="1"/>
    <w:lsdException w:name="Table Columns 1" w:semiHidden="1" w:unhideWhenUsed="1"/>
    <w:lsdException w:name="List Continue 3" w:semiHidden="1" w:unhideWhenUsed="1"/>
    <w:lsdException w:name="Table List 2" w:semiHidden="1" w:unhideWhenUsed="1"/>
    <w:lsdException w:name="List Table 1 Light Accent 5" w:uiPriority="46"/>
    <w:lsdException w:name="List Continue 2" w:semiHidden="1" w:unhideWhenUsed="1"/>
    <w:lsdException w:name="Medium Shading 1 Accent 1" w:uiPriority="63"/>
    <w:lsdException w:name="Colorful List Accent 5" w:uiPriority="72"/>
    <w:lsdException w:name="Colorful List Accent 6" w:uiPriority="72"/>
    <w:lsdException w:name="List Table 3 Accent 2" w:uiPriority="48"/>
    <w:lsdException w:name="Medium List 2 Accent 2" w:uiPriority="66"/>
    <w:lsdException w:name="Grid Table 2 Accent 6" w:uiPriority="47"/>
    <w:lsdException w:name="HTML Address" w:semiHidden="1" w:unhideWhenUsed="1"/>
    <w:lsdException w:name="heading 5" w:uiPriority="9" w:semiHidden="1" w:unhideWhenUsed="1" w:qFormat="1"/>
    <w:lsdException w:name="toc 6" w:uiPriority="39" w:semiHidden="1" w:unhideWhenUsed="1"/>
    <w:lsdException w:name="Grid Table 1 Light Accent 2" w:uiPriority="46"/>
    <w:lsdException w:name="Grid Table 4 Accent 1" w:uiPriority="49"/>
    <w:lsdException w:name="HTML Code" w:semiHidden="1" w:unhideWhenUsed="1"/>
  </w:latentStyles>
  <w:style w:type="character" w:styleId="000020" w:customStyle="1">
    <w:name w:val="引用 字符"/>
    <w:basedOn w:val="000018"/>
    <w:link w:val="00001f"/>
    <w:uiPriority w:val="29"/>
    <w:rsid w:val="005A05DC"/>
    <w:rPr>
      <w:i w:val="1"/>
      <w:iCs w:val="1"/>
      <w:color w:val="404040" w:themeColor="text1" w:themeTint="BF"/>
      <w:lang w:val="en-GB"/>
    </w:rPr>
  </w:style>
  <w:style w:type="character" w:styleId="000011" w:customStyle="1">
    <w:name w:val="标题 6 字符"/>
    <w:basedOn w:val="000018"/>
    <w:link w:val="000010"/>
    <w:uiPriority w:val="9"/>
    <w:semiHidden w:val="1"/>
    <w:rsid w:val="005A05DC"/>
    <w:rPr>
      <w:rFonts w:cstheme="majorBidi"/>
      <w:b w:val="1"/>
      <w:bCs w:val="1"/>
      <w:color w:val="0F4761" w:themeColor="accent1" w:themeShade="BF"/>
      <w:lang w:val="en-GB"/>
    </w:rPr>
  </w:style>
  <w:style w:type="paragraph" w:styleId="000005" w:default="1">
    <w:name w:val="Normal"/>
    <w:qFormat w:val="1"/>
    <w:pPr>
      <w:widowControl w:val="0"/>
      <w:jc w:val="both"/>
    </w:pPr>
    <w:rPr>
      <w:lang w:val="en-GB"/>
    </w:rPr>
  </w:style>
  <w:style w:type="character" w:styleId="00000b" w:customStyle="1">
    <w:name w:val="标题 3 字符"/>
    <w:basedOn w:val="000018"/>
    <w:link w:val="00000a"/>
    <w:uiPriority w:val="9"/>
    <w:semiHidden w:val="1"/>
    <w:rsid w:val="005A05DC"/>
    <w:rPr>
      <w:rFonts w:asciiTheme="majorHAnsi" w:hAnsiTheme="majorHAnsi" w:eastAsiaTheme="majorEastAsia" w:cstheme="majorBidi"/>
      <w:color w:val="0F4761" w:themeColor="accent1" w:themeShade="BF"/>
      <w:sz w:val="32"/>
      <w:szCs w:val="32"/>
      <w:lang w:val="en-GB"/>
    </w:rPr>
  </w:style>
  <w:style w:type="paragraph" w:styleId="00001d">
    <w:name w:val="Subtitle"/>
    <w:basedOn w:val="000005"/>
    <w:next w:val="000005"/>
    <w:link w:val="00001e"/>
    <w:uiPriority w:val="11"/>
    <w:qFormat w:val="1"/>
    <w:rsid w:val="005A05DC"/>
    <w:pPr>
      <w:numPr>
        <w:ilvl w:val="1"/>
      </w:numPr>
      <w:spacing w:after="160"/>
      <w:jc w:val="center"/>
    </w:pPr>
    <w:rPr>
      <w:rFonts w:asciiTheme="majorHAnsi" w:hAnsiTheme="majorHAnsi" w:eastAsiaTheme="majorEastAsia" w:cstheme="majorBidi"/>
      <w:color w:val="595959" w:themeColor="text1" w:themeTint="A6"/>
      <w:spacing w:val="15"/>
      <w:sz w:val="28"/>
      <w:szCs w:val="28"/>
    </w:rPr>
  </w:style>
  <w:style w:type="character" w:styleId="000029" w:customStyle="1">
    <w:name w:val="页脚 字符"/>
    <w:basedOn w:val="000018"/>
    <w:link w:val="000028"/>
    <w:uiPriority w:val="99"/>
    <w:rsid w:val="006B5AFF"/>
    <w:rPr>
      <w:sz w:val="18"/>
      <w:szCs w:val="18"/>
      <w:lang w:val="en-GB"/>
    </w:rPr>
  </w:style>
  <w:style w:type="character" w:styleId="000027" w:customStyle="1">
    <w:name w:val="页眉 字符"/>
    <w:basedOn w:val="000018"/>
    <w:link w:val="000026"/>
    <w:uiPriority w:val="99"/>
    <w:rsid w:val="006B5AFF"/>
    <w:rPr>
      <w:sz w:val="18"/>
      <w:szCs w:val="18"/>
      <w:lang w:val="en-GB"/>
    </w:rPr>
  </w:style>
  <w:style w:type="character" w:styleId="000009" w:customStyle="1">
    <w:name w:val="标题 2 字符"/>
    <w:basedOn w:val="000018"/>
    <w:link w:val="000008"/>
    <w:uiPriority w:val="9"/>
    <w:semiHidden w:val="1"/>
    <w:rsid w:val="005A05DC"/>
    <w:rPr>
      <w:rFonts w:asciiTheme="majorHAnsi" w:hAnsiTheme="majorHAnsi" w:eastAsiaTheme="majorEastAsia" w:cstheme="majorBidi"/>
      <w:color w:val="0F4761" w:themeColor="accent1" w:themeShade="BF"/>
      <w:sz w:val="40"/>
      <w:szCs w:val="40"/>
      <w:lang w:val="en-GB"/>
    </w:rPr>
  </w:style>
  <w:style w:type="character" w:styleId="000007" w:customStyle="1">
    <w:name w:val="标题 1 字符"/>
    <w:basedOn w:val="000018"/>
    <w:link w:val="000006"/>
    <w:uiPriority w:val="9"/>
    <w:rsid w:val="005A05DC"/>
    <w:rPr>
      <w:rFonts w:asciiTheme="majorHAnsi" w:hAnsiTheme="majorHAnsi" w:eastAsiaTheme="majorEastAsia" w:cstheme="majorBidi"/>
      <w:color w:val="0F4761" w:themeColor="accent1" w:themeShade="BF"/>
      <w:sz w:val="48"/>
      <w:szCs w:val="48"/>
      <w:lang w:val="en-GB"/>
    </w:rPr>
  </w:style>
  <w:style w:type="character" w:styleId="000025">
    <w:name w:val="Intense Reference"/>
    <w:basedOn w:val="000018"/>
    <w:uiPriority w:val="32"/>
    <w:qFormat w:val="1"/>
    <w:rsid w:val="005A05DC"/>
    <w:rPr>
      <w:b w:val="1"/>
      <w:bCs w:val="1"/>
      <w:smallCaps w:val="1"/>
      <w:color w:val="0F4761" w:themeColor="accent1" w:themeShade="BF"/>
      <w:spacing w:val="5"/>
    </w:rPr>
  </w:style>
  <w:style w:type="paragraph" w:styleId="00000c">
    <w:name w:val="heading 4"/>
    <w:basedOn w:val="000005"/>
    <w:next w:val="000005"/>
    <w:link w:val="00000d"/>
    <w:uiPriority w:val="9"/>
    <w:semiHidden w:val="1"/>
    <w:unhideWhenUsed w:val="1"/>
    <w:qFormat w:val="1"/>
    <w:rsid w:val="005A05DC"/>
    <w:pPr>
      <w:keepNext w:val="1"/>
      <w:keepLines w:val="1"/>
      <w:spacing w:before="80" w:after="40"/>
      <w:outlineLvl w:val="3"/>
    </w:pPr>
    <w:rPr>
      <w:rFonts w:cstheme="majorBidi"/>
      <w:color w:val="0F4761" w:themeColor="accent1" w:themeShade="BF"/>
      <w:sz w:val="28"/>
      <w:szCs w:val="28"/>
    </w:rPr>
  </w:style>
  <w:style w:type="paragraph" w:styleId="00000e">
    <w:name w:val="heading 5"/>
    <w:basedOn w:val="000005"/>
    <w:next w:val="000005"/>
    <w:link w:val="00000f"/>
    <w:uiPriority w:val="9"/>
    <w:semiHidden w:val="1"/>
    <w:unhideWhenUsed w:val="1"/>
    <w:qFormat w:val="1"/>
    <w:rsid w:val="005A05DC"/>
    <w:pPr>
      <w:keepNext w:val="1"/>
      <w:keepLines w:val="1"/>
      <w:spacing w:before="80" w:after="40"/>
      <w:outlineLvl w:val="4"/>
    </w:pPr>
    <w:rPr>
      <w:rFonts w:cstheme="majorBidi"/>
      <w:color w:val="0F4761" w:themeColor="accent1" w:themeShade="BF"/>
      <w:sz w:val="24"/>
      <w:szCs w:val="24"/>
    </w:rPr>
  </w:style>
  <w:style w:type="paragraph" w:styleId="000008">
    <w:name w:val="heading 2"/>
    <w:basedOn w:val="000005"/>
    <w:next w:val="000005"/>
    <w:link w:val="000009"/>
    <w:uiPriority w:val="9"/>
    <w:semiHidden w:val="1"/>
    <w:unhideWhenUsed w:val="1"/>
    <w:qFormat w:val="1"/>
    <w:rsid w:val="005A05DC"/>
    <w:pPr>
      <w:keepNext w:val="1"/>
      <w:keepLines w:val="1"/>
      <w:spacing w:before="160" w:after="80"/>
      <w:outlineLvl w:val="1"/>
    </w:pPr>
    <w:rPr>
      <w:rFonts w:asciiTheme="majorHAnsi" w:hAnsiTheme="majorHAnsi" w:eastAsiaTheme="majorEastAsia" w:cstheme="majorBidi"/>
      <w:color w:val="0F4761" w:themeColor="accent1" w:themeShade="BF"/>
      <w:sz w:val="40"/>
      <w:szCs w:val="40"/>
    </w:rPr>
  </w:style>
  <w:style w:type="paragraph" w:styleId="000026">
    <w:name w:val="header"/>
    <w:basedOn w:val="000005"/>
    <w:link w:val="000027"/>
    <w:uiPriority w:val="99"/>
    <w:unhideWhenUsed w:val="1"/>
    <w:rsid w:val="006B5AFF"/>
    <w:pPr>
      <w:tabs>
        <w:tab w:val="center" w:pos="4153"/>
        <w:tab w:val="right" w:pos="8306"/>
      </w:tabs>
      <w:snapToGrid w:val="0"/>
      <w:jc w:val="center"/>
    </w:pPr>
    <w:rPr>
      <w:sz w:val="18"/>
      <w:szCs w:val="18"/>
    </w:rPr>
  </w:style>
  <w:style w:type="character" w:styleId="000013" w:customStyle="1">
    <w:name w:val="标题 7 字符"/>
    <w:basedOn w:val="000018"/>
    <w:link w:val="000012"/>
    <w:uiPriority w:val="9"/>
    <w:semiHidden w:val="1"/>
    <w:rsid w:val="005A05DC"/>
    <w:rPr>
      <w:rFonts w:cstheme="majorBidi"/>
      <w:b w:val="1"/>
      <w:bCs w:val="1"/>
      <w:color w:val="595959" w:themeColor="text1" w:themeTint="A6"/>
      <w:lang w:val="en-GB"/>
    </w:rPr>
  </w:style>
  <w:style w:type="paragraph" w:styleId="000021">
    <w:name w:val="List Paragraph"/>
    <w:basedOn w:val="000005"/>
    <w:uiPriority w:val="34"/>
    <w:qFormat w:val="1"/>
    <w:rsid w:val="005A05DC"/>
    <w:pPr>
      <w:ind w:left="720"/>
      <w:contextualSpacing w:val="1"/>
    </w:pPr>
  </w:style>
  <w:style w:type="table" w:styleId="000019" w:default="1">
    <w:name w:val="Normal Table"/>
    <w:uiPriority w:val="99"/>
    <w:semiHidden w:val="1"/>
    <w:unhideWhenUsed w:val="1"/>
    <w:tblPr>
      <w:tblInd w:w="0" w:type="dxa"/>
      <w:tblCellMar>
        <w:top w:w="0" w:type="dxa"/>
        <w:left w:w="108" w:type="dxa"/>
        <w:bottom w:w="0" w:type="dxa"/>
        <w:right w:w="108" w:type="dxa"/>
      </w:tblCellMar>
    </w:tblPr>
  </w:style>
  <w:style w:type="character" w:styleId="000015" w:customStyle="1">
    <w:name w:val="标题 8 字符"/>
    <w:basedOn w:val="000018"/>
    <w:link w:val="000014"/>
    <w:uiPriority w:val="9"/>
    <w:semiHidden w:val="1"/>
    <w:rsid w:val="005A05DC"/>
    <w:rPr>
      <w:rFonts w:cstheme="majorBidi"/>
      <w:color w:val="595959" w:themeColor="text1" w:themeTint="A6"/>
      <w:lang w:val="en-GB"/>
    </w:rPr>
  </w:style>
  <w:style w:type="paragraph" w:styleId="000028">
    <w:name w:val="footer"/>
    <w:basedOn w:val="000005"/>
    <w:link w:val="000029"/>
    <w:uiPriority w:val="99"/>
    <w:unhideWhenUsed w:val="1"/>
    <w:rsid w:val="006B5AFF"/>
    <w:pPr>
      <w:tabs>
        <w:tab w:val="center" w:pos="4153"/>
        <w:tab w:val="right" w:pos="8306"/>
      </w:tabs>
      <w:snapToGrid w:val="0"/>
      <w:jc w:val="left"/>
    </w:pPr>
    <w:rPr>
      <w:sz w:val="18"/>
      <w:szCs w:val="18"/>
    </w:rPr>
  </w:style>
  <w:style w:type="paragraph" w:styleId="00001f">
    <w:name w:val="Quote"/>
    <w:basedOn w:val="000005"/>
    <w:next w:val="000005"/>
    <w:link w:val="000020"/>
    <w:uiPriority w:val="29"/>
    <w:qFormat w:val="1"/>
    <w:rsid w:val="005A05DC"/>
    <w:pPr>
      <w:spacing w:before="160" w:after="160"/>
      <w:jc w:val="center"/>
    </w:pPr>
    <w:rPr>
      <w:i w:val="1"/>
      <w:iCs w:val="1"/>
      <w:color w:val="404040" w:themeColor="text1" w:themeTint="BF"/>
    </w:rPr>
  </w:style>
  <w:style w:type="paragraph" w:styleId="000006">
    <w:name w:val="heading 1"/>
    <w:basedOn w:val="000005"/>
    <w:next w:val="000005"/>
    <w:link w:val="000007"/>
    <w:uiPriority w:val="9"/>
    <w:qFormat w:val="1"/>
    <w:rsid w:val="005A05DC"/>
    <w:pPr>
      <w:keepNext w:val="1"/>
      <w:keepLines w:val="1"/>
      <w:spacing w:before="480" w:after="80"/>
      <w:outlineLvl w:val="0"/>
    </w:pPr>
    <w:rPr>
      <w:rFonts w:asciiTheme="majorHAnsi" w:hAnsiTheme="majorHAnsi" w:eastAsiaTheme="majorEastAsia" w:cstheme="majorBidi"/>
      <w:color w:val="0F4761" w:themeColor="accent1" w:themeShade="BF"/>
      <w:sz w:val="48"/>
      <w:szCs w:val="48"/>
    </w:rPr>
  </w:style>
  <w:style w:type="paragraph" w:styleId="000012">
    <w:name w:val="heading 7"/>
    <w:basedOn w:val="000005"/>
    <w:next w:val="000005"/>
    <w:link w:val="000013"/>
    <w:uiPriority w:val="9"/>
    <w:semiHidden w:val="1"/>
    <w:unhideWhenUsed w:val="1"/>
    <w:qFormat w:val="1"/>
    <w:rsid w:val="005A05DC"/>
    <w:pPr>
      <w:keepNext w:val="1"/>
      <w:keepLines w:val="1"/>
      <w:spacing w:before="40"/>
      <w:outlineLvl w:val="6"/>
    </w:pPr>
    <w:rPr>
      <w:rFonts w:cstheme="majorBidi"/>
      <w:b w:val="1"/>
      <w:bCs w:val="1"/>
      <w:color w:val="595959" w:themeColor="text1" w:themeTint="A6"/>
    </w:rPr>
  </w:style>
  <w:style w:type="character" w:styleId="00001c" w:customStyle="1">
    <w:name w:val="标题 字符"/>
    <w:basedOn w:val="000018"/>
    <w:link w:val="00001b"/>
    <w:uiPriority w:val="10"/>
    <w:rsid w:val="005A05DC"/>
    <w:rPr>
      <w:rFonts w:asciiTheme="majorHAnsi" w:hAnsiTheme="majorHAnsi" w:eastAsiaTheme="majorEastAsia" w:cstheme="majorBidi"/>
      <w:spacing w:val="-10"/>
      <w:kern w:val="28"/>
      <w:sz w:val="56"/>
      <w:szCs w:val="56"/>
      <w:lang w:val="en-GB"/>
    </w:rPr>
  </w:style>
  <w:style w:type="character" w:styleId="00000f" w:customStyle="1">
    <w:name w:val="标题 5 字符"/>
    <w:basedOn w:val="000018"/>
    <w:link w:val="00000e"/>
    <w:uiPriority w:val="9"/>
    <w:semiHidden w:val="1"/>
    <w:rsid w:val="005A05DC"/>
    <w:rPr>
      <w:rFonts w:cstheme="majorBidi"/>
      <w:color w:val="0F4761" w:themeColor="accent1" w:themeShade="BF"/>
      <w:sz w:val="24"/>
      <w:szCs w:val="24"/>
      <w:lang w:val="en-GB"/>
    </w:rPr>
  </w:style>
  <w:style w:type="numbering" w:styleId="00001a" w:default="1">
    <w:name w:val="No List"/>
    <w:uiPriority w:val="99"/>
    <w:semiHidden w:val="1"/>
    <w:unhideWhenUsed w:val="1"/>
  </w:style>
  <w:style w:type="paragraph" w:styleId="000023">
    <w:name w:val="Intense Quote"/>
    <w:basedOn w:val="000005"/>
    <w:next w:val="000005"/>
    <w:link w:val="000024"/>
    <w:uiPriority w:val="30"/>
    <w:qFormat w:val="1"/>
    <w:rsid w:val="005A05DC"/>
    <w:pPr>
      <w:pBdr>
        <w:top w:val="single" w:color="0F4761" w:themeColor="accent1" w:themeShade="BF" w:sz="4" w:space="10"/>
        <w:bottom w:val="single" w:color="0F4761" w:themeColor="accent1" w:themeShade="BF" w:sz="4" w:space="10"/>
      </w:pBdr>
      <w:spacing w:before="360" w:after="360"/>
      <w:ind w:left="864" w:right="864"/>
      <w:jc w:val="center"/>
    </w:pPr>
    <w:rPr>
      <w:i w:val="1"/>
      <w:iCs w:val="1"/>
      <w:color w:val="0F4761" w:themeColor="accent1" w:themeShade="BF"/>
    </w:rPr>
  </w:style>
  <w:style w:type="character" w:styleId="00001e" w:customStyle="1">
    <w:name w:val="副标题 字符"/>
    <w:basedOn w:val="000018"/>
    <w:link w:val="00001d"/>
    <w:uiPriority w:val="11"/>
    <w:rsid w:val="005A05DC"/>
    <w:rPr>
      <w:rFonts w:asciiTheme="majorHAnsi" w:hAnsiTheme="majorHAnsi" w:eastAsiaTheme="majorEastAsia" w:cstheme="majorBidi"/>
      <w:color w:val="595959" w:themeColor="text1" w:themeTint="A6"/>
      <w:spacing w:val="15"/>
      <w:sz w:val="28"/>
      <w:szCs w:val="28"/>
      <w:lang w:val="en-GB"/>
    </w:rPr>
  </w:style>
  <w:style w:type="character" w:styleId="000017" w:customStyle="1">
    <w:name w:val="标题 9 字符"/>
    <w:basedOn w:val="000018"/>
    <w:link w:val="000016"/>
    <w:uiPriority w:val="9"/>
    <w:semiHidden w:val="1"/>
    <w:rsid w:val="005A05DC"/>
    <w:rPr>
      <w:rFonts w:eastAsiaTheme="majorEastAsia" w:cstheme="majorBidi"/>
      <w:color w:val="595959" w:themeColor="text1" w:themeTint="A6"/>
      <w:lang w:val="en-GB"/>
    </w:rPr>
  </w:style>
  <w:style w:type="character" w:styleId="000024" w:customStyle="1">
    <w:name w:val="明显引用 字符"/>
    <w:basedOn w:val="000018"/>
    <w:link w:val="000023"/>
    <w:uiPriority w:val="30"/>
    <w:rsid w:val="005A05DC"/>
    <w:rPr>
      <w:i w:val="1"/>
      <w:iCs w:val="1"/>
      <w:color w:val="0F4761" w:themeColor="accent1" w:themeShade="BF"/>
      <w:lang w:val="en-GB"/>
    </w:rPr>
  </w:style>
  <w:style w:type="paragraph" w:styleId="000010">
    <w:name w:val="heading 6"/>
    <w:basedOn w:val="000005"/>
    <w:next w:val="000005"/>
    <w:link w:val="000011"/>
    <w:uiPriority w:val="9"/>
    <w:semiHidden w:val="1"/>
    <w:unhideWhenUsed w:val="1"/>
    <w:qFormat w:val="1"/>
    <w:rsid w:val="005A05DC"/>
    <w:pPr>
      <w:keepNext w:val="1"/>
      <w:keepLines w:val="1"/>
      <w:spacing w:before="40"/>
      <w:outlineLvl w:val="5"/>
    </w:pPr>
    <w:rPr>
      <w:rFonts w:cstheme="majorBidi"/>
      <w:b w:val="1"/>
      <w:bCs w:val="1"/>
      <w:color w:val="0F4761" w:themeColor="accent1" w:themeShade="BF"/>
    </w:rPr>
  </w:style>
  <w:style w:type="character" w:styleId="00000d" w:customStyle="1">
    <w:name w:val="标题 4 字符"/>
    <w:basedOn w:val="000018"/>
    <w:link w:val="00000c"/>
    <w:uiPriority w:val="9"/>
    <w:semiHidden w:val="1"/>
    <w:rsid w:val="005A05DC"/>
    <w:rPr>
      <w:rFonts w:cstheme="majorBidi"/>
      <w:color w:val="0F4761" w:themeColor="accent1" w:themeShade="BF"/>
      <w:sz w:val="28"/>
      <w:szCs w:val="28"/>
      <w:lang w:val="en-GB"/>
    </w:rPr>
  </w:style>
  <w:style w:type="paragraph" w:styleId="000014">
    <w:name w:val="heading 8"/>
    <w:basedOn w:val="000005"/>
    <w:next w:val="000005"/>
    <w:link w:val="000015"/>
    <w:uiPriority w:val="9"/>
    <w:semiHidden w:val="1"/>
    <w:unhideWhenUsed w:val="1"/>
    <w:qFormat w:val="1"/>
    <w:rsid w:val="005A05DC"/>
    <w:pPr>
      <w:keepNext w:val="1"/>
      <w:keepLines w:val="1"/>
      <w:outlineLvl w:val="7"/>
    </w:pPr>
    <w:rPr>
      <w:rFonts w:cstheme="majorBidi"/>
      <w:color w:val="595959" w:themeColor="text1" w:themeTint="A6"/>
    </w:rPr>
  </w:style>
  <w:style w:type="paragraph" w:styleId="000016">
    <w:name w:val="heading 9"/>
    <w:basedOn w:val="000005"/>
    <w:next w:val="000005"/>
    <w:link w:val="000017"/>
    <w:uiPriority w:val="9"/>
    <w:semiHidden w:val="1"/>
    <w:unhideWhenUsed w:val="1"/>
    <w:qFormat w:val="1"/>
    <w:rsid w:val="005A05DC"/>
    <w:pPr>
      <w:keepNext w:val="1"/>
      <w:keepLines w:val="1"/>
      <w:outlineLvl w:val="8"/>
    </w:pPr>
    <w:rPr>
      <w:rFonts w:eastAsiaTheme="majorEastAsia" w:cstheme="majorBidi"/>
      <w:color w:val="595959" w:themeColor="text1" w:themeTint="A6"/>
    </w:rPr>
  </w:style>
  <w:style w:type="paragraph" w:styleId="00001b">
    <w:name w:val="Title"/>
    <w:basedOn w:val="000005"/>
    <w:next w:val="000005"/>
    <w:link w:val="00001c"/>
    <w:uiPriority w:val="10"/>
    <w:qFormat w:val="1"/>
    <w:rsid w:val="005A05DC"/>
    <w:pPr>
      <w:spacing w:after="80"/>
      <w:contextualSpacing w:val="1"/>
      <w:jc w:val="center"/>
    </w:pPr>
    <w:rPr>
      <w:rFonts w:asciiTheme="majorHAnsi" w:hAnsiTheme="majorHAnsi" w:eastAsiaTheme="majorEastAsia" w:cstheme="majorBidi"/>
      <w:spacing w:val="-10"/>
      <w:kern w:val="28"/>
      <w:sz w:val="56"/>
      <w:szCs w:val="56"/>
    </w:rPr>
  </w:style>
  <w:style w:type="character" w:styleId="000018" w:default="1">
    <w:name w:val="Default Paragraph Font"/>
    <w:uiPriority w:val="1"/>
    <w:unhideWhenUsed w:val="1"/>
  </w:style>
  <w:style w:type="paragraph" w:styleId="00000a">
    <w:name w:val="heading 3"/>
    <w:basedOn w:val="000005"/>
    <w:next w:val="000005"/>
    <w:link w:val="00000b"/>
    <w:uiPriority w:val="9"/>
    <w:semiHidden w:val="1"/>
    <w:unhideWhenUsed w:val="1"/>
    <w:qFormat w:val="1"/>
    <w:rsid w:val="005A05DC"/>
    <w:pPr>
      <w:keepNext w:val="1"/>
      <w:keepLines w:val="1"/>
      <w:spacing w:before="160" w:after="80"/>
      <w:outlineLvl w:val="2"/>
    </w:pPr>
    <w:rPr>
      <w:rFonts w:asciiTheme="majorHAnsi" w:hAnsiTheme="majorHAnsi" w:eastAsiaTheme="majorEastAsia" w:cstheme="majorBidi"/>
      <w:color w:val="0F4761" w:themeColor="accent1" w:themeShade="BF"/>
      <w:sz w:val="32"/>
      <w:szCs w:val="32"/>
    </w:rPr>
  </w:style>
  <w:style w:type="character" w:styleId="000022">
    <w:name w:val="Intense Emphasis"/>
    <w:basedOn w:val="000018"/>
    <w:uiPriority w:val="21"/>
    <w:qFormat w:val="1"/>
    <w:rsid w:val="005A05DC"/>
    <w:rPr>
      <w:i w:val="1"/>
      <w:iCs w:val="1"/>
      <w:color w:val="0F4761" w:themeColor="accent1" w:themeShade="BF"/>
    </w:rPr>
  </w:style>
</w:styles>
</file>

<file path=word/_rels/document.xml.rels><?xml version="1.0" encoding="UTF-8" standalone="yes"?><Relationships xmlns="http://schemas.openxmlformats.org/package/2006/relationships"><Relationship Id="rId6" Type="http://schemas.openxmlformats.org/officeDocument/2006/relationships/numbering" Target="numbering.xml" /><Relationship Id="rId1" Type="http://schemas.openxmlformats.org/officeDocument/2006/relationships/settings" Target="settings.xml" /><Relationship Id="rId3" Type="http://schemas.openxmlformats.org/officeDocument/2006/relationships/endnotes" Target="endnotes.xml" /><Relationship Id="rId0" Type="http://schemas.openxmlformats.org/officeDocument/2006/relationships/styles" Target="styles.xml" /><Relationship Id="rId4" Type="http://schemas.openxmlformats.org/officeDocument/2006/relationships/fontTable" Target="fontTable.xml" /><Relationship Id="rId2" Type="http://schemas.openxmlformats.org/officeDocument/2006/relationships/footnotes" Target="footnotes.xml" /><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2026-05-12T16:23:25Z</dcterms:created>
  <dcterms:modified xsi:type="dcterms:W3CDTF">2026-05-12T16:23:25Z</dcterms:modified>
</cp:coreProperties>
</file>