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225"/>
        <w:gridCol w:w="4605"/>
        <w:tblGridChange w:id="0">
          <w:tblGrid>
            <w:gridCol w:w="1170"/>
            <w:gridCol w:w="3225"/>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Nᵒ de 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Nombre del 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Objetivo del 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Consultar 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Consultar el turno permitiendo al personal de recepción confirmar que el cliente tiene un turno registrado. En caso de que el cliente no tenga un turno, verificar la disponibilidad inmediata para su atención.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Registrar datos del titular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Registrar los datos personales y los datos de contacto del titular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Modificar datos del titular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Modificar los datos personales y los datos de contacto del titular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Registrar datos del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Registrar la documentación del vehículo, así como la marca, el modelo, el número de chasis, la patente y el año de fabricación.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Modificar datos del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Modificar la documentación del vehículo, permitiendo la posibilidad de corregir o agregar algún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Emitir comprobante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Emitir el comprobante que certifique la realización de la primera verificación del vehículo y que oriente al cliente hacia la caja para efectuar el pago en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Registrar cobro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Registrar el cobro total en efectivo de la verificación técnica vehicular en el caso de que sea la primera.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Modificar datos de cobro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Consultar el cobro de la verificación técnica vehicular.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Consultar cobro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Modificar el cobro de la verificación técnica vehicular.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Registrar Revisión Técnica Vehicular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Registrar los datos correspondientes a un servicio de verificación técnica vehicular con el cobro total en efectivo en caso de ser primera verificación, emitiendo el comprobante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Modificar Revisión Técnica Vehicular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Modificar la revisión permitiendo la actualización o corrección de la información registrada durante el proceso de verificación técnica vehicular.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Registrar datos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Registrar los datos de medición así como los datos del frenómetro, del banco de suspensión y de alineación.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Registrar defectos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Registrar los defectos visuales a través de un control visual exhaustivo.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Consultar Revisión Técnica Vehicular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Consultar la revisión facilitando al inspector el acceso a la información completa de la Verificación Técnica Vehicular.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Consultar lista de defectos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Consultar la lista de los defectos visuales permitiendo al inspector acceso a una lista de todos los posibles defectos visuales que puede tener un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Consultar datos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Consultar los datos de medición, siendo evaluados para posteriormente redactar un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Consultar defectos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Consultar los defectos visuales, siendo evaluados para posteriormente redactar un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Registrar resultado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Registrar el estado del resultado de revisión a través de un informe detallado que se entrega al cliente, dando el resultado como aprobación, condicional o rechazo.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Emitir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Emitir el informe detallado sobre la verificación técnica vehicular reflejando el resultado de la revisión y posteriormente siendo entregado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Emitir oblea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Emitir la oblea certificando la aprobación de la verificación técnica vehicular.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Registrar lista de defectos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Registrar todos los posibles defectos en una lista de defectos visuales para posteriormente ser consultada para verificar distintos detalles.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Registrar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Registrar un nuevo rol de un empleado.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Registrar nuevo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Registrar un nuevo empleado con sus datos personales y sus datos de 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Dar de alta Oblea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Registrar en el sistema la emisión de una nueva oblea para un vehículo que haya aprobado la Verificación Técnica Vehicular, asegurando que el vehículo quede habilitado para circular hasta la fecha de vencimiento indicada.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Dar de baja Oblea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Registrar en el sistema la anulación o invalidación de una oblea previamente emitida, asegurando que solo los vehículos con obleas válidas permanezcan autorizados para circular.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Registrar nueva línea de inspección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Registrar una nueva línea de inspección en la planta de verificación técnica vehicular, permitiendo asignar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Registrar nueva 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Registrar una nueva máquina en la planta de Verificación Técnica Vehicular, permitiendo una gestión eficiente de los recursos, un mantenimiento adecuado y una mejora en la eficiencia de la misma.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Generar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Generar el reporte con los vehículos que realizaron la VTV con determinados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Emitir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Emitir el reporte para posteriormente ser entregado al municipio.</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Requerimientos No Funcionales</w:t>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tbl>
      <w:tblPr>
        <w:tblStyle w:val="Table2"/>
        <w:tblW w:w="1053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2685"/>
        <w:gridCol w:w="3960"/>
        <w:tblGridChange w:id="0">
          <w:tblGrid>
            <w:gridCol w:w="3885"/>
            <w:gridCol w:w="2685"/>
            <w:gridCol w:w="3960"/>
          </w:tblGrid>
        </w:tblGridChange>
      </w:tblGrid>
      <w:tr>
        <w:trPr>
          <w:cantSplit w:val="0"/>
          <w:trHeight w:val="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CATEGORÍA RNF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DESCRIPCIÓN</w:t>
            </w: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Cantidad de  cajas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 Restricciones Técnicas -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El sistema debe permitir al menos 3 cajas trabajando de manera simultánea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Del producto - 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Se debe realizar un backup periódicamente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Funcionalidades por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Del producto - Seguridad 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Las funcionalidades disponibles para el usuario van a depender del rol dentro de la organización</w:t>
            </w:r>
          </w:p>
        </w:tc>
      </w:tr>
      <w:tr>
        <w:trPr>
          <w:cantSplit w:val="0"/>
          <w:trHeight w:val="83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Comunicación entre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Restricciones Técnicas -  </w:t>
            </w:r>
            <w:r w:rsidDel="00000000" w:rsidR="00000000" w:rsidRPr="00000000">
              <w:rPr>
                <w:rtl w:val="0"/>
              </w:rPr>
              <w:t xml:space="preserve">Interoperatividad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Tiene que existir comunicación entre nuestro software y los sistemas de las máquinas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Estándares de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Restricciones de negocio - 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Las mediciones tienen que estar bajo los estándares dispuestos por la normativa vigente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Envío de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Del Producto -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Los informes deben entregarse en formato papel y enviarse en pdf</w:t>
            </w:r>
          </w:p>
        </w:tc>
      </w:tr>
    </w:tbl>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