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X11c5a3506543fb24512d9d0b517f7cf18e5f42e"/>
    <w:p>
      <w:pPr>
        <w:pStyle w:val="Heading1"/>
      </w:pPr>
      <w:r>
        <w:t xml:space="preserve">Manual del Administrador — NOC Turnos Avatel</w:t>
      </w:r>
    </w:p>
    <w:p>
      <w:pPr>
        <w:pStyle w:val="FirstParagraph"/>
      </w:pPr>
      <w:r>
        <w:t xml:space="preserve">Aplicación interna de planificación y gestión de turnos del NOC de Avatel Telecom. Este manual está dirigido al</w:t>
      </w:r>
      <w:r>
        <w:t xml:space="preserve"> </w:t>
      </w:r>
      <w:r>
        <w:rPr>
          <w:b/>
          <w:bCs/>
        </w:rPr>
        <w:t xml:space="preserve">responsable del NOC</w:t>
      </w:r>
      <w:r>
        <w:t xml:space="preserve"> </w:t>
      </w:r>
      <w:r>
        <w:t xml:space="preserve">(rol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), con perfil funcional y no técnico, y cubre todas las funciones exclusivas del administrador así como los escenarios operativos más habituales.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84e5f4d6ab5c1ed3392ea6037fd914f37bb9962">
        <w:r>
          <w:rPr>
            <w:rStyle w:val="Hyperlink"/>
          </w:rPr>
          <w:t xml:space="preserve">Introducción y acceso</w:t>
        </w:r>
      </w:hyperlink>
    </w:p>
    <w:p>
      <w:pPr>
        <w:pStyle w:val="Compact"/>
        <w:numPr>
          <w:ilvl w:val="0"/>
          <w:numId w:val="1001"/>
        </w:numPr>
      </w:pPr>
      <w:hyperlink w:anchor="X8a9d5b38e1f00186c2f827b08548a6c9fd3af69">
        <w:r>
          <w:rPr>
            <w:rStyle w:val="Hyperlink"/>
          </w:rPr>
          <w:t xml:space="preserve">Vista del día (TodayView)</w:t>
        </w:r>
      </w:hyperlink>
    </w:p>
    <w:p>
      <w:pPr>
        <w:pStyle w:val="Compact"/>
        <w:numPr>
          <w:ilvl w:val="0"/>
          <w:numId w:val="1001"/>
        </w:numPr>
      </w:pPr>
      <w:hyperlink w:anchor="X4adfdadcf560e492cf12c9de8df4c89337503e7">
        <w:r>
          <w:rPr>
            <w:rStyle w:val="Hyperlink"/>
          </w:rPr>
          <w:t xml:space="preserve">Calendario (CalendarView)</w:t>
        </w:r>
      </w:hyperlink>
    </w:p>
    <w:p>
      <w:pPr>
        <w:pStyle w:val="Compact"/>
        <w:numPr>
          <w:ilvl w:val="0"/>
          <w:numId w:val="1001"/>
        </w:numPr>
      </w:pPr>
      <w:hyperlink w:anchor="Xac6ad1e0a7e14b2b65c1de08f53e21845b45ae7">
        <w:r>
          <w:rPr>
            <w:rStyle w:val="Hyperlink"/>
          </w:rPr>
          <w:t xml:space="preserve">Equipo (TeamView)</w:t>
        </w:r>
      </w:hyperlink>
    </w:p>
    <w:p>
      <w:pPr>
        <w:pStyle w:val="Compact"/>
        <w:numPr>
          <w:ilvl w:val="0"/>
          <w:numId w:val="1001"/>
        </w:numPr>
      </w:pPr>
      <w:hyperlink w:anchor="X8b39b2278c21bfcd25936e03dda10e39db5d7c3">
        <w:r>
          <w:rPr>
            <w:rStyle w:val="Hyperlink"/>
          </w:rPr>
          <w:t xml:space="preserve">Solicitudes (RequestsView)</w:t>
        </w:r>
      </w:hyperlink>
    </w:p>
    <w:p>
      <w:pPr>
        <w:pStyle w:val="Compact"/>
        <w:numPr>
          <w:ilvl w:val="0"/>
          <w:numId w:val="1001"/>
        </w:numPr>
      </w:pPr>
      <w:hyperlink w:anchor="X555f349bfe3dbbf9119bbc3fc605f06c2fe41db">
        <w:r>
          <w:rPr>
            <w:rStyle w:val="Hyperlink"/>
          </w:rPr>
          <w:t xml:space="preserve">Administración (AdminView)</w:t>
        </w:r>
      </w:hyperlink>
    </w:p>
    <w:p>
      <w:pPr>
        <w:pStyle w:val="Compact"/>
        <w:numPr>
          <w:ilvl w:val="1"/>
          <w:numId w:val="1002"/>
        </w:numPr>
      </w:pPr>
      <w:r>
        <w:t xml:space="preserve">6.1 Solicitudes pendientes</w:t>
      </w:r>
    </w:p>
    <w:p>
      <w:pPr>
        <w:pStyle w:val="Compact"/>
        <w:numPr>
          <w:ilvl w:val="1"/>
          <w:numId w:val="1002"/>
        </w:numPr>
      </w:pPr>
      <w:r>
        <w:t xml:space="preserve">6.2 Historial de solicitudes</w:t>
      </w:r>
    </w:p>
    <w:p>
      <w:pPr>
        <w:pStyle w:val="Compact"/>
        <w:numPr>
          <w:ilvl w:val="1"/>
          <w:numId w:val="1002"/>
        </w:numPr>
      </w:pPr>
      <w:r>
        <w:t xml:space="preserve">6.3 Gestión de operadores</w:t>
      </w:r>
    </w:p>
    <w:p>
      <w:pPr>
        <w:pStyle w:val="Compact"/>
        <w:numPr>
          <w:ilvl w:val="1"/>
          <w:numId w:val="1002"/>
        </w:numPr>
      </w:pPr>
      <w:r>
        <w:t xml:space="preserve">6.4 Reglas de cobertura</w:t>
      </w:r>
    </w:p>
    <w:p>
      <w:pPr>
        <w:pStyle w:val="Compact"/>
        <w:numPr>
          <w:ilvl w:val="0"/>
          <w:numId w:val="1001"/>
        </w:numPr>
      </w:pPr>
      <w:hyperlink w:anchor="Xb7d578b9818fd5b8c23465124805b92f05c148c">
        <w:r>
          <w:rPr>
            <w:rStyle w:val="Hyperlink"/>
          </w:rPr>
          <w:t xml:space="preserve">Calendario N2 (CalN2View)</w:t>
        </w:r>
      </w:hyperlink>
    </w:p>
    <w:p>
      <w:pPr>
        <w:pStyle w:val="Compact"/>
        <w:numPr>
          <w:ilvl w:val="0"/>
          <w:numId w:val="1001"/>
        </w:numPr>
      </w:pPr>
      <w:hyperlink w:anchor="Xb59fc8724abaf3c82443887a3e052650baefa81">
        <w:r>
          <w:rPr>
            <w:rStyle w:val="Hyperlink"/>
          </w:rPr>
          <w:t xml:space="preserve">Resumen RRHH (ResumenRRHH)</w:t>
        </w:r>
      </w:hyperlink>
    </w:p>
    <w:p>
      <w:pPr>
        <w:pStyle w:val="Compact"/>
        <w:numPr>
          <w:ilvl w:val="0"/>
          <w:numId w:val="1001"/>
        </w:numPr>
      </w:pPr>
      <w:hyperlink w:anchor="Xa140ab7175b0b7b6872595ab1dfddee09caa5ad">
        <w:r>
          <w:rPr>
            <w:rStyle w:val="Hyperlink"/>
          </w:rPr>
          <w:t xml:space="preserve">Mi Perfil</w:t>
        </w:r>
      </w:hyperlink>
    </w:p>
    <w:p>
      <w:pPr>
        <w:pStyle w:val="Compact"/>
        <w:numPr>
          <w:ilvl w:val="0"/>
          <w:numId w:val="1001"/>
        </w:numPr>
      </w:pPr>
      <w:hyperlink w:anchor="X2deaabece0670d5a83fba7a812bbaefa529c637">
        <w:r>
          <w:rPr>
            <w:rStyle w:val="Hyperlink"/>
          </w:rPr>
          <w:t xml:space="preserve">Escenarios frecuentes</w:t>
        </w:r>
      </w:hyperlink>
    </w:p>
    <w:p>
      <w:pPr>
        <w:pStyle w:val="Compact"/>
        <w:numPr>
          <w:ilvl w:val="0"/>
          <w:numId w:val="1001"/>
        </w:numPr>
      </w:pPr>
      <w:hyperlink w:anchor="X31b89cfc451e298a252dfe431e0d74856481d83">
        <w:r>
          <w:rPr>
            <w:rStyle w:val="Hyperlink"/>
          </w:rPr>
          <w:t xml:space="preserve">Buenas prácticas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ción-y-acceso"/>
    <w:p>
      <w:pPr>
        <w:pStyle w:val="Heading2"/>
      </w:pPr>
      <w:r>
        <w:t xml:space="preserve">1. Introducción y acceso</w:t>
      </w:r>
    </w:p>
    <w:bookmarkStart w:id="10" w:name="qué-es-la-aplicación"/>
    <w:p>
      <w:pPr>
        <w:pStyle w:val="Heading3"/>
      </w:pPr>
      <w:r>
        <w:t xml:space="preserve">Qué es la aplicación</w:t>
      </w:r>
    </w:p>
    <w:p>
      <w:pPr>
        <w:pStyle w:val="FirstParagraph"/>
      </w:pPr>
      <w:r>
        <w:rPr>
          <w:b/>
          <w:bCs/>
        </w:rPr>
        <w:t xml:space="preserve">NOC Turnos Avatel</w:t>
      </w:r>
      <w:r>
        <w:t xml:space="preserve"> </w:t>
      </w:r>
      <w:r>
        <w:t xml:space="preserve">es la herramienta de planificación, supervisión y gestión administrativa de los turnos del equipo NOC. Centraliza:</w:t>
      </w:r>
    </w:p>
    <w:p>
      <w:pPr>
        <w:pStyle w:val="Compact"/>
        <w:numPr>
          <w:ilvl w:val="0"/>
          <w:numId w:val="1003"/>
        </w:numPr>
      </w:pPr>
      <w:r>
        <w:t xml:space="preserve">El cuadrante anual con la asignación de turnos (Mañana, Tarde, Noche, Descanso).</w:t>
      </w:r>
    </w:p>
    <w:p>
      <w:pPr>
        <w:pStyle w:val="Compact"/>
        <w:numPr>
          <w:ilvl w:val="0"/>
          <w:numId w:val="1003"/>
        </w:numPr>
      </w:pPr>
      <w:r>
        <w:t xml:space="preserve">Las solicitudes del personal (cambios de turno, vacaciones, asuntos propios).</w:t>
      </w:r>
    </w:p>
    <w:p>
      <w:pPr>
        <w:pStyle w:val="Compact"/>
        <w:numPr>
          <w:ilvl w:val="0"/>
          <w:numId w:val="1003"/>
        </w:numPr>
      </w:pPr>
      <w:r>
        <w:t xml:space="preserve">La cobertura diaria en tiempo real.</w:t>
      </w:r>
    </w:p>
    <w:p>
      <w:pPr>
        <w:pStyle w:val="Compact"/>
        <w:numPr>
          <w:ilvl w:val="0"/>
          <w:numId w:val="1003"/>
        </w:numPr>
      </w:pPr>
      <w:r>
        <w:t xml:space="preserve">La guardia N2 semanal.</w:t>
      </w:r>
    </w:p>
    <w:p>
      <w:pPr>
        <w:pStyle w:val="Compact"/>
        <w:numPr>
          <w:ilvl w:val="0"/>
          <w:numId w:val="1003"/>
        </w:numPr>
      </w:pPr>
      <w:r>
        <w:t xml:space="preserve">El resumen mensual de incidencias para RRHH.</w:t>
      </w:r>
    </w:p>
    <w:bookmarkEnd w:id="10"/>
    <w:bookmarkStart w:id="11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La aplicación distingue dos niveles de acceso: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Operador</w:t>
      </w:r>
      <w:r>
        <w:t xml:space="preserve">: ve su propio turno, consulta el cuadrante, envía solicitudes.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): accede a todo lo anterior más las secciones de aprobación, gestión de personal, reglas de cobertura, N2 y RRHH.</w:t>
      </w:r>
    </w:p>
    <w:p>
      <w:pPr>
        <w:pStyle w:val="FirstParagraph"/>
      </w:pPr>
      <w:r>
        <w:t xml:space="preserve">Los tres roles administrativos tienen privilegios equivalentes dentro de la aplicación; la distinción es organizativa.</w:t>
      </w:r>
    </w:p>
    <w:bookmarkEnd w:id="11"/>
    <w:bookmarkStart w:id="12" w:name="acceso"/>
    <w:p>
      <w:pPr>
        <w:pStyle w:val="Heading3"/>
      </w:pPr>
      <w:r>
        <w:t xml:space="preserve">Acceso</w:t>
      </w:r>
    </w:p>
    <w:p>
      <w:pPr>
        <w:pStyle w:val="FirstParagraph"/>
      </w:pPr>
      <w:r>
        <w:t xml:space="preserve">Se accede mediante el usuario y contraseña asignados por el administrador. Si has cambiado de rol recientemente y no ves las pestañas de Administración, Calendario N2 o Resumen RRHH, cierra sesión y vuelve a entrar para refrescar los permisos.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vista-del-día-todayview"/>
    <w:p>
      <w:pPr>
        <w:pStyle w:val="Heading2"/>
      </w:pPr>
      <w:r>
        <w:t xml:space="preserve">2. Vista del día (TodayView)</w:t>
      </w:r>
    </w:p>
    <w:bookmarkStart w:id="14" w:name="qué-hace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Es el panel de inicio. Ofrece una fotografía en vivo del día actual: quién está cubriendo cada turno, quién está de descanso, alertas si algún turno está por debajo del mínimo de cobertura y las solicitudes pendientes que están a la espera de resolución.</w:t>
      </w:r>
    </w:p>
    <w:bookmarkEnd w:id="14"/>
    <w:bookmarkStart w:id="15" w:name="cuándo-usarla"/>
    <w:p>
      <w:pPr>
        <w:pStyle w:val="Heading3"/>
      </w:pPr>
      <w:r>
        <w:t xml:space="preserve">Cuándo usarla</w:t>
      </w:r>
    </w:p>
    <w:p>
      <w:pPr>
        <w:pStyle w:val="Compact"/>
        <w:numPr>
          <w:ilvl w:val="0"/>
          <w:numId w:val="1005"/>
        </w:numPr>
      </w:pPr>
      <w:r>
        <w:t xml:space="preserve">Al principio de cada jornada, para confirmar que la plantilla del día es la prevista.</w:t>
      </w:r>
    </w:p>
    <w:p>
      <w:pPr>
        <w:pStyle w:val="Compact"/>
        <w:numPr>
          <w:ilvl w:val="0"/>
          <w:numId w:val="1005"/>
        </w:numPr>
      </w:pPr>
      <w:r>
        <w:t xml:space="preserve">Como punto de comprobación rápida antes de aprobar una solicitud (permite saber si quitar a alguien de un turno dejará el turno descubierto).</w:t>
      </w:r>
    </w:p>
    <w:p>
      <w:pPr>
        <w:pStyle w:val="Compact"/>
        <w:numPr>
          <w:ilvl w:val="0"/>
          <w:numId w:val="1005"/>
        </w:numPr>
      </w:pPr>
      <w:r>
        <w:t xml:space="preserve">Cuando se notifica una baja imprevista, para ver al instante el impacto en la cobertura.</w:t>
      </w:r>
    </w:p>
    <w:bookmarkEnd w:id="15"/>
    <w:bookmarkStart w:id="16" w:name="qué-verás"/>
    <w:p>
      <w:pPr>
        <w:pStyle w:val="Heading3"/>
      </w:pPr>
      <w:r>
        <w:t xml:space="preserve">Qué verás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Tarjetas de turno (M/T/N)</w:t>
      </w:r>
      <w:r>
        <w:t xml:space="preserve"> </w:t>
      </w:r>
      <w:r>
        <w:t xml:space="preserve">con los operadores asignados a ese turno hoy.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Indicador de cobertura</w:t>
      </w:r>
      <w:r>
        <w:t xml:space="preserve">: verde si se cumple el mínimo, ámbar si está al límite, rojo si hay infra-cobertura.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Panel de solicitudes pendientes en vivo</w:t>
      </w:r>
      <w:r>
        <w:t xml:space="preserve">: contador de peticiones que aún no se han resuelto, con acceso directo a la vista de Administración.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Operadores en descanso (D)</w:t>
      </w:r>
      <w:r>
        <w:t xml:space="preserve"> </w:t>
      </w:r>
      <w:r>
        <w:t xml:space="preserve">y, si procede, quienes están de vacaciones o asunto propio.</w:t>
      </w:r>
    </w:p>
    <w:bookmarkEnd w:id="16"/>
    <w:bookmarkStart w:id="17" w:name="casos-especiales"/>
    <w:p>
      <w:pPr>
        <w:pStyle w:val="Heading3"/>
      </w:pPr>
      <w:r>
        <w:t xml:space="preserve">Casos especiales</w:t>
      </w:r>
    </w:p>
    <w:p>
      <w:pPr>
        <w:pStyle w:val="Compact"/>
        <w:numPr>
          <w:ilvl w:val="0"/>
          <w:numId w:val="1007"/>
        </w:numPr>
      </w:pPr>
      <w:r>
        <w:t xml:space="preserve">Un día festivo se marca claramente y las reglas de cobertura aplicadas corresponden a la columna</w:t>
      </w:r>
      <w:r>
        <w:t xml:space="preserve"> </w:t>
      </w:r>
      <w:r>
        <w:t xml:space="preserve">“fin de semana / festivo”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 un operador tiene una solicitud aprobada que cambia su turno de hoy, el cambio se refleja ya en esta vista (no en el turno original).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alendario-calendarview"/>
    <w:p>
      <w:pPr>
        <w:pStyle w:val="Heading2"/>
      </w:pPr>
      <w:r>
        <w:t xml:space="preserve">3. Calendario (CalendarView)</w:t>
      </w:r>
    </w:p>
    <w:bookmarkStart w:id="19" w:name="qué-hace-1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Muestra el cuadrante completo (mes por mes y anual) con el turno asignado a cada operador día a día. Como administrador, dispone de un</w:t>
      </w:r>
      <w:r>
        <w:t xml:space="preserve"> </w:t>
      </w:r>
      <w:r>
        <w:rPr>
          <w:b/>
          <w:bCs/>
        </w:rPr>
        <w:t xml:space="preserve">modo edición</w:t>
      </w:r>
      <w:r>
        <w:t xml:space="preserve"> </w:t>
      </w:r>
      <w:r>
        <w:t xml:space="preserve">que permite modificar cualquier celda directamente, sin necesidad de solicitud previa.</w:t>
      </w:r>
    </w:p>
    <w:bookmarkEnd w:id="19"/>
    <w:bookmarkStart w:id="20" w:name="cuándo-usarla-1"/>
    <w:p>
      <w:pPr>
        <w:pStyle w:val="Heading3"/>
      </w:pPr>
      <w:r>
        <w:t xml:space="preserve">Cuándo usarla</w:t>
      </w:r>
    </w:p>
    <w:p>
      <w:pPr>
        <w:pStyle w:val="Compact"/>
        <w:numPr>
          <w:ilvl w:val="0"/>
          <w:numId w:val="1008"/>
        </w:numPr>
      </w:pPr>
      <w:r>
        <w:t xml:space="preserve">Para planificar el cuadrante a medio y largo plazo.</w:t>
      </w:r>
    </w:p>
    <w:p>
      <w:pPr>
        <w:pStyle w:val="Compact"/>
        <w:numPr>
          <w:ilvl w:val="0"/>
          <w:numId w:val="1008"/>
        </w:numPr>
      </w:pPr>
      <w:r>
        <w:t xml:space="preserve">Para aplicar cambios puntuales (por ejemplo, una baja o una reestructuración que no proviene de una solicitud formal).</w:t>
      </w:r>
    </w:p>
    <w:p>
      <w:pPr>
        <w:pStyle w:val="Compact"/>
        <w:numPr>
          <w:ilvl w:val="0"/>
          <w:numId w:val="1008"/>
        </w:numPr>
      </w:pPr>
      <w:r>
        <w:t xml:space="preserve">Para revisar el histórico del equipo.</w:t>
      </w:r>
    </w:p>
    <w:bookmarkEnd w:id="20"/>
    <w:bookmarkStart w:id="21" w:name="pasos-típicos"/>
    <w:p>
      <w:pPr>
        <w:pStyle w:val="Heading3"/>
      </w:pPr>
      <w:r>
        <w:t xml:space="preserve">Pasos típicos</w:t>
      </w:r>
    </w:p>
    <w:p>
      <w:pPr>
        <w:pStyle w:val="Compact"/>
        <w:numPr>
          <w:ilvl w:val="0"/>
          <w:numId w:val="1009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y sitúate en el mes que te interese.</w:t>
      </w:r>
    </w:p>
    <w:p>
      <w:pPr>
        <w:pStyle w:val="Compact"/>
        <w:numPr>
          <w:ilvl w:val="0"/>
          <w:numId w:val="1009"/>
        </w:numPr>
      </w:pPr>
      <w:r>
        <w:t xml:space="preserve">Activa el</w:t>
      </w:r>
      <w:r>
        <w:t xml:space="preserve"> </w:t>
      </w:r>
      <w:r>
        <w:rPr>
          <w:b/>
          <w:bCs/>
        </w:rPr>
        <w:t xml:space="preserve">modo edición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Haz clic sobre la celda del operador y día que quieres cambiar.</w:t>
      </w:r>
    </w:p>
    <w:p>
      <w:pPr>
        <w:pStyle w:val="Compact"/>
        <w:numPr>
          <w:ilvl w:val="0"/>
          <w:numId w:val="1009"/>
        </w:numPr>
      </w:pPr>
      <w:r>
        <w:t xml:space="preserve">Elige el nuevo turno en el desplegable: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(mañana),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(tarde),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(noche) o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(descanso).</w:t>
      </w:r>
    </w:p>
    <w:p>
      <w:pPr>
        <w:pStyle w:val="Compact"/>
        <w:numPr>
          <w:ilvl w:val="0"/>
          <w:numId w:val="1009"/>
        </w:numPr>
      </w:pPr>
      <w:r>
        <w:t xml:space="preserve">Si seleccionas</w:t>
      </w:r>
      <w:r>
        <w:t xml:space="preserve"> </w:t>
      </w:r>
      <w:r>
        <w:rPr>
          <w:b/>
          <w:bCs/>
        </w:rPr>
        <w:t xml:space="preserve">D</w:t>
      </w:r>
      <w:r>
        <w:t xml:space="preserve">, se desplegará un submenú con el rango horario concreto (por ejemplo, descanso del fin de semana, compensación, etc.). Elige la variante correcta.</w:t>
      </w:r>
    </w:p>
    <w:p>
      <w:pPr>
        <w:pStyle w:val="Compact"/>
        <w:numPr>
          <w:ilvl w:val="0"/>
          <w:numId w:val="1009"/>
        </w:numPr>
      </w:pPr>
      <w:r>
        <w:t xml:space="preserve">Guarda.</w:t>
      </w:r>
    </w:p>
    <w:bookmarkEnd w:id="21"/>
    <w:bookmarkStart w:id="22" w:name="casos-especiales-1"/>
    <w:p>
      <w:pPr>
        <w:pStyle w:val="Heading3"/>
      </w:pPr>
      <w:r>
        <w:t xml:space="preserve">Casos especiales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Turno D con variantes horarias</w:t>
      </w:r>
      <w:r>
        <w:t xml:space="preserve">: el submenú del turno D es importante porque algunas variantes cuentan como horas a compensar (aparecen luego en el Resumen RRHH) y otras son descanso estándar. Si dudas, consulta la política del NOC antes de asignar.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Cambios que rompen cobertura</w:t>
      </w:r>
      <w:r>
        <w:t xml:space="preserve">: si al cambiar una celda el turno correspondiente queda por debajo del mínimo, el sistema permitirá el cambio pero lo destacará. Revisa la Vista del día después.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Conflicto con solicitudes</w:t>
      </w:r>
      <w:r>
        <w:t xml:space="preserve">: si el operador tiene una solicitud pendiente sobre el mismo día, resuélvela antes de editar manualmente para evitar inconsistencias.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quipo-teamview"/>
    <w:p>
      <w:pPr>
        <w:pStyle w:val="Heading2"/>
      </w:pPr>
      <w:r>
        <w:t xml:space="preserve">4. Equipo (TeamView)</w:t>
      </w:r>
    </w:p>
    <w:bookmarkStart w:id="24" w:name="qué-hace-2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Es el panel de estadísticas por operador. Para cada miembro del equipo muestra, agregado sobre el período seleccionado: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Horas extra</w:t>
      </w:r>
      <w:r>
        <w:t xml:space="preserve"> </w:t>
      </w:r>
      <w:r>
        <w:t xml:space="preserve">acumuladas.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Plus NOC</w:t>
      </w:r>
      <w:r>
        <w:t xml:space="preserve"> </w:t>
      </w:r>
      <w:r>
        <w:t xml:space="preserve">(noches trabajadas).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Guardias N2</w:t>
      </w:r>
      <w:r>
        <w:t xml:space="preserve"> </w:t>
      </w:r>
      <w:r>
        <w:t xml:space="preserve">asumidas.</w:t>
      </w:r>
    </w:p>
    <w:p>
      <w:pPr>
        <w:pStyle w:val="Compact"/>
        <w:numPr>
          <w:ilvl w:val="0"/>
          <w:numId w:val="1011"/>
        </w:numPr>
      </w:pPr>
      <w:r>
        <w:t xml:space="preserve">Días festivos trabajados, días de vacaciones consumidos y asuntos propios utilizados.</w:t>
      </w:r>
    </w:p>
    <w:bookmarkEnd w:id="24"/>
    <w:bookmarkStart w:id="25" w:name="cuándo-usarla-2"/>
    <w:p>
      <w:pPr>
        <w:pStyle w:val="Heading3"/>
      </w:pPr>
      <w:r>
        <w:t xml:space="preserve">Cuándo usarla</w:t>
      </w:r>
    </w:p>
    <w:p>
      <w:pPr>
        <w:pStyle w:val="Compact"/>
        <w:numPr>
          <w:ilvl w:val="0"/>
          <w:numId w:val="1012"/>
        </w:numPr>
      </w:pPr>
      <w:r>
        <w:t xml:space="preserve">Al cierre de mes, para contrastar con el Resumen RRHH.</w:t>
      </w:r>
    </w:p>
    <w:p>
      <w:pPr>
        <w:pStyle w:val="Compact"/>
        <w:numPr>
          <w:ilvl w:val="0"/>
          <w:numId w:val="1012"/>
        </w:numPr>
      </w:pPr>
      <w:r>
        <w:t xml:space="preserve">Para repartir equitativamente la carga: ver quién acumula muchas noches o muchas guardias y quién va descargado.</w:t>
      </w:r>
    </w:p>
    <w:p>
      <w:pPr>
        <w:pStyle w:val="Compact"/>
        <w:numPr>
          <w:ilvl w:val="0"/>
          <w:numId w:val="1012"/>
        </w:numPr>
      </w:pPr>
      <w:r>
        <w:t xml:space="preserve">En evaluaciones individuales o revisiones trimestrales.</w:t>
      </w:r>
    </w:p>
    <w:p>
      <w:pPr>
        <w:pStyle w:val="Compact"/>
        <w:numPr>
          <w:ilvl w:val="0"/>
          <w:numId w:val="1012"/>
        </w:numPr>
      </w:pPr>
      <w:r>
        <w:t xml:space="preserve">Antes de aprobar una solicitud, para valorar si el operador ya arrastra mucha carga especial.</w:t>
      </w:r>
    </w:p>
    <w:bookmarkEnd w:id="25"/>
    <w:bookmarkStart w:id="26" w:name="qué-verás-1"/>
    <w:p>
      <w:pPr>
        <w:pStyle w:val="Heading3"/>
      </w:pPr>
      <w:r>
        <w:t xml:space="preserve">Qué verás</w:t>
      </w:r>
    </w:p>
    <w:p>
      <w:pPr>
        <w:pStyle w:val="Compact"/>
        <w:numPr>
          <w:ilvl w:val="0"/>
          <w:numId w:val="1013"/>
        </w:numPr>
      </w:pPr>
      <w:r>
        <w:t xml:space="preserve">Tabla con una fila por operador y columnas por concepto.</w:t>
      </w:r>
    </w:p>
    <w:p>
      <w:pPr>
        <w:pStyle w:val="Compact"/>
        <w:numPr>
          <w:ilvl w:val="0"/>
          <w:numId w:val="1013"/>
        </w:numPr>
      </w:pPr>
      <w:r>
        <w:t xml:space="preserve">Filtros por período (mes actual, mes anterior, año en curso, rango personalizado).</w:t>
      </w:r>
    </w:p>
    <w:p>
      <w:pPr>
        <w:pStyle w:val="Compact"/>
        <w:numPr>
          <w:ilvl w:val="0"/>
          <w:numId w:val="1013"/>
        </w:numPr>
      </w:pPr>
      <w:r>
        <w:t xml:space="preserve">Totales por columna, útiles para comparar con los cierres de RRHH.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olicitudes-requestsview"/>
    <w:p>
      <w:pPr>
        <w:pStyle w:val="Heading2"/>
      </w:pPr>
      <w:r>
        <w:t xml:space="preserve">5. Solicitudes (RequestsView)</w:t>
      </w:r>
    </w:p>
    <w:bookmarkStart w:id="28" w:name="qué-hace-3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Vista informativa y global de</w:t>
      </w:r>
      <w:r>
        <w:t xml:space="preserve"> </w:t>
      </w:r>
      <w:r>
        <w:rPr>
          <w:b/>
          <w:bCs/>
        </w:rPr>
        <w:t xml:space="preserve">todas las solicitudes</w:t>
      </w:r>
      <w:r>
        <w:t xml:space="preserve"> </w:t>
      </w:r>
      <w:r>
        <w:t xml:space="preserve">del equipo: pendientes, aprobadas y rechazadas, de cualquier tipo (cambio de turno, vacaciones, asuntos propios).</w:t>
      </w:r>
    </w:p>
    <w:bookmarkEnd w:id="28"/>
    <w:bookmarkStart w:id="29" w:name="cuándo-usarla-3"/>
    <w:p>
      <w:pPr>
        <w:pStyle w:val="Heading3"/>
      </w:pPr>
      <w:r>
        <w:t xml:space="preserve">Cuándo usarla</w:t>
      </w:r>
    </w:p>
    <w:p>
      <w:pPr>
        <w:pStyle w:val="Compact"/>
        <w:numPr>
          <w:ilvl w:val="0"/>
          <w:numId w:val="1014"/>
        </w:numPr>
      </w:pPr>
      <w:r>
        <w:t xml:space="preserve">Para una consulta rápida sin entrar a la gestión (aprobar/rechazar).</w:t>
      </w:r>
    </w:p>
    <w:p>
      <w:pPr>
        <w:pStyle w:val="Compact"/>
        <w:numPr>
          <w:ilvl w:val="0"/>
          <w:numId w:val="1014"/>
        </w:numPr>
      </w:pPr>
      <w:r>
        <w:t xml:space="preserve">Para filtrar por operador, tipo o estado y entender qué peticiones ha hecho alguien a lo largo del año.</w:t>
      </w:r>
    </w:p>
    <w:p>
      <w:pPr>
        <w:pStyle w:val="Compact"/>
        <w:numPr>
          <w:ilvl w:val="0"/>
          <w:numId w:val="1014"/>
        </w:numPr>
      </w:pPr>
      <w:r>
        <w:t xml:space="preserve">Como soporte en conversaciones con el equipo (</w:t>
      </w:r>
      <w:r>
        <w:t xml:space="preserve">“¿cuántas vacaciones has pedido ya este año?”</w:t>
      </w:r>
      <w:r>
        <w:t xml:space="preserve">).</w:t>
      </w:r>
    </w:p>
    <w:bookmarkEnd w:id="29"/>
    <w:bookmarkStart w:id="30" w:name="diferencia-con-la-pestaña-administración"/>
    <w:p>
      <w:pPr>
        <w:pStyle w:val="Heading3"/>
      </w:pPr>
      <w:r>
        <w:t xml:space="preserve">Diferencia con la pestaña Administración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Solicitudes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 </w:t>
      </w:r>
      <w:r>
        <w:t xml:space="preserve">y global.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Administración → Solicitudes pendientes</w:t>
      </w:r>
      <w:r>
        <w:t xml:space="preserve"> </w:t>
      </w:r>
      <w:r>
        <w:t xml:space="preserve">es el lugar desde donde</w:t>
      </w:r>
      <w:r>
        <w:t xml:space="preserve"> </w:t>
      </w:r>
      <w:r>
        <w:rPr>
          <w:b/>
          <w:bCs/>
        </w:rPr>
        <w:t xml:space="preserve">se aprueban o rechazan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4" w:name="administración-adminview"/>
    <w:p>
      <w:pPr>
        <w:pStyle w:val="Heading2"/>
      </w:pPr>
      <w:r>
        <w:t xml:space="preserve">6. Administración (AdminView)</w:t>
      </w:r>
    </w:p>
    <w:p>
      <w:pPr>
        <w:pStyle w:val="FirstParagraph"/>
      </w:pPr>
      <w:r>
        <w:t xml:space="preserve">Es la sección nuclear del rol administrativo. Se divide en cuatro bloques.</w:t>
      </w:r>
    </w:p>
    <w:bookmarkStart w:id="36" w:name="solicitudes-pendientes"/>
    <w:p>
      <w:pPr>
        <w:pStyle w:val="Heading3"/>
      </w:pPr>
      <w:r>
        <w:t xml:space="preserve">6.1 Solicitudes pendientes</w:t>
      </w:r>
    </w:p>
    <w:bookmarkStart w:id="32" w:name="qué-hace-4"/>
    <w:p>
      <w:pPr>
        <w:pStyle w:val="Heading4"/>
      </w:pPr>
      <w:r>
        <w:t xml:space="preserve">Qué hace</w:t>
      </w:r>
    </w:p>
    <w:p>
      <w:pPr>
        <w:pStyle w:val="FirstParagraph"/>
      </w:pPr>
      <w:r>
        <w:t xml:space="preserve">Lista todas las peticiones del equipo que aún no se han resuelto, agrupadas por tipo:</w:t>
      </w:r>
      <w:r>
        <w:t xml:space="preserve"> </w:t>
      </w:r>
      <w:r>
        <w:rPr>
          <w:b/>
          <w:bCs/>
        </w:rPr>
        <w:t xml:space="preserve">cambios de turno</w:t>
      </w:r>
      <w:r>
        <w:t xml:space="preserve">,</w:t>
      </w:r>
      <w:r>
        <w:t xml:space="preserve"> </w:t>
      </w:r>
      <w:r>
        <w:rPr>
          <w:b/>
          <w:bCs/>
        </w:rPr>
        <w:t xml:space="preserve">vacaciones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asuntos propios</w:t>
      </w:r>
      <w:r>
        <w:t xml:space="preserve">. Desde aquí se aprueban o rechazan.</w:t>
      </w:r>
    </w:p>
    <w:bookmarkEnd w:id="32"/>
    <w:bookmarkStart w:id="33" w:name="pasos-típicos-1"/>
    <w:p>
      <w:pPr>
        <w:pStyle w:val="Heading4"/>
      </w:pPr>
      <w:r>
        <w:t xml:space="preserve">Pasos típicos</w:t>
      </w:r>
    </w:p>
    <w:p>
      <w:pPr>
        <w:pStyle w:val="Compact"/>
        <w:numPr>
          <w:ilvl w:val="0"/>
          <w:numId w:val="1016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Administración → Solicitudes pendientes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Revisa cada petición: tipo, operador, fechas afectadas, motivo y turnos implicados.</w:t>
      </w:r>
    </w:p>
    <w:p>
      <w:pPr>
        <w:pStyle w:val="Compact"/>
        <w:numPr>
          <w:ilvl w:val="0"/>
          <w:numId w:val="1016"/>
        </w:numPr>
      </w:pPr>
      <w:r>
        <w:t xml:space="preserve">Contrasta con la Vista del día o el Calendario si el cambio puede afectar a la cobertura.</w:t>
      </w:r>
    </w:p>
    <w:p>
      <w:pPr>
        <w:pStyle w:val="Compact"/>
        <w:numPr>
          <w:ilvl w:val="0"/>
          <w:numId w:val="1016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.</w:t>
      </w:r>
    </w:p>
    <w:bookmarkEnd w:id="33"/>
    <w:bookmarkStart w:id="34" w:name="cambios-de-turno-multi-día"/>
    <w:p>
      <w:pPr>
        <w:pStyle w:val="Heading4"/>
      </w:pPr>
      <w:r>
        <w:t xml:space="preserve">Cambios de turno multi-día</w:t>
      </w:r>
    </w:p>
    <w:p>
      <w:pPr>
        <w:pStyle w:val="FirstParagraph"/>
      </w:pPr>
      <w:r>
        <w:t xml:space="preserve">Cuando un operador solicita intercambiar varios días con un compañero (por ejemplo,</w:t>
      </w:r>
      <w:r>
        <w:t xml:space="preserve"> </w:t>
      </w:r>
      <w:r>
        <w:t xml:space="preserve">“te cambio mi noche del martes por tu tarde del jueves”</w:t>
      </w:r>
      <w:r>
        <w:t xml:space="preserve">), la petición aparece</w:t>
      </w:r>
      <w:r>
        <w:t xml:space="preserve"> </w:t>
      </w:r>
      <w:r>
        <w:rPr>
          <w:b/>
          <w:bCs/>
        </w:rPr>
        <w:t xml:space="preserve">agrupada</w:t>
      </w:r>
      <w:r>
        <w:t xml:space="preserve"> </w:t>
      </w:r>
      <w:r>
        <w:t xml:space="preserve">como una única solicitud multi-día.</w:t>
      </w:r>
    </w:p>
    <w:p>
      <w:pPr>
        <w:pStyle w:val="Compact"/>
        <w:numPr>
          <w:ilvl w:val="0"/>
          <w:numId w:val="1017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Ver días</w:t>
      </w:r>
      <w:r>
        <w:t xml:space="preserve"> </w:t>
      </w:r>
      <w:r>
        <w:t xml:space="preserve">para expandir la solicitud. Verás los pares de días afectados.</w:t>
      </w:r>
    </w:p>
    <w:p>
      <w:pPr>
        <w:pStyle w:val="Compact"/>
        <w:numPr>
          <w:ilvl w:val="0"/>
          <w:numId w:val="1017"/>
        </w:numPr>
      </w:pPr>
      <w:r>
        <w:t xml:space="preserve">Cada tramo se etiqueta con</w:t>
      </w:r>
      <w:r>
        <w:t xml:space="preserve"> </w:t>
      </w:r>
      <w:r>
        <w:rPr>
          <w:b/>
          <w:bCs/>
        </w:rPr>
        <w:t xml:space="preserve">badges de color</w:t>
      </w:r>
      <w:r>
        <w:t xml:space="preserve"> </w:t>
      </w:r>
      <w:r>
        <w:t xml:space="preserve">por turno: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(mañana),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(tarde),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(noche) y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(descanso), de forma que se interprete de un vistazo.</w:t>
      </w:r>
    </w:p>
    <w:p>
      <w:pPr>
        <w:pStyle w:val="Compact"/>
        <w:numPr>
          <w:ilvl w:val="0"/>
          <w:numId w:val="1017"/>
        </w:numPr>
      </w:pPr>
      <w:r>
        <w:t xml:space="preserve">La aprobación es</w:t>
      </w:r>
      <w:r>
        <w:t xml:space="preserve"> </w:t>
      </w:r>
      <w:r>
        <w:rPr>
          <w:b/>
          <w:bCs/>
        </w:rPr>
        <w:t xml:space="preserve">atómica</w:t>
      </w:r>
      <w:r>
        <w:t xml:space="preserve">: o se aplican todos los días del grupo o no se aplica ninguno. Esto evita inconsistencias (no puede quedar</w:t>
      </w:r>
      <w:r>
        <w:t xml:space="preserve"> </w:t>
      </w:r>
      <w:r>
        <w:t xml:space="preserve">“medio cambio”</w:t>
      </w:r>
      <w:r>
        <w:t xml:space="preserve"> </w:t>
      </w:r>
      <w:r>
        <w:t xml:space="preserve">aplicado).</w:t>
      </w:r>
    </w:p>
    <w:bookmarkEnd w:id="34"/>
    <w:bookmarkStart w:id="35" w:name="casos-especiales-2"/>
    <w:p>
      <w:pPr>
        <w:pStyle w:val="Heading4"/>
      </w:pPr>
      <w:r>
        <w:t xml:space="preserve">Casos especiales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Cambio de turno que deja infra-cobertura</w:t>
      </w:r>
      <w:r>
        <w:t xml:space="preserve">: revísalo con cuidado. El sistema te deja aprobar, pero la responsabilidad organizativa es del administrador.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Vacaciones en período sensible</w:t>
      </w:r>
      <w:r>
        <w:t xml:space="preserve">: contrasta con el calendario del equipo; si ya hay otros operadores fuera en esas fechas, valora antes de aprobar.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Asunto propio con poca antelación</w:t>
      </w:r>
      <w:r>
        <w:t xml:space="preserve">: la aprobación es discrecional; el sistema no bloquea por plazo.</w:t>
      </w:r>
    </w:p>
    <w:bookmarkEnd w:id="35"/>
    <w:bookmarkEnd w:id="36"/>
    <w:bookmarkStart w:id="41" w:name="historial-de-solicitudes"/>
    <w:p>
      <w:pPr>
        <w:pStyle w:val="Heading3"/>
      </w:pPr>
      <w:r>
        <w:t xml:space="preserve">6.2 Historial de solicitudes</w:t>
      </w:r>
    </w:p>
    <w:bookmarkStart w:id="37" w:name="qué-hace-5"/>
    <w:p>
      <w:pPr>
        <w:pStyle w:val="Heading4"/>
      </w:pPr>
      <w:r>
        <w:t xml:space="preserve">Qué hace</w:t>
      </w:r>
    </w:p>
    <w:p>
      <w:pPr>
        <w:pStyle w:val="FirstParagraph"/>
      </w:pPr>
      <w:r>
        <w:t xml:space="preserve">Lista todas las solicitudes</w:t>
      </w:r>
      <w:r>
        <w:t xml:space="preserve"> </w:t>
      </w:r>
      <w:r>
        <w:rPr>
          <w:b/>
          <w:bCs/>
        </w:rPr>
        <w:t xml:space="preserve">resueltas</w:t>
      </w:r>
      <w:r>
        <w:t xml:space="preserve"> </w:t>
      </w:r>
      <w:r>
        <w:t xml:space="preserve">(aprobadas o rechazadas), con filtros por tipo, operador, estado y rango de fechas. Permite</w:t>
      </w:r>
      <w:r>
        <w:t xml:space="preserve"> </w:t>
      </w:r>
      <w:r>
        <w:rPr>
          <w:b/>
          <w:bCs/>
        </w:rPr>
        <w:t xml:space="preserve">cancelar una aprobación</w:t>
      </w:r>
      <w:r>
        <w:t xml:space="preserve"> </w:t>
      </w:r>
      <w:r>
        <w:t xml:space="preserve">previa, revirtiendo los turnos que se hubieran aplicado.</w:t>
      </w:r>
    </w:p>
    <w:bookmarkEnd w:id="37"/>
    <w:bookmarkStart w:id="38" w:name="pasos-típicos-2"/>
    <w:p>
      <w:pPr>
        <w:pStyle w:val="Heading4"/>
      </w:pPr>
      <w:r>
        <w:t xml:space="preserve">Pasos típicos</w:t>
      </w:r>
    </w:p>
    <w:p>
      <w:pPr>
        <w:pStyle w:val="Compact"/>
        <w:numPr>
          <w:ilvl w:val="0"/>
          <w:numId w:val="1019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Administración → Historial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Filtra por el criterio deseado.</w:t>
      </w:r>
    </w:p>
    <w:p>
      <w:pPr>
        <w:pStyle w:val="Compact"/>
        <w:numPr>
          <w:ilvl w:val="0"/>
          <w:numId w:val="1019"/>
        </w:numPr>
      </w:pPr>
      <w:r>
        <w:t xml:space="preserve">Busca la solicitud que te interese.</w:t>
      </w:r>
    </w:p>
    <w:p>
      <w:pPr>
        <w:pStyle w:val="Compact"/>
        <w:numPr>
          <w:ilvl w:val="0"/>
          <w:numId w:val="1019"/>
        </w:numPr>
      </w:pPr>
      <w:r>
        <w:t xml:space="preserve">Si necesitas deshacerla, pulsa</w:t>
      </w:r>
      <w:r>
        <w:t xml:space="preserve"> </w:t>
      </w:r>
      <w:r>
        <w:rPr>
          <w:b/>
          <w:bCs/>
        </w:rPr>
        <w:t xml:space="preserve">Cancelar aprobación</w:t>
      </w:r>
      <w:r>
        <w:t xml:space="preserve">. El sistema revierte los turnos al estado anterior a la aprobación.</w:t>
      </w:r>
    </w:p>
    <w:bookmarkEnd w:id="38"/>
    <w:bookmarkStart w:id="39" w:name="multi-día-en-el-historial"/>
    <w:p>
      <w:pPr>
        <w:pStyle w:val="Heading4"/>
      </w:pPr>
      <w:r>
        <w:t xml:space="preserve">Multi-día en el historial</w:t>
      </w:r>
    </w:p>
    <w:p>
      <w:pPr>
        <w:pStyle w:val="FirstParagraph"/>
      </w:pPr>
      <w:r>
        <w:t xml:space="preserve">Las solicitudes multi-día aprobadas aparecen como</w:t>
      </w:r>
      <w:r>
        <w:t xml:space="preserve"> </w:t>
      </w:r>
      <w:r>
        <w:rPr>
          <w:b/>
          <w:bCs/>
        </w:rPr>
        <w:t xml:space="preserve">una sola entrada</w:t>
      </w:r>
      <w:r>
        <w:t xml:space="preserve"> </w:t>
      </w:r>
      <w:r>
        <w:t xml:space="preserve">(no una por cada día). Al cancelarlas, se revierten todos los días de golpe, manteniendo la atomicidad.</w:t>
      </w:r>
    </w:p>
    <w:bookmarkEnd w:id="39"/>
    <w:bookmarkStart w:id="40" w:name="casos-especiales-3"/>
    <w:p>
      <w:pPr>
        <w:pStyle w:val="Heading4"/>
      </w:pPr>
      <w:r>
        <w:t xml:space="preserve">Casos especiales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Cancelar una aprobación vieja</w:t>
      </w:r>
      <w:r>
        <w:t xml:space="preserve">: técnicamente el sistema lo permite, pero si han transcurrido muchos días y los turnos ya se han ejecutado, revertir en el calendario puede tener poco sentido operativo (aunque sí contable). Valóralo caso a caso.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Cancelar una aprobación que ya ha tenido cambios posteriores encima</w:t>
      </w:r>
      <w:r>
        <w:t xml:space="preserve">: si otro admin ha editado manualmente alguno de los días afectados, la reversión puede pisar cambios legítimos. Revisa el calendario del operador antes y después.</w:t>
      </w:r>
    </w:p>
    <w:bookmarkEnd w:id="40"/>
    <w:bookmarkEnd w:id="41"/>
    <w:bookmarkStart w:id="48" w:name="gestión-de-operadores"/>
    <w:p>
      <w:pPr>
        <w:pStyle w:val="Heading3"/>
      </w:pPr>
      <w:r>
        <w:t xml:space="preserve">6.3 Gestión de operadores</w:t>
      </w:r>
    </w:p>
    <w:bookmarkStart w:id="42" w:name="qué-hace-6"/>
    <w:p>
      <w:pPr>
        <w:pStyle w:val="Heading4"/>
      </w:pPr>
      <w:r>
        <w:t xml:space="preserve">Qué hace</w:t>
      </w:r>
    </w:p>
    <w:p>
      <w:pPr>
        <w:pStyle w:val="FirstParagraph"/>
      </w:pPr>
      <w:r>
        <w:t xml:space="preserve">Tabla con todo el personal del NOC. Desde aquí puedes dar de alta, editar, eliminar o asignar contraseña a cualquier operador.</w:t>
      </w:r>
    </w:p>
    <w:bookmarkEnd w:id="42"/>
    <w:bookmarkStart w:id="43" w:name="alta-de-un-nuevo-operador"/>
    <w:p>
      <w:pPr>
        <w:pStyle w:val="Heading4"/>
      </w:pPr>
      <w:r>
        <w:t xml:space="preserve">Alta de un nuevo operador</w:t>
      </w:r>
    </w:p>
    <w:p>
      <w:pPr>
        <w:pStyle w:val="Compact"/>
        <w:numPr>
          <w:ilvl w:val="0"/>
          <w:numId w:val="102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+ Alta usuario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Introduce nombre completo, email corporativo y rol (operador o administrador).</w:t>
      </w:r>
    </w:p>
    <w:p>
      <w:pPr>
        <w:pStyle w:val="Compact"/>
        <w:numPr>
          <w:ilvl w:val="0"/>
          <w:numId w:val="1021"/>
        </w:numPr>
      </w:pPr>
      <w:r>
        <w:t xml:space="preserve">Confirma.</w:t>
      </w:r>
    </w:p>
    <w:p>
      <w:pPr>
        <w:pStyle w:val="Compact"/>
        <w:numPr>
          <w:ilvl w:val="0"/>
          <w:numId w:val="1021"/>
        </w:numPr>
      </w:pPr>
      <w:r>
        <w:t xml:space="preserve">El sistema muestra un</w:t>
      </w:r>
      <w:r>
        <w:t xml:space="preserve"> </w:t>
      </w:r>
      <w:r>
        <w:rPr>
          <w:b/>
          <w:bCs/>
        </w:rPr>
        <w:t xml:space="preserve">modal con una contraseña temporal generada</w:t>
      </w:r>
      <w:r>
        <w:t xml:space="preserve"> </w:t>
      </w:r>
      <w:r>
        <w:t xml:space="preserve">automáticamente.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Copia la contraseña</w:t>
      </w:r>
      <w:r>
        <w:t xml:space="preserve"> </w:t>
      </w:r>
      <w:r>
        <w:t xml:space="preserve">y comunícasela al empleado por un</w:t>
      </w:r>
      <w:r>
        <w:t xml:space="preserve"> </w:t>
      </w:r>
      <w:r>
        <w:rPr>
          <w:b/>
          <w:bCs/>
        </w:rPr>
        <w:t xml:space="preserve">canal seguro</w:t>
      </w:r>
      <w:r>
        <w:t xml:space="preserve"> </w:t>
      </w:r>
      <w:r>
        <w:t xml:space="preserve">(mensajería corporativa cifrada, entrega presencial, etc.).</w:t>
      </w:r>
      <w:r>
        <w:t xml:space="preserve"> </w:t>
      </w:r>
      <w:r>
        <w:rPr>
          <w:b/>
          <w:bCs/>
        </w:rPr>
        <w:t xml:space="preserve">No la envíes por email en claro.</w:t>
      </w:r>
    </w:p>
    <w:p>
      <w:pPr>
        <w:pStyle w:val="Compact"/>
        <w:numPr>
          <w:ilvl w:val="0"/>
          <w:numId w:val="1021"/>
        </w:numPr>
      </w:pPr>
      <w:r>
        <w:t xml:space="preserve">El empleado podrá iniciar sesión con esas credenciales y (si procede) cambiarlas desde Mi Perfil.</w:t>
      </w:r>
    </w:p>
    <w:bookmarkEnd w:id="43"/>
    <w:bookmarkStart w:id="45" w:name="edición-de-un-operador"/>
    <w:p>
      <w:pPr>
        <w:pStyle w:val="Heading4"/>
      </w:pPr>
      <w:r>
        <w:t xml:space="preserve">Edición de un operador</w:t>
      </w:r>
    </w:p>
    <w:p>
      <w:pPr>
        <w:pStyle w:val="FirstParagraph"/>
      </w:pPr>
      <w:r>
        <w:t xml:space="preserve">Pulsa el lápiz/editar sobre la fila del operador. Puedes cambiar: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Nombre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</w:t>
      </w:r>
      <w:r>
        <w:t xml:space="preserve"> </w:t>
      </w:r>
      <w:r>
        <w:t xml:space="preserve">(operador ↔ admin/manager/coordinator).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(activo / inactivo). Un operador inactivo no aparece en el cuadrante ni en las listas de asignación, pero se conserva su histórico.</w:t>
      </w:r>
    </w:p>
    <w:bookmarkStart w:id="44" w:name="X66e341f7fe6cd78bef83725550d99c75a76173d"/>
    <w:p>
      <w:pPr>
        <w:pStyle w:val="Heading5"/>
      </w:pPr>
      <w:r>
        <w:t xml:space="preserve">Aviso ámbar: operador sin cuenta de acceso</w:t>
      </w:r>
    </w:p>
    <w:p>
      <w:pPr>
        <w:pStyle w:val="FirstParagraph"/>
      </w:pPr>
      <w:r>
        <w:t xml:space="preserve">Si al editar ves un</w:t>
      </w:r>
      <w:r>
        <w:t xml:space="preserve"> </w:t>
      </w:r>
      <w:r>
        <w:rPr>
          <w:b/>
          <w:bCs/>
        </w:rPr>
        <w:t xml:space="preserve">aviso ámbar</w:t>
      </w:r>
      <w:r>
        <w:t xml:space="preserve"> </w:t>
      </w:r>
      <w:r>
        <w:t xml:space="preserve">indicando que el operador no tiene cuenta de acceso (</w:t>
      </w:r>
      <w:r>
        <w:rPr>
          <w:rStyle w:val="VerbatimChar"/>
        </w:rPr>
        <w:t xml:space="preserve">auth_id</w:t>
      </w:r>
      <w:r>
        <w:t xml:space="preserve"> </w:t>
      </w:r>
      <w:r>
        <w:t xml:space="preserve">vacío), significa que el registro existe como ficha de operador (para figurar en el cuadrante) pero no tiene credenciales para entrar en la aplicación.</w:t>
      </w:r>
    </w:p>
    <w:p>
      <w:pPr>
        <w:pStyle w:val="Compact"/>
        <w:numPr>
          <w:ilvl w:val="0"/>
          <w:numId w:val="1023"/>
        </w:numPr>
      </w:pPr>
      <w:r>
        <w:t xml:space="preserve">En ese caso, al pulsar</w:t>
      </w:r>
      <w:r>
        <w:t xml:space="preserve"> </w:t>
      </w:r>
      <w:r>
        <w:rPr>
          <w:b/>
          <w:bCs/>
        </w:rPr>
        <w:t xml:space="preserve">Asignar contraseña</w:t>
      </w:r>
      <w:r>
        <w:t xml:space="preserve"> </w:t>
      </w:r>
      <w:r>
        <w:t xml:space="preserve">el sistema</w:t>
      </w:r>
      <w:r>
        <w:t xml:space="preserve"> </w:t>
      </w:r>
      <w:r>
        <w:rPr>
          <w:b/>
          <w:bCs/>
        </w:rPr>
        <w:t xml:space="preserve">crea automáticamente la cuenta de acceso</w:t>
      </w:r>
      <w:r>
        <w:t xml:space="preserve"> </w:t>
      </w:r>
      <w:r>
        <w:t xml:space="preserve">y le asocia la contraseña elegida.</w:t>
      </w:r>
    </w:p>
    <w:p>
      <w:pPr>
        <w:pStyle w:val="Compact"/>
        <w:numPr>
          <w:ilvl w:val="0"/>
          <w:numId w:val="1023"/>
        </w:numPr>
      </w:pPr>
      <w:r>
        <w:t xml:space="preserve">A partir de ese momento, el operador podrá iniciar sesión.</w:t>
      </w:r>
    </w:p>
    <w:bookmarkEnd w:id="44"/>
    <w:bookmarkEnd w:id="45"/>
    <w:bookmarkStart w:id="46" w:name="asignar-resetear-contraseña"/>
    <w:p>
      <w:pPr>
        <w:pStyle w:val="Heading4"/>
      </w:pPr>
      <w:r>
        <w:t xml:space="preserve">Asignar / resetear contraseña</w:t>
      </w:r>
    </w:p>
    <w:p>
      <w:pPr>
        <w:pStyle w:val="FirstParagraph"/>
      </w:pPr>
      <w:r>
        <w:t xml:space="preserve">Si un operador olvida su contraseña:</w:t>
      </w:r>
    </w:p>
    <w:p>
      <w:pPr>
        <w:pStyle w:val="Compact"/>
        <w:numPr>
          <w:ilvl w:val="0"/>
          <w:numId w:val="1024"/>
        </w:numPr>
      </w:pPr>
      <w:r>
        <w:t xml:space="preserve">Entra en la fila del operador.</w:t>
      </w:r>
    </w:p>
    <w:p>
      <w:pPr>
        <w:pStyle w:val="Compact"/>
        <w:numPr>
          <w:ilvl w:val="0"/>
          <w:numId w:val="102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Asignar contraseña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El sistema genera una nueva contraseña temporal.</w:t>
      </w:r>
    </w:p>
    <w:p>
      <w:pPr>
        <w:pStyle w:val="Compact"/>
        <w:numPr>
          <w:ilvl w:val="0"/>
          <w:numId w:val="1024"/>
        </w:numPr>
      </w:pPr>
      <w:r>
        <w:t xml:space="preserve">Comunícala por canal seguro.</w:t>
      </w:r>
    </w:p>
    <w:bookmarkEnd w:id="46"/>
    <w:bookmarkStart w:id="47" w:name="eliminación-permanente"/>
    <w:p>
      <w:pPr>
        <w:pStyle w:val="Heading4"/>
      </w:pPr>
      <w:r>
        <w:t xml:space="preserve">Eliminación permanente</w:t>
      </w:r>
    </w:p>
    <w:p>
      <w:pPr>
        <w:pStyle w:val="FirstParagraph"/>
      </w:pPr>
      <w:r>
        <w:t xml:space="preserve">Pulsar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sobre un operador abre un diálogo de confirmación que exige</w:t>
      </w:r>
      <w:r>
        <w:t xml:space="preserve"> </w:t>
      </w:r>
      <w:r>
        <w:rPr>
          <w:b/>
          <w:bCs/>
        </w:rPr>
        <w:t xml:space="preserve">escribir su nombre completo</w:t>
      </w:r>
      <w:r>
        <w:t xml:space="preserve"> </w:t>
      </w:r>
      <w:r>
        <w:t xml:space="preserve">para continuar. Es una salvaguarda intencionada: la eliminación es definitiva y arrastra datos históricos.</w:t>
      </w:r>
    </w:p>
    <w:p>
      <w:pPr>
        <w:pStyle w:val="Compact"/>
        <w:numPr>
          <w:ilvl w:val="0"/>
          <w:numId w:val="1025"/>
        </w:numPr>
      </w:pPr>
      <w:r>
        <w:t xml:space="preserve">Si solo quieres que el operador deje de aparecer en el cuadrante actual pero conservar su histórico,</w:t>
      </w:r>
      <w:r>
        <w:t xml:space="preserve"> </w:t>
      </w:r>
      <w:r>
        <w:rPr>
          <w:b/>
          <w:bCs/>
        </w:rPr>
        <w:t xml:space="preserve">ponlo en estado inactivo</w:t>
      </w:r>
      <w:r>
        <w:t xml:space="preserve"> </w:t>
      </w:r>
      <w:r>
        <w:t xml:space="preserve">en lugar de eliminarlo.</w:t>
      </w:r>
    </w:p>
    <w:p>
      <w:pPr>
        <w:pStyle w:val="Compact"/>
        <w:numPr>
          <w:ilvl w:val="0"/>
          <w:numId w:val="1025"/>
        </w:numPr>
      </w:pPr>
      <w:r>
        <w:t xml:space="preserve">Reserva el borrado permanente para registros duplicados o altas erróneas recientes.</w:t>
      </w:r>
    </w:p>
    <w:bookmarkEnd w:id="47"/>
    <w:bookmarkEnd w:id="48"/>
    <w:bookmarkStart w:id="53" w:name="reglas-de-cobertura"/>
    <w:p>
      <w:pPr>
        <w:pStyle w:val="Heading3"/>
      </w:pPr>
      <w:r>
        <w:t xml:space="preserve">6.4 Reglas de cobertura</w:t>
      </w:r>
    </w:p>
    <w:bookmarkStart w:id="49" w:name="qué-hace-7"/>
    <w:p>
      <w:pPr>
        <w:pStyle w:val="Heading4"/>
      </w:pPr>
      <w:r>
        <w:t xml:space="preserve">Qué hace</w:t>
      </w:r>
    </w:p>
    <w:p>
      <w:pPr>
        <w:pStyle w:val="FirstParagraph"/>
      </w:pPr>
      <w:r>
        <w:t xml:space="preserve">Define los</w:t>
      </w:r>
      <w:r>
        <w:t xml:space="preserve"> </w:t>
      </w:r>
      <w:r>
        <w:rPr>
          <w:b/>
          <w:bCs/>
        </w:rPr>
        <w:t xml:space="preserve">mínimos de operadores por turno</w:t>
      </w:r>
      <w:r>
        <w:t xml:space="preserve">. Es lo que determina cuándo la Vista del día alerta por infra-cobertura.</w:t>
      </w:r>
    </w:p>
    <w:bookmarkEnd w:id="49"/>
    <w:bookmarkStart w:id="50" w:name="estructura"/>
    <w:p>
      <w:pPr>
        <w:pStyle w:val="Heading4"/>
      </w:pPr>
      <w:r>
        <w:t xml:space="preserve">Estructura</w:t>
      </w:r>
    </w:p>
    <w:p>
      <w:pPr>
        <w:pStyle w:val="FirstParagraph"/>
      </w:pPr>
      <w:r>
        <w:t xml:space="preserve">Dos columnas: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Día laboral</w:t>
      </w:r>
      <w:r>
        <w:t xml:space="preserve"> </w:t>
      </w:r>
      <w:r>
        <w:t xml:space="preserve">(lunes a viernes no festivos).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Fin de semana / festivo</w:t>
      </w:r>
      <w:r>
        <w:t xml:space="preserve">.</w:t>
      </w:r>
    </w:p>
    <w:p>
      <w:pPr>
        <w:pStyle w:val="FirstParagraph"/>
      </w:pPr>
      <w:r>
        <w:t xml:space="preserve">Tres filas, una por turno:</w:t>
      </w:r>
      <w:r>
        <w:t xml:space="preserve"> </w:t>
      </w:r>
      <w:r>
        <w:rPr>
          <w:b/>
          <w:bCs/>
        </w:rPr>
        <w:t xml:space="preserve">M</w:t>
      </w:r>
      <w:r>
        <w:t xml:space="preserve">,</w:t>
      </w:r>
      <w:r>
        <w:t xml:space="preserve"> </w:t>
      </w:r>
      <w:r>
        <w:rPr>
          <w:b/>
          <w:bCs/>
        </w:rPr>
        <w:t xml:space="preserve">T</w:t>
      </w:r>
      <w:r>
        <w:t xml:space="preserve">,</w:t>
      </w:r>
      <w:r>
        <w:t xml:space="preserve"> </w:t>
      </w:r>
      <w:r>
        <w:rPr>
          <w:b/>
          <w:bCs/>
        </w:rPr>
        <w:t xml:space="preserve">N</w:t>
      </w:r>
      <w:r>
        <w:t xml:space="preserve">.</w:t>
      </w:r>
    </w:p>
    <w:bookmarkEnd w:id="50"/>
    <w:bookmarkStart w:id="51" w:name="pasos-típicos-3"/>
    <w:p>
      <w:pPr>
        <w:pStyle w:val="Heading4"/>
      </w:pPr>
      <w:r>
        <w:t xml:space="preserve">Pasos típicos</w:t>
      </w:r>
    </w:p>
    <w:p>
      <w:pPr>
        <w:pStyle w:val="Compact"/>
        <w:numPr>
          <w:ilvl w:val="0"/>
          <w:numId w:val="1027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Administración → Reglas de cobertura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Edita los valores de cada casilla.</w:t>
      </w:r>
    </w:p>
    <w:p>
      <w:pPr>
        <w:pStyle w:val="Compact"/>
        <w:numPr>
          <w:ilvl w:val="0"/>
          <w:numId w:val="1027"/>
        </w:numPr>
      </w:pPr>
      <w:r>
        <w:t xml:space="preserve">Guarda.</w:t>
      </w:r>
    </w:p>
    <w:p>
      <w:pPr>
        <w:pStyle w:val="FirstParagraph"/>
      </w:pPr>
      <w:r>
        <w:t xml:space="preserve">Los cambios se aplican de inmediato a la Vista del día y a las alertas.</w:t>
      </w:r>
    </w:p>
    <w:bookmarkEnd w:id="51"/>
    <w:bookmarkStart w:id="52" w:name="cuándo-modificarlas"/>
    <w:p>
      <w:pPr>
        <w:pStyle w:val="Heading4"/>
      </w:pPr>
      <w:r>
        <w:t xml:space="preserve">Cuándo modificarlas</w:t>
      </w:r>
    </w:p>
    <w:p>
      <w:pPr>
        <w:pStyle w:val="Compact"/>
        <w:numPr>
          <w:ilvl w:val="0"/>
          <w:numId w:val="1028"/>
        </w:numPr>
      </w:pPr>
      <w:r>
        <w:t xml:space="preserve">Cambios estructurales en la operativa del NOC (nueva carga de trabajo, ampliación del servicio).</w:t>
      </w:r>
    </w:p>
    <w:p>
      <w:pPr>
        <w:pStyle w:val="Compact"/>
        <w:numPr>
          <w:ilvl w:val="0"/>
          <w:numId w:val="1028"/>
        </w:numPr>
      </w:pPr>
      <w:r>
        <w:t xml:space="preserve">Períodos de proyecto especial que requieran más dotación.</w:t>
      </w:r>
    </w:p>
    <w:p>
      <w:pPr>
        <w:pStyle w:val="Compact"/>
        <w:numPr>
          <w:ilvl w:val="0"/>
          <w:numId w:val="1028"/>
        </w:numPr>
      </w:pPr>
      <w:r>
        <w:t xml:space="preserve">Ajustes tras un análisis de carga real.</w:t>
      </w:r>
    </w:p>
    <w:p>
      <w:pPr>
        <w:pStyle w:val="FirstParagraph"/>
      </w:pPr>
      <w:r>
        <w:t xml:space="preserve">No se recomienda tocarlas sin una decisión organizativa detrás.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calendario-n2-caln2view"/>
    <w:p>
      <w:pPr>
        <w:pStyle w:val="Heading2"/>
      </w:pPr>
      <w:r>
        <w:t xml:space="preserve">7. Calendario N2 (CalN2View)</w:t>
      </w:r>
    </w:p>
    <w:bookmarkStart w:id="55" w:name="qué-hace-8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Gestiona la</w:t>
      </w:r>
      <w:r>
        <w:t xml:space="preserve"> </w:t>
      </w:r>
      <w:r>
        <w:rPr>
          <w:b/>
          <w:bCs/>
        </w:rPr>
        <w:t xml:space="preserve">guardia N2 semanal</w:t>
      </w:r>
      <w:r>
        <w:t xml:space="preserve">, que rota entre los 3 responsables asignados. Para cada semana del año se especifica quién está de guardia, y al final de año el sistema resume los importes devengados por cada responsable.</w:t>
      </w:r>
    </w:p>
    <w:bookmarkEnd w:id="55"/>
    <w:bookmarkStart w:id="56" w:name="cuándo-usarla-4"/>
    <w:p>
      <w:pPr>
        <w:pStyle w:val="Heading3"/>
      </w:pPr>
      <w:r>
        <w:t xml:space="preserve">Cuándo usarla</w:t>
      </w:r>
    </w:p>
    <w:p>
      <w:pPr>
        <w:pStyle w:val="Compact"/>
        <w:numPr>
          <w:ilvl w:val="0"/>
          <w:numId w:val="1029"/>
        </w:numPr>
      </w:pPr>
      <w:r>
        <w:t xml:space="preserve">Al inicio del año, para configurar la rotación base.</w:t>
      </w:r>
    </w:p>
    <w:p>
      <w:pPr>
        <w:pStyle w:val="Compact"/>
        <w:numPr>
          <w:ilvl w:val="0"/>
          <w:numId w:val="1029"/>
        </w:numPr>
      </w:pPr>
      <w:r>
        <w:t xml:space="preserve">Cuando un responsable necesita cambiar una semana con otro.</w:t>
      </w:r>
    </w:p>
    <w:p>
      <w:pPr>
        <w:pStyle w:val="Compact"/>
        <w:numPr>
          <w:ilvl w:val="0"/>
          <w:numId w:val="1029"/>
        </w:numPr>
      </w:pPr>
      <w:r>
        <w:t xml:space="preserve">Al cierre de cada mes o trimestre, para contrastar los importes con nómina.</w:t>
      </w:r>
    </w:p>
    <w:bookmarkEnd w:id="56"/>
    <w:bookmarkStart w:id="57" w:name="pasos-típicos-4"/>
    <w:p>
      <w:pPr>
        <w:pStyle w:val="Heading3"/>
      </w:pPr>
      <w:r>
        <w:t xml:space="preserve">Pasos típicos</w:t>
      </w:r>
    </w:p>
    <w:p>
      <w:pPr>
        <w:pStyle w:val="Compact"/>
        <w:numPr>
          <w:ilvl w:val="0"/>
          <w:numId w:val="1030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Calendario N2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Localiza la semana que quieras reasignar.</w:t>
      </w:r>
    </w:p>
    <w:p>
      <w:pPr>
        <w:pStyle w:val="Compact"/>
        <w:numPr>
          <w:ilvl w:val="0"/>
          <w:numId w:val="1030"/>
        </w:numPr>
      </w:pPr>
      <w:r>
        <w:t xml:space="preserve">Haz</w:t>
      </w:r>
      <w:r>
        <w:t xml:space="preserve"> </w:t>
      </w:r>
      <w:r>
        <w:rPr>
          <w:b/>
          <w:bCs/>
        </w:rPr>
        <w:t xml:space="preserve">clic sobre el nombre</w:t>
      </w:r>
      <w:r>
        <w:t xml:space="preserve"> </w:t>
      </w:r>
      <w:r>
        <w:t xml:space="preserve">del responsable de esa semana.</w:t>
      </w:r>
    </w:p>
    <w:p>
      <w:pPr>
        <w:pStyle w:val="Compact"/>
        <w:numPr>
          <w:ilvl w:val="0"/>
          <w:numId w:val="1030"/>
        </w:numPr>
      </w:pPr>
      <w:r>
        <w:t xml:space="preserve">Elige el nuevo responsable en el desplegable.</w:t>
      </w:r>
    </w:p>
    <w:p>
      <w:pPr>
        <w:pStyle w:val="Compact"/>
        <w:numPr>
          <w:ilvl w:val="0"/>
          <w:numId w:val="1030"/>
        </w:numPr>
      </w:pPr>
      <w:r>
        <w:t xml:space="preserve">Guarda.</w:t>
      </w:r>
    </w:p>
    <w:bookmarkEnd w:id="57"/>
    <w:bookmarkStart w:id="58" w:name="resumen-anual-e-importes"/>
    <w:p>
      <w:pPr>
        <w:pStyle w:val="Heading3"/>
      </w:pPr>
      <w:r>
        <w:t xml:space="preserve">Resumen anual e importes</w:t>
      </w:r>
    </w:p>
    <w:p>
      <w:pPr>
        <w:pStyle w:val="FirstParagraph"/>
      </w:pPr>
      <w:r>
        <w:t xml:space="preserve">La vista incluye un</w:t>
      </w:r>
      <w:r>
        <w:t xml:space="preserve"> </w:t>
      </w:r>
      <w:r>
        <w:rPr>
          <w:b/>
          <w:bCs/>
        </w:rPr>
        <w:t xml:space="preserve">resumen anual</w:t>
      </w:r>
      <w:r>
        <w:t xml:space="preserve"> </w:t>
      </w:r>
      <w:r>
        <w:t xml:space="preserve">por responsable con: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Base: 250 € por semana</w:t>
      </w:r>
      <w:r>
        <w:t xml:space="preserve"> </w:t>
      </w:r>
      <w:r>
        <w:t xml:space="preserve">sin festivo intersemanal.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Suplemento festivo: 290 € por semana</w:t>
      </w:r>
      <w:r>
        <w:t xml:space="preserve"> </w:t>
      </w:r>
      <w:r>
        <w:t xml:space="preserve">cuando la semana incluye algún día festivo.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Total anual</w:t>
      </w:r>
      <w:r>
        <w:t xml:space="preserve"> </w:t>
      </w:r>
      <w:r>
        <w:t xml:space="preserve">por responsable.</w:t>
      </w:r>
    </w:p>
    <w:p>
      <w:pPr>
        <w:pStyle w:val="FirstParagraph"/>
      </w:pPr>
      <w:r>
        <w:t xml:space="preserve">Este resumen alimenta la casilla correspondiente del Resumen RRHH mensual (ver siguiente sección).</w:t>
      </w:r>
    </w:p>
    <w:bookmarkEnd w:id="58"/>
    <w:bookmarkStart w:id="59" w:name="casos-especiales-4"/>
    <w:p>
      <w:pPr>
        <w:pStyle w:val="Heading3"/>
      </w:pPr>
      <w:r>
        <w:t xml:space="preserve">Casos especiales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Intercambio entre responsables</w:t>
      </w:r>
      <w:r>
        <w:t xml:space="preserve">: basta con reasignar las dos semanas implicadas. El sistema recalcula los importes automáticamente.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Festivo que cae en la semana</w:t>
      </w:r>
      <w:r>
        <w:t xml:space="preserve">: se detecta automáticamente a partir del calendario laboral. Si echas en falta un festivo, verifica que esté marcado como tal en el calendario general.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Semana entre años</w:t>
      </w:r>
      <w:r>
        <w:t xml:space="preserve">: las semanas se tratan por el año al que pertenece la mayor parte de sus días naturales.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resumen-rrhh-resumenrrhh"/>
    <w:p>
      <w:pPr>
        <w:pStyle w:val="Heading2"/>
      </w:pPr>
      <w:r>
        <w:t xml:space="preserve">8. Resumen RRHH (ResumenRRHH)</w:t>
      </w:r>
    </w:p>
    <w:bookmarkStart w:id="61" w:name="qué-hace-9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Genera automáticamente el</w:t>
      </w:r>
      <w:r>
        <w:t xml:space="preserve"> </w:t>
      </w:r>
      <w:r>
        <w:rPr>
          <w:b/>
          <w:bCs/>
        </w:rPr>
        <w:t xml:space="preserve">informe mensual de incidencias para nómina</w:t>
      </w:r>
      <w:r>
        <w:t xml:space="preserve">. Es el entregable mensual clave del administrador: resume todo lo que Recursos Humanos necesita para calcular complementos y pluses.</w:t>
      </w:r>
    </w:p>
    <w:bookmarkEnd w:id="61"/>
    <w:bookmarkStart w:id="62" w:name="cuándo-usarla-5"/>
    <w:p>
      <w:pPr>
        <w:pStyle w:val="Heading3"/>
      </w:pPr>
      <w:r>
        <w:t xml:space="preserve">Cuándo usarla</w:t>
      </w:r>
    </w:p>
    <w:p>
      <w:pPr>
        <w:pStyle w:val="FirstParagraph"/>
      </w:pPr>
      <w:r>
        <w:t xml:space="preserve">Una vez al mes, tras el cierre del período, para enviarlo (típicamente exportado a Excel) a RRHH.</w:t>
      </w:r>
    </w:p>
    <w:bookmarkEnd w:id="62"/>
    <w:bookmarkStart w:id="63" w:name="qué-incluye-automáticamente"/>
    <w:p>
      <w:pPr>
        <w:pStyle w:val="Heading3"/>
      </w:pPr>
      <w:r>
        <w:t xml:space="preserve">Qué incluye automáticamente</w:t>
      </w:r>
    </w:p>
    <w:p>
      <w:pPr>
        <w:pStyle w:val="FirstParagraph"/>
      </w:pPr>
      <w:r>
        <w:t xml:space="preserve">A partir del cuadrante aprobado del mes: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Horas extra</w:t>
      </w:r>
      <w:r>
        <w:t xml:space="preserve"> </w:t>
      </w:r>
      <w:r>
        <w:t xml:space="preserve">— turnos D (trabajo extra) que</w:t>
      </w:r>
      <w:r>
        <w:t xml:space="preserve"> </w:t>
      </w:r>
      <w:r>
        <w:rPr>
          <w:b/>
          <w:bCs/>
        </w:rPr>
        <w:t xml:space="preserve">no caen en festivo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Horas festivos / noche</w:t>
      </w:r>
      <w:r>
        <w:t xml:space="preserve"> </w:t>
      </w:r>
      <w:r>
        <w:t xml:space="preserve">— turnos D que caen en festivo, en domingo o en tramo nocturno (reciben tarifa especial).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Plus NOC</w:t>
      </w:r>
      <w:r>
        <w:t xml:space="preserve"> </w:t>
      </w:r>
      <w:r>
        <w:t xml:space="preserve">— noches (turno N) trabajadas.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Guardia N2</w:t>
      </w:r>
      <w:r>
        <w:t xml:space="preserve"> </w:t>
      </w:r>
      <w:r>
        <w:t xml:space="preserve">— importe consolidado a partir del Calendario N2 (base 250 € / 290 € con festivo).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Complemento festivo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40 € por cada día trabajado en festivo</w:t>
      </w:r>
      <w:r>
        <w:t xml:space="preserve">. Se genera</w:t>
      </w:r>
      <w:r>
        <w:t xml:space="preserve"> </w:t>
      </w:r>
      <w:r>
        <w:rPr>
          <w:b/>
          <w:bCs/>
        </w:rPr>
        <w:t xml:space="preserve">una fila por día festivo trabajado</w:t>
      </w:r>
      <w:r>
        <w:t xml:space="preserve">, de modo que RRHH vea exactamente qué días se están pagando.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Entradas manuales adicionales</w:t>
      </w:r>
      <w:r>
        <w:t xml:space="preserve"> </w:t>
      </w:r>
      <w:r>
        <w:t xml:space="preserve">— kilometraje, comisiones, dietas u otros conceptos que el administrador añada manualmente.</w:t>
      </w:r>
    </w:p>
    <w:bookmarkEnd w:id="63"/>
    <w:bookmarkStart w:id="64" w:name="pasos-típicos-5"/>
    <w:p>
      <w:pPr>
        <w:pStyle w:val="Heading3"/>
      </w:pPr>
      <w:r>
        <w:t xml:space="preserve">Pasos típicos</w:t>
      </w:r>
    </w:p>
    <w:p>
      <w:pPr>
        <w:pStyle w:val="Compact"/>
        <w:numPr>
          <w:ilvl w:val="0"/>
          <w:numId w:val="1034"/>
        </w:numPr>
      </w:pPr>
      <w:r>
        <w:t xml:space="preserve">Entra en</w:t>
      </w:r>
      <w:r>
        <w:t xml:space="preserve"> </w:t>
      </w:r>
      <w:r>
        <w:rPr>
          <w:b/>
          <w:bCs/>
        </w:rPr>
        <w:t xml:space="preserve">Resumen RRHH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Selecciona el mes.</w:t>
      </w:r>
    </w:p>
    <w:p>
      <w:pPr>
        <w:pStyle w:val="Compact"/>
        <w:numPr>
          <w:ilvl w:val="0"/>
          <w:numId w:val="1034"/>
        </w:numPr>
      </w:pPr>
      <w:r>
        <w:t xml:space="preserve">Revisa cada bloque generado automáticamente. Compara con la vista de Equipo para validar totales.</w:t>
      </w:r>
    </w:p>
    <w:p>
      <w:pPr>
        <w:pStyle w:val="Compact"/>
        <w:numPr>
          <w:ilvl w:val="0"/>
          <w:numId w:val="1034"/>
        </w:numPr>
      </w:pPr>
      <w:r>
        <w:t xml:space="preserve">Añade, si procede, las</w:t>
      </w:r>
      <w:r>
        <w:t xml:space="preserve"> </w:t>
      </w:r>
      <w:r>
        <w:rPr>
          <w:b/>
          <w:bCs/>
        </w:rPr>
        <w:t xml:space="preserve">entradas manuales</w:t>
      </w:r>
      <w:r>
        <w:t xml:space="preserve"> </w:t>
      </w:r>
      <w:r>
        <w:t xml:space="preserve">(kilometraje, comisiones, etc.) pulsando el botón correspondiente.</w:t>
      </w:r>
    </w:p>
    <w:p>
      <w:pPr>
        <w:pStyle w:val="Compact"/>
        <w:numPr>
          <w:ilvl w:val="0"/>
          <w:numId w:val="103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Exportar a Excel</w:t>
      </w:r>
      <w:r>
        <w:t xml:space="preserve"> </w:t>
      </w:r>
      <w:r>
        <w:t xml:space="preserve">para obtener el fichero.</w:t>
      </w:r>
    </w:p>
    <w:p>
      <w:pPr>
        <w:pStyle w:val="Compact"/>
        <w:numPr>
          <w:ilvl w:val="0"/>
          <w:numId w:val="1034"/>
        </w:numPr>
      </w:pPr>
      <w:r>
        <w:t xml:space="preserve">Envía el Excel a RRHH por el canal habitual.</w:t>
      </w:r>
    </w:p>
    <w:bookmarkEnd w:id="64"/>
    <w:bookmarkStart w:id="65" w:name="casos-especiales-5"/>
    <w:p>
      <w:pPr>
        <w:pStyle w:val="Heading3"/>
      </w:pPr>
      <w:r>
        <w:t xml:space="preserve">Casos especiales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Errores detectados tras exportar</w:t>
      </w:r>
      <w:r>
        <w:t xml:space="preserve">: si tras enviar el Excel se detecta un fallo (por ejemplo, un cambio de turno aprobado con retraso), corrige el cuadrante, regenera el resumen y vuelve a exportar. Avisa a RRHH del reenvío.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Complemento festivo por día</w:t>
      </w:r>
      <w:r>
        <w:t xml:space="preserve">: si un operador trabajó dos festivos en el mes, verás dos filas de complemento festivo. No las fusiones: RRHH lo prefiere desglosado.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Altas o bajas a mitad de mes</w:t>
      </w:r>
      <w:r>
        <w:t xml:space="preserve">: el sistema solo computa los días en los que el operador estaba activo. Revísalo si ha habido incorporaciones o salidas.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mi-perfil"/>
    <w:p>
      <w:pPr>
        <w:pStyle w:val="Heading2"/>
      </w:pPr>
      <w:r>
        <w:t xml:space="preserve">9. Mi Perfil</w:t>
      </w:r>
    </w:p>
    <w:bookmarkStart w:id="67" w:name="qué-hace-10"/>
    <w:p>
      <w:pPr>
        <w:pStyle w:val="Heading3"/>
      </w:pPr>
      <w:r>
        <w:t xml:space="preserve">Qué hace</w:t>
      </w:r>
    </w:p>
    <w:p>
      <w:pPr>
        <w:pStyle w:val="FirstParagraph"/>
      </w:pPr>
      <w:r>
        <w:t xml:space="preserve">Tu perfil personal como usuario. Como administrador, dispones de las mismas opciones que un operador (cambio de contraseña, visualización de datos personales)</w:t>
      </w:r>
      <w:r>
        <w:t xml:space="preserve"> </w:t>
      </w:r>
      <w:r>
        <w:rPr>
          <w:b/>
          <w:bCs/>
        </w:rPr>
        <w:t xml:space="preserve">más la gestión del tema</w:t>
      </w:r>
      <w:r>
        <w:t xml:space="preserve"> </w:t>
      </w:r>
      <w:r>
        <w:t xml:space="preserve">de la aplicación (claro / oscuro).</w:t>
      </w:r>
    </w:p>
    <w:bookmarkEnd w:id="67"/>
    <w:bookmarkStart w:id="68" w:name="notas"/>
    <w:p>
      <w:pPr>
        <w:pStyle w:val="Heading3"/>
      </w:pPr>
      <w:r>
        <w:t xml:space="preserve">Notas</w:t>
      </w:r>
    </w:p>
    <w:p>
      <w:pPr>
        <w:pStyle w:val="Compact"/>
        <w:numPr>
          <w:ilvl w:val="0"/>
          <w:numId w:val="1036"/>
        </w:numPr>
      </w:pPr>
      <w:r>
        <w:t xml:space="preserve">El cambio de tema es</w:t>
      </w:r>
      <w:r>
        <w:t xml:space="preserve"> </w:t>
      </w:r>
      <w:r>
        <w:rPr>
          <w:b/>
          <w:bCs/>
        </w:rPr>
        <w:t xml:space="preserve">personal</w:t>
      </w:r>
      <w:r>
        <w:t xml:space="preserve">: solo afecta a tu sesión, no al resto del equipo.</w:t>
      </w:r>
    </w:p>
    <w:p>
      <w:pPr>
        <w:pStyle w:val="Compact"/>
        <w:numPr>
          <w:ilvl w:val="0"/>
          <w:numId w:val="1036"/>
        </w:numPr>
      </w:pPr>
      <w:r>
        <w:t xml:space="preserve">Si necesitas que otro administrador te resetee la contraseña, pídeselo: cualquier admin puede hacerlo desde Gestión de operadores.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escenarios-frecuentes"/>
    <w:p>
      <w:pPr>
        <w:pStyle w:val="Heading2"/>
      </w:pPr>
      <w:r>
        <w:t xml:space="preserve">10. Escenarios frecuentes</w:t>
      </w:r>
    </w:p>
    <w:bookmarkStart w:id="70" w:name="dar-de-alta-a-un-nuevo-operador"/>
    <w:p>
      <w:pPr>
        <w:pStyle w:val="Heading3"/>
      </w:pPr>
      <w:r>
        <w:t xml:space="preserve">10.1 Dar de alta a un nuevo operador</w:t>
      </w:r>
    </w:p>
    <w:p>
      <w:pPr>
        <w:pStyle w:val="Compact"/>
        <w:numPr>
          <w:ilvl w:val="0"/>
          <w:numId w:val="1037"/>
        </w:numPr>
      </w:pPr>
      <w:r>
        <w:t xml:space="preserve">Administración → Gestión de operadores →</w:t>
      </w:r>
      <w:r>
        <w:t xml:space="preserve"> </w:t>
      </w:r>
      <w:r>
        <w:rPr>
          <w:b/>
          <w:bCs/>
        </w:rPr>
        <w:t xml:space="preserve">+ Alta usuario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Rellena nombre, email y rol (normalmente</w:t>
      </w:r>
      <w:r>
        <w:t xml:space="preserve"> </w:t>
      </w:r>
      <w:r>
        <w:rPr>
          <w:b/>
          <w:bCs/>
        </w:rPr>
        <w:t xml:space="preserve">operador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Copia la contraseña temporal que muestra el modal.</w:t>
      </w:r>
    </w:p>
    <w:p>
      <w:pPr>
        <w:pStyle w:val="Compact"/>
        <w:numPr>
          <w:ilvl w:val="0"/>
          <w:numId w:val="1037"/>
        </w:numPr>
      </w:pPr>
      <w:r>
        <w:t xml:space="preserve">Envíala al nuevo miembro por canal seguro, junto con la URL de la aplicación.</w:t>
      </w:r>
    </w:p>
    <w:p>
      <w:pPr>
        <w:pStyle w:val="Compact"/>
        <w:numPr>
          <w:ilvl w:val="0"/>
          <w:numId w:val="1037"/>
        </w:numPr>
      </w:pPr>
      <w:r>
        <w:t xml:space="preserve">Asegúrate de que el calendario del mes ya recoja sus turnos (edita el cuadrante si es necesario).</w:t>
      </w:r>
    </w:p>
    <w:bookmarkEnd w:id="70"/>
    <w:bookmarkStart w:id="71" w:name="un-operador-olvida-su-contraseña"/>
    <w:p>
      <w:pPr>
        <w:pStyle w:val="Heading3"/>
      </w:pPr>
      <w:r>
        <w:t xml:space="preserve">10.2 Un operador olvida su contraseña</w:t>
      </w:r>
    </w:p>
    <w:p>
      <w:pPr>
        <w:pStyle w:val="Compact"/>
        <w:numPr>
          <w:ilvl w:val="0"/>
          <w:numId w:val="1038"/>
        </w:numPr>
      </w:pPr>
      <w:r>
        <w:t xml:space="preserve">Administración → Gestión de operadores → busca al operador.</w:t>
      </w:r>
    </w:p>
    <w:p>
      <w:pPr>
        <w:pStyle w:val="Compact"/>
        <w:numPr>
          <w:ilvl w:val="0"/>
          <w:numId w:val="103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Asignar contraseña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Comunícale la nueva contraseña por canal seguro.</w:t>
      </w:r>
    </w:p>
    <w:bookmarkEnd w:id="71"/>
    <w:bookmarkStart w:id="72" w:name="Xcc23af38b6dd6d1090004ba56c55099c8a1fe20"/>
    <w:p>
      <w:pPr>
        <w:pStyle w:val="Heading3"/>
      </w:pPr>
      <w:r>
        <w:t xml:space="preserve">10.3 Un operador pide cancelar unas vacaciones ya aprobadas</w:t>
      </w:r>
    </w:p>
    <w:p>
      <w:pPr>
        <w:pStyle w:val="Compact"/>
        <w:numPr>
          <w:ilvl w:val="0"/>
          <w:numId w:val="1039"/>
        </w:numPr>
      </w:pPr>
      <w:r>
        <w:t xml:space="preserve">Administración →</w:t>
      </w:r>
      <w:r>
        <w:t xml:space="preserve"> </w:t>
      </w:r>
      <w:r>
        <w:rPr>
          <w:b/>
          <w:bCs/>
        </w:rPr>
        <w:t xml:space="preserve">Historial de solicitudes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Filtra por tipo</w:t>
      </w:r>
      <w:r>
        <w:t xml:space="preserve"> </w:t>
      </w:r>
      <w:r>
        <w:t xml:space="preserve">“vacaciones”</w:t>
      </w:r>
      <w:r>
        <w:t xml:space="preserve"> </w:t>
      </w:r>
      <w:r>
        <w:t xml:space="preserve">y por el operador.</w:t>
      </w:r>
    </w:p>
    <w:p>
      <w:pPr>
        <w:pStyle w:val="Compact"/>
        <w:numPr>
          <w:ilvl w:val="0"/>
          <w:numId w:val="1039"/>
        </w:numPr>
      </w:pPr>
      <w:r>
        <w:t xml:space="preserve">Localiza la solicitud aprobada.</w:t>
      </w:r>
    </w:p>
    <w:p>
      <w:pPr>
        <w:pStyle w:val="Compact"/>
        <w:numPr>
          <w:ilvl w:val="0"/>
          <w:numId w:val="1039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Cancelar aprobación</w:t>
      </w:r>
      <w:r>
        <w:t xml:space="preserve">. El sistema revierte los turnos afectados a su estado previo.</w:t>
      </w:r>
    </w:p>
    <w:p>
      <w:pPr>
        <w:pStyle w:val="Compact"/>
        <w:numPr>
          <w:ilvl w:val="0"/>
          <w:numId w:val="1039"/>
        </w:numPr>
      </w:pPr>
      <w:r>
        <w:t xml:space="preserve">Comprueba el calendario del operador para confirmar que los turnos son coherentes.</w:t>
      </w:r>
    </w:p>
    <w:bookmarkEnd w:id="72"/>
    <w:bookmarkStart w:id="73" w:name="cambiar-el-turno-de-un-día-puntual"/>
    <w:p>
      <w:pPr>
        <w:pStyle w:val="Heading3"/>
      </w:pPr>
      <w:r>
        <w:t xml:space="preserve">10.4 Cambiar el turno de un día puntual</w:t>
      </w:r>
    </w:p>
    <w:p>
      <w:pPr>
        <w:pStyle w:val="FirstParagraph"/>
      </w:pPr>
      <w:r>
        <w:t xml:space="preserve">Dos caminos válidos según el origen del cambio: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 hay una solicitud formal</w:t>
      </w:r>
      <w:r>
        <w:t xml:space="preserve">: apruébala desde Solicitudes pendientes.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 es una decisión del administrador</w:t>
      </w:r>
      <w:r>
        <w:t xml:space="preserve"> </w:t>
      </w:r>
      <w:r>
        <w:t xml:space="preserve">(baja imprevista, ajuste operativo): Calendario → modo edición → clic en la celda → nuevo turno → guardar.</w:t>
      </w:r>
    </w:p>
    <w:p>
      <w:pPr>
        <w:pStyle w:val="FirstParagraph"/>
      </w:pPr>
      <w:r>
        <w:t xml:space="preserve">Si es un turno D con variante horaria, no olvides elegir la variante correcta en el submenú.</w:t>
      </w:r>
    </w:p>
    <w:bookmarkEnd w:id="73"/>
    <w:bookmarkStart w:id="74" w:name="aprobar-un-cambio-de-turno-multi-día"/>
    <w:p>
      <w:pPr>
        <w:pStyle w:val="Heading3"/>
      </w:pPr>
      <w:r>
        <w:t xml:space="preserve">10.5 Aprobar un cambio de turno multi-día</w:t>
      </w:r>
    </w:p>
    <w:p>
      <w:pPr>
        <w:pStyle w:val="Compact"/>
        <w:numPr>
          <w:ilvl w:val="0"/>
          <w:numId w:val="1041"/>
        </w:numPr>
      </w:pPr>
      <w:r>
        <w:t xml:space="preserve">Administración → Solicitudes pendientes.</w:t>
      </w:r>
    </w:p>
    <w:p>
      <w:pPr>
        <w:pStyle w:val="Compact"/>
        <w:numPr>
          <w:ilvl w:val="0"/>
          <w:numId w:val="1041"/>
        </w:numPr>
      </w:pPr>
      <w:r>
        <w:t xml:space="preserve">Localiza la solicitud marcada como multi-día.</w:t>
      </w:r>
    </w:p>
    <w:p>
      <w:pPr>
        <w:pStyle w:val="Compact"/>
        <w:numPr>
          <w:ilvl w:val="0"/>
          <w:numId w:val="104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Ver días</w:t>
      </w:r>
      <w:r>
        <w:t xml:space="preserve"> </w:t>
      </w:r>
      <w:r>
        <w:t xml:space="preserve">para desplegar los pares.</w:t>
      </w:r>
    </w:p>
    <w:p>
      <w:pPr>
        <w:pStyle w:val="Compact"/>
        <w:numPr>
          <w:ilvl w:val="0"/>
          <w:numId w:val="1041"/>
        </w:numPr>
      </w:pPr>
      <w:r>
        <w:t xml:space="preserve">Revisa los badges de color de cada tramo para confirmar que es el intercambio esperado.</w:t>
      </w:r>
    </w:p>
    <w:p>
      <w:pPr>
        <w:pStyle w:val="Compact"/>
        <w:numPr>
          <w:ilvl w:val="0"/>
          <w:numId w:val="1041"/>
        </w:numPr>
      </w:pPr>
      <w:r>
        <w:t xml:space="preserve">Aprueba (o rechaza)</w:t>
      </w:r>
      <w:r>
        <w:t xml:space="preserve"> </w:t>
      </w:r>
      <w:r>
        <w:rPr>
          <w:b/>
          <w:bCs/>
        </w:rPr>
        <w:t xml:space="preserve">el conjunto</w:t>
      </w:r>
      <w:r>
        <w:t xml:space="preserve">. La operación es atómica.</w:t>
      </w:r>
    </w:p>
    <w:bookmarkEnd w:id="74"/>
    <w:bookmarkStart w:id="75" w:name="X827fafb2a4555d81196763ddcaa95f981d22644"/>
    <w:p>
      <w:pPr>
        <w:pStyle w:val="Heading3"/>
      </w:pPr>
      <w:r>
        <w:t xml:space="preserve">10.6 Un operador no aparece en el cuadrante aunque está de alta</w:t>
      </w:r>
    </w:p>
    <w:p>
      <w:pPr>
        <w:pStyle w:val="FirstParagraph"/>
      </w:pPr>
      <w:r>
        <w:t xml:space="preserve">Revisa en Gestión de operadores que su</w:t>
      </w:r>
      <w:r>
        <w:t xml:space="preserve"> </w:t>
      </w:r>
      <w:r>
        <w:rPr>
          <w:b/>
          <w:bCs/>
        </w:rPr>
        <w:t xml:space="preserve">estado sea</w:t>
      </w:r>
      <w:r>
        <w:rPr>
          <w:b/>
          <w:bCs/>
        </w:rPr>
        <w:t xml:space="preserve"> </w:t>
      </w:r>
      <w:r>
        <w:rPr>
          <w:b/>
          <w:bCs/>
        </w:rPr>
        <w:t xml:space="preserve">“activo”</w:t>
      </w:r>
      <w:r>
        <w:t xml:space="preserve">. Los inactivos se ocultan del cuadrante.</w:t>
      </w:r>
    </w:p>
    <w:bookmarkEnd w:id="75"/>
    <w:bookmarkStart w:id="76" w:name="reasignar-una-semana-de-guardia-n2"/>
    <w:p>
      <w:pPr>
        <w:pStyle w:val="Heading3"/>
      </w:pPr>
      <w:r>
        <w:t xml:space="preserve">10.7 Reasignar una semana de guardia N2</w:t>
      </w:r>
    </w:p>
    <w:p>
      <w:pPr>
        <w:pStyle w:val="Compact"/>
        <w:numPr>
          <w:ilvl w:val="0"/>
          <w:numId w:val="1042"/>
        </w:numPr>
      </w:pPr>
      <w:r>
        <w:t xml:space="preserve">Calendario N2 → localiza la semana.</w:t>
      </w:r>
    </w:p>
    <w:p>
      <w:pPr>
        <w:pStyle w:val="Compact"/>
        <w:numPr>
          <w:ilvl w:val="0"/>
          <w:numId w:val="1042"/>
        </w:numPr>
      </w:pPr>
      <w:r>
        <w:t xml:space="preserve">Clic sobre el nombre actual.</w:t>
      </w:r>
    </w:p>
    <w:p>
      <w:pPr>
        <w:pStyle w:val="Compact"/>
        <w:numPr>
          <w:ilvl w:val="0"/>
          <w:numId w:val="1042"/>
        </w:numPr>
      </w:pPr>
      <w:r>
        <w:t xml:space="preserve">Selecciona el nuevo responsable.</w:t>
      </w:r>
    </w:p>
    <w:p>
      <w:pPr>
        <w:pStyle w:val="Compact"/>
        <w:numPr>
          <w:ilvl w:val="0"/>
          <w:numId w:val="1042"/>
        </w:numPr>
      </w:pPr>
      <w:r>
        <w:t xml:space="preserve">Confirma. El resumen anual se recalcula automáticamente.</w:t>
      </w:r>
    </w:p>
    <w:bookmarkEnd w:id="76"/>
    <w:bookmarkStart w:id="77" w:name="X7252a77999ad1f01e74ec68560cad457a28627a"/>
    <w:p>
      <w:pPr>
        <w:pStyle w:val="Heading3"/>
      </w:pPr>
      <w:r>
        <w:t xml:space="preserve">10.8 Cambiar a un operador de rol (operador → admin)</w:t>
      </w:r>
    </w:p>
    <w:p>
      <w:pPr>
        <w:pStyle w:val="Compact"/>
        <w:numPr>
          <w:ilvl w:val="0"/>
          <w:numId w:val="1043"/>
        </w:numPr>
      </w:pPr>
      <w:r>
        <w:t xml:space="preserve">Gestión de operadores → edita su ficha.</w:t>
      </w:r>
    </w:p>
    <w:p>
      <w:pPr>
        <w:pStyle w:val="Compact"/>
        <w:numPr>
          <w:ilvl w:val="0"/>
          <w:numId w:val="1043"/>
        </w:numPr>
      </w:pPr>
      <w:r>
        <w:t xml:space="preserve">Cambia el rol 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Pídele que cierre y vuelva a iniciar sesión para que el cambio tenga efecto.</w:t>
      </w:r>
    </w:p>
    <w:bookmarkEnd w:id="77"/>
    <w:bookmarkStart w:id="78" w:name="añadir-kilometraje-al-cierre-del-mes"/>
    <w:p>
      <w:pPr>
        <w:pStyle w:val="Heading3"/>
      </w:pPr>
      <w:r>
        <w:t xml:space="preserve">10.9 Añadir kilometraje al cierre del mes</w:t>
      </w:r>
    </w:p>
    <w:p>
      <w:pPr>
        <w:pStyle w:val="Compact"/>
        <w:numPr>
          <w:ilvl w:val="0"/>
          <w:numId w:val="1044"/>
        </w:numPr>
      </w:pPr>
      <w:r>
        <w:t xml:space="preserve">Resumen RRHH → mes en curso.</w:t>
      </w:r>
    </w:p>
    <w:p>
      <w:pPr>
        <w:pStyle w:val="Compact"/>
        <w:numPr>
          <w:ilvl w:val="0"/>
          <w:numId w:val="1044"/>
        </w:numPr>
      </w:pPr>
      <w:r>
        <w:t xml:space="preserve">Bloque de</w:t>
      </w:r>
      <w:r>
        <w:t xml:space="preserve"> </w:t>
      </w:r>
      <w:r>
        <w:rPr>
          <w:b/>
          <w:bCs/>
        </w:rPr>
        <w:t xml:space="preserve">entradas manuales</w:t>
      </w:r>
      <w:r>
        <w:t xml:space="preserve"> </w:t>
      </w:r>
      <w:r>
        <w:t xml:space="preserve">→ añade una entrada con el concepto</w:t>
      </w:r>
      <w:r>
        <w:t xml:space="preserve"> </w:t>
      </w:r>
      <w:r>
        <w:t xml:space="preserve">“Kilometraje”</w:t>
      </w:r>
      <w:r>
        <w:t xml:space="preserve">, operador, importe y observaciones.</w:t>
      </w:r>
    </w:p>
    <w:p>
      <w:pPr>
        <w:pStyle w:val="Compact"/>
        <w:numPr>
          <w:ilvl w:val="0"/>
          <w:numId w:val="1044"/>
        </w:numPr>
      </w:pPr>
      <w:r>
        <w:t xml:space="preserve">Reexporta el Excel tras añadir todas las entradas manuales.</w:t>
      </w:r>
    </w:p>
    <w:bookmarkEnd w:id="78"/>
    <w:bookmarkStart w:id="79" w:name="X58cff7884e1aedfab1bb787bf0d7f6cfe40ed43"/>
    <w:p>
      <w:pPr>
        <w:pStyle w:val="Heading3"/>
      </w:pPr>
      <w:r>
        <w:t xml:space="preserve">10.10 Corregir el Resumen RRHH después de enviarlo a nómina</w:t>
      </w:r>
    </w:p>
    <w:p>
      <w:pPr>
        <w:pStyle w:val="Compact"/>
        <w:numPr>
          <w:ilvl w:val="0"/>
          <w:numId w:val="1045"/>
        </w:numPr>
      </w:pPr>
      <w:r>
        <w:t xml:space="preserve">Identifica y corrige el origen del error en el cuadrante, el N2 o las entradas manuales.</w:t>
      </w:r>
    </w:p>
    <w:p>
      <w:pPr>
        <w:pStyle w:val="Compact"/>
        <w:numPr>
          <w:ilvl w:val="0"/>
          <w:numId w:val="1045"/>
        </w:numPr>
      </w:pPr>
      <w:r>
        <w:t xml:space="preserve">Vuelve a Resumen RRHH del mes afectado.</w:t>
      </w:r>
    </w:p>
    <w:p>
      <w:pPr>
        <w:pStyle w:val="Compact"/>
        <w:numPr>
          <w:ilvl w:val="0"/>
          <w:numId w:val="1045"/>
        </w:numPr>
      </w:pPr>
      <w:r>
        <w:t xml:space="preserve">Verifica que la corrección se refleja.</w:t>
      </w:r>
    </w:p>
    <w:p>
      <w:pPr>
        <w:pStyle w:val="Compact"/>
        <w:numPr>
          <w:ilvl w:val="0"/>
          <w:numId w:val="1045"/>
        </w:numPr>
      </w:pPr>
      <w:r>
        <w:t xml:space="preserve">Reexporta a Excel.</w:t>
      </w:r>
    </w:p>
    <w:p>
      <w:pPr>
        <w:pStyle w:val="Compact"/>
        <w:numPr>
          <w:ilvl w:val="0"/>
          <w:numId w:val="1045"/>
        </w:numPr>
      </w:pPr>
      <w:r>
        <w:t xml:space="preserve">Envía la versión corregida a RRHH indicando claramente que sustituye a la anterior.</w:t>
      </w:r>
    </w:p>
    <w:bookmarkEnd w:id="79"/>
    <w:bookmarkStart w:id="80" w:name="eliminar-un-operador-por-error"/>
    <w:p>
      <w:pPr>
        <w:pStyle w:val="Heading3"/>
      </w:pPr>
      <w:r>
        <w:t xml:space="preserve">10.11 Eliminar un operador por error</w:t>
      </w:r>
    </w:p>
    <w:p>
      <w:pPr>
        <w:pStyle w:val="FirstParagraph"/>
      </w:pPr>
      <w:r>
        <w:t xml:space="preserve">Si has dado de alta un operador por error y aún no tiene histórico relevante, puedes eliminarlo permanentemente desde Gestión de operadores (tendrás que escribir su nombre completo para confirmar). Si ya lleva tiempo en el sistema y tiene histórico,</w:t>
      </w:r>
      <w:r>
        <w:t xml:space="preserve"> </w:t>
      </w:r>
      <w:r>
        <w:rPr>
          <w:b/>
          <w:bCs/>
        </w:rPr>
        <w:t xml:space="preserve">márcalo como inactivo</w:t>
      </w:r>
      <w:r>
        <w:t xml:space="preserve"> </w:t>
      </w:r>
      <w:r>
        <w:t xml:space="preserve">en lugar de eliminarlo.</w:t>
      </w:r>
    </w:p>
    <w:bookmarkEnd w:id="80"/>
    <w:bookmarkStart w:id="81" w:name="Xb98dca19c0fb6a27efd8f8dc71ae769c8b3369e"/>
    <w:p>
      <w:pPr>
        <w:pStyle w:val="Heading3"/>
      </w:pPr>
      <w:r>
        <w:t xml:space="preserve">10.12 Un turno queda por debajo del mínimo de cobertura</w:t>
      </w:r>
    </w:p>
    <w:p>
      <w:pPr>
        <w:pStyle w:val="Compact"/>
        <w:numPr>
          <w:ilvl w:val="0"/>
          <w:numId w:val="1046"/>
        </w:numPr>
      </w:pPr>
      <w:r>
        <w:t xml:space="preserve">Vista del día o Calendario mostrarán la alerta.</w:t>
      </w:r>
    </w:p>
    <w:p>
      <w:pPr>
        <w:pStyle w:val="Compact"/>
        <w:numPr>
          <w:ilvl w:val="0"/>
          <w:numId w:val="1046"/>
        </w:numPr>
      </w:pPr>
      <w:r>
        <w:t xml:space="preserve">Opciones:</w:t>
      </w:r>
    </w:p>
    <w:p>
      <w:pPr>
        <w:pStyle w:val="Compact"/>
        <w:numPr>
          <w:ilvl w:val="1"/>
          <w:numId w:val="1047"/>
        </w:numPr>
      </w:pPr>
      <w:r>
        <w:t xml:space="preserve">Reasignar a un operador que esté de descanso (previa conversación con él).</w:t>
      </w:r>
    </w:p>
    <w:p>
      <w:pPr>
        <w:pStyle w:val="Compact"/>
        <w:numPr>
          <w:ilvl w:val="1"/>
          <w:numId w:val="1047"/>
        </w:numPr>
      </w:pPr>
      <w:r>
        <w:t xml:space="preserve">Aceptar temporalmente la infra-cobertura y documentarlo.</w:t>
      </w:r>
    </w:p>
    <w:p>
      <w:pPr>
        <w:pStyle w:val="Compact"/>
        <w:numPr>
          <w:ilvl w:val="1"/>
          <w:numId w:val="1047"/>
        </w:numPr>
      </w:pPr>
      <w:r>
        <w:t xml:space="preserve">Revisar si existen solicitudes pendientes cuya aprobación agravaría el problema y rechazarlas en consecuencia.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buenas-prácticas"/>
    <w:p>
      <w:pPr>
        <w:pStyle w:val="Heading2"/>
      </w:pPr>
      <w:r>
        <w:t xml:space="preserve">11. Buenas prácticas</w:t>
      </w:r>
    </w:p>
    <w:bookmarkStart w:id="83" w:name="antes-de-aprobar-cualquier-solicitud"/>
    <w:p>
      <w:pPr>
        <w:pStyle w:val="Heading3"/>
      </w:pPr>
      <w:r>
        <w:t xml:space="preserve">Antes de aprobar cualquier solicitud</w:t>
      </w:r>
    </w:p>
    <w:p>
      <w:pPr>
        <w:pStyle w:val="Compact"/>
        <w:numPr>
          <w:ilvl w:val="0"/>
          <w:numId w:val="1048"/>
        </w:numPr>
      </w:pPr>
      <w:r>
        <w:t xml:space="preserve">Echa un vistazo a la</w:t>
      </w:r>
      <w:r>
        <w:t xml:space="preserve"> </w:t>
      </w:r>
      <w:r>
        <w:rPr>
          <w:b/>
          <w:bCs/>
        </w:rPr>
        <w:t xml:space="preserve">Vista del día</w:t>
      </w:r>
      <w:r>
        <w:t xml:space="preserve"> </w:t>
      </w:r>
      <w:r>
        <w:t xml:space="preserve">correspondiente a las fechas afectadas.</w:t>
      </w:r>
    </w:p>
    <w:p>
      <w:pPr>
        <w:pStyle w:val="Compact"/>
        <w:numPr>
          <w:ilvl w:val="0"/>
          <w:numId w:val="1048"/>
        </w:numPr>
      </w:pPr>
      <w:r>
        <w:t xml:space="preserve">Si la solicitud implica varios días o el intercambio con otro operador, abre</w:t>
      </w:r>
      <w:r>
        <w:t xml:space="preserve"> </w:t>
      </w:r>
      <w:r>
        <w:rPr>
          <w:b/>
          <w:bCs/>
        </w:rPr>
        <w:t xml:space="preserve">Ver días</w:t>
      </w:r>
      <w:r>
        <w:t xml:space="preserve"> </w:t>
      </w:r>
      <w:r>
        <w:t xml:space="preserve">y revisa que los badges M/T/N/D coincidan con lo esperado.</w:t>
      </w:r>
    </w:p>
    <w:p>
      <w:pPr>
        <w:pStyle w:val="Compact"/>
        <w:numPr>
          <w:ilvl w:val="0"/>
          <w:numId w:val="1048"/>
        </w:numPr>
      </w:pPr>
      <w:r>
        <w:t xml:space="preserve">Revisa el panel de</w:t>
      </w:r>
      <w:r>
        <w:t xml:space="preserve"> </w:t>
      </w:r>
      <w:r>
        <w:rPr>
          <w:b/>
          <w:bCs/>
        </w:rPr>
        <w:t xml:space="preserve">Equipo</w:t>
      </w:r>
      <w:r>
        <w:t xml:space="preserve"> </w:t>
      </w:r>
      <w:r>
        <w:t xml:space="preserve">para valorar la carga que ya acumula el operador.</w:t>
      </w:r>
    </w:p>
    <w:bookmarkEnd w:id="83"/>
    <w:bookmarkStart w:id="84" w:name="comunicación-de-credenciales"/>
    <w:p>
      <w:pPr>
        <w:pStyle w:val="Heading3"/>
      </w:pPr>
      <w:r>
        <w:t xml:space="preserve">Comunicación de credenciales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envíes contraseñas por email sin cifrar.</w:t>
      </w:r>
    </w:p>
    <w:p>
      <w:pPr>
        <w:pStyle w:val="Compact"/>
        <w:numPr>
          <w:ilvl w:val="0"/>
          <w:numId w:val="1049"/>
        </w:numPr>
      </w:pPr>
      <w:r>
        <w:t xml:space="preserve">Usa canal corporativo seguro o entrega presencial.</w:t>
      </w:r>
    </w:p>
    <w:p>
      <w:pPr>
        <w:pStyle w:val="Compact"/>
        <w:numPr>
          <w:ilvl w:val="0"/>
          <w:numId w:val="1049"/>
        </w:numPr>
      </w:pPr>
      <w:r>
        <w:t xml:space="preserve">Pide al empleado que cambie la contraseña temporal en su primer acceso.</w:t>
      </w:r>
    </w:p>
    <w:bookmarkEnd w:id="84"/>
    <w:bookmarkStart w:id="85" w:name="gestión-de-operadores-1"/>
    <w:p>
      <w:pPr>
        <w:pStyle w:val="Heading3"/>
      </w:pPr>
      <w:r>
        <w:t xml:space="preserve">Gestión de operadores</w:t>
      </w:r>
    </w:p>
    <w:p>
      <w:pPr>
        <w:pStyle w:val="Compact"/>
        <w:numPr>
          <w:ilvl w:val="0"/>
          <w:numId w:val="1050"/>
        </w:numPr>
      </w:pPr>
      <w:r>
        <w:t xml:space="preserve">Prefiere siempre</w:t>
      </w:r>
      <w:r>
        <w:t xml:space="preserve"> </w:t>
      </w:r>
      <w:r>
        <w:rPr>
          <w:b/>
          <w:bCs/>
        </w:rPr>
        <w:t xml:space="preserve">marcar como inactivo</w:t>
      </w:r>
      <w:r>
        <w:t xml:space="preserve"> </w:t>
      </w:r>
      <w:r>
        <w:t xml:space="preserve">antes que eliminar.</w:t>
      </w:r>
    </w:p>
    <w:p>
      <w:pPr>
        <w:pStyle w:val="Compact"/>
        <w:numPr>
          <w:ilvl w:val="0"/>
          <w:numId w:val="1050"/>
        </w:numPr>
      </w:pPr>
      <w:r>
        <w:t xml:space="preserve">Elimina permanentemente solo altas erróneas o duplicados sin histórico.</w:t>
      </w:r>
    </w:p>
    <w:p>
      <w:pPr>
        <w:pStyle w:val="Compact"/>
        <w:numPr>
          <w:ilvl w:val="0"/>
          <w:numId w:val="1050"/>
        </w:numPr>
      </w:pPr>
      <w:r>
        <w:t xml:space="preserve">Mantén el campo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actualizado: es el identificador de acceso.</w:t>
      </w:r>
    </w:p>
    <w:bookmarkEnd w:id="85"/>
    <w:bookmarkStart w:id="86" w:name="edición-del-calendario"/>
    <w:p>
      <w:pPr>
        <w:pStyle w:val="Heading3"/>
      </w:pPr>
      <w:r>
        <w:t xml:space="preserve">Edición del calendario</w:t>
      </w:r>
    </w:p>
    <w:p>
      <w:pPr>
        <w:pStyle w:val="Compact"/>
        <w:numPr>
          <w:ilvl w:val="0"/>
          <w:numId w:val="1051"/>
        </w:numPr>
      </w:pPr>
      <w:r>
        <w:t xml:space="preserve">Prioriza que los cambios lleguen como</w:t>
      </w:r>
      <w:r>
        <w:t xml:space="preserve"> </w:t>
      </w:r>
      <w:r>
        <w:rPr>
          <w:b/>
          <w:bCs/>
        </w:rPr>
        <w:t xml:space="preserve">solicitudes formales</w:t>
      </w:r>
      <w:r>
        <w:t xml:space="preserve"> </w:t>
      </w:r>
      <w:r>
        <w:t xml:space="preserve">(deja rastro y evita malentendidos).</w:t>
      </w:r>
    </w:p>
    <w:p>
      <w:pPr>
        <w:pStyle w:val="Compact"/>
        <w:numPr>
          <w:ilvl w:val="0"/>
          <w:numId w:val="1051"/>
        </w:numPr>
      </w:pPr>
      <w:r>
        <w:t xml:space="preserve">Recurre al modo edición para lo que no se puede tramitar de otro modo: bajas, ausencias imprevistas, ajustes operativos unilaterales.</w:t>
      </w:r>
    </w:p>
    <w:p>
      <w:pPr>
        <w:pStyle w:val="Compact"/>
        <w:numPr>
          <w:ilvl w:val="0"/>
          <w:numId w:val="1051"/>
        </w:numPr>
      </w:pPr>
      <w:r>
        <w:t xml:space="preserve">Documenta fuera de la aplicación el motivo de los cambios manuales significativos.</w:t>
      </w:r>
    </w:p>
    <w:bookmarkEnd w:id="86"/>
    <w:bookmarkStart w:id="87" w:name="cierre-mensual"/>
    <w:p>
      <w:pPr>
        <w:pStyle w:val="Heading3"/>
      </w:pPr>
      <w:r>
        <w:t xml:space="preserve">Cierre mensual</w:t>
      </w:r>
    </w:p>
    <w:p>
      <w:pPr>
        <w:pStyle w:val="Compact"/>
        <w:numPr>
          <w:ilvl w:val="0"/>
          <w:numId w:val="1052"/>
        </w:numPr>
      </w:pPr>
      <w:r>
        <w:t xml:space="preserve">Fija un día concreto del mes para el cierre y respétalo.</w:t>
      </w:r>
    </w:p>
    <w:p>
      <w:pPr>
        <w:pStyle w:val="Compact"/>
        <w:numPr>
          <w:ilvl w:val="0"/>
          <w:numId w:val="1052"/>
        </w:numPr>
      </w:pPr>
      <w:r>
        <w:t xml:space="preserve">Antes de exportar el Resumen RRHH, revisa Equipo, Historial de solicitudes (por si hay aprobaciones tardías pendientes) y Calendario N2.</w:t>
      </w:r>
    </w:p>
    <w:p>
      <w:pPr>
        <w:pStyle w:val="Compact"/>
        <w:numPr>
          <w:ilvl w:val="0"/>
          <w:numId w:val="1052"/>
        </w:numPr>
      </w:pPr>
      <w:r>
        <w:t xml:space="preserve">Conserva copia del Excel exportado por si RRHH pide una comparativa.</w:t>
      </w:r>
    </w:p>
    <w:bookmarkEnd w:id="87"/>
    <w:bookmarkStart w:id="88" w:name="reglas-de-cobertura-1"/>
    <w:p>
      <w:pPr>
        <w:pStyle w:val="Heading3"/>
      </w:pPr>
      <w:r>
        <w:t xml:space="preserve">Reglas de cobertura</w:t>
      </w:r>
    </w:p>
    <w:p>
      <w:pPr>
        <w:pStyle w:val="Compact"/>
        <w:numPr>
          <w:ilvl w:val="0"/>
          <w:numId w:val="1053"/>
        </w:numPr>
      </w:pPr>
      <w:r>
        <w:t xml:space="preserve">Mantén estables los mínimos. Los cambios deben responder a decisiones organizativas, no a ajustes puntuales.</w:t>
      </w:r>
    </w:p>
    <w:p>
      <w:pPr>
        <w:pStyle w:val="Compact"/>
        <w:numPr>
          <w:ilvl w:val="0"/>
          <w:numId w:val="1053"/>
        </w:numPr>
      </w:pPr>
      <w:r>
        <w:t xml:space="preserve">Si bajas un mínimo temporalmente, anota la fecha prevista de vuelta al valor estándar.</w:t>
      </w:r>
    </w:p>
    <w:bookmarkEnd w:id="88"/>
    <w:bookmarkStart w:id="89" w:name="revisión-cruzada"/>
    <w:p>
      <w:pPr>
        <w:pStyle w:val="Heading3"/>
      </w:pPr>
      <w:r>
        <w:t xml:space="preserve">Revisión cruzada</w:t>
      </w:r>
    </w:p>
    <w:p>
      <w:pPr>
        <w:pStyle w:val="Compact"/>
        <w:numPr>
          <w:ilvl w:val="0"/>
          <w:numId w:val="1054"/>
        </w:numPr>
      </w:pPr>
      <w:r>
        <w:t xml:space="preserve">Siempre que sea posible, que dos administradores validen los Resúmenes RRHH antes de enviarlos.</w:t>
      </w:r>
    </w:p>
    <w:p>
      <w:pPr>
        <w:pStyle w:val="Compact"/>
        <w:numPr>
          <w:ilvl w:val="0"/>
          <w:numId w:val="1054"/>
        </w:numPr>
      </w:pPr>
      <w:r>
        <w:t xml:space="preserve">Ante dudas sobre una aprobación (solicitud solapada, cobertura justa), consulta con el otro responsable antes de confirmar.</w:t>
      </w:r>
    </w:p>
    <w:bookmarkEnd w:id="89"/>
    <w:bookmarkStart w:id="90" w:name="atomicidad-y-reversibilidad"/>
    <w:p>
      <w:pPr>
        <w:pStyle w:val="Heading3"/>
      </w:pPr>
      <w:r>
        <w:t xml:space="preserve">Atomicidad y reversibilidad</w:t>
      </w:r>
    </w:p>
    <w:p>
      <w:pPr>
        <w:pStyle w:val="Compact"/>
        <w:numPr>
          <w:ilvl w:val="0"/>
          <w:numId w:val="1055"/>
        </w:numPr>
      </w:pPr>
      <w:r>
        <w:t xml:space="preserve">Las aprobaciones multi-día son</w:t>
      </w:r>
      <w:r>
        <w:t xml:space="preserve"> </w:t>
      </w:r>
      <w:r>
        <w:rPr>
          <w:b/>
          <w:bCs/>
        </w:rPr>
        <w:t xml:space="preserve">todo o nada</w:t>
      </w:r>
      <w:r>
        <w:t xml:space="preserve">: no intentes fraccionarlas manualmente.</w:t>
      </w:r>
    </w:p>
    <w:p>
      <w:pPr>
        <w:pStyle w:val="Compact"/>
        <w:numPr>
          <w:ilvl w:val="0"/>
          <w:numId w:val="1055"/>
        </w:numPr>
      </w:pPr>
      <w:r>
        <w:t xml:space="preserve">La cancelación de una aprobación en el Historial revierte el estado, pero no</w:t>
      </w:r>
      <w:r>
        <w:t xml:space="preserve"> </w:t>
      </w:r>
      <w:r>
        <w:t xml:space="preserve">“borra”</w:t>
      </w:r>
      <w:r>
        <w:t xml:space="preserve"> </w:t>
      </w:r>
      <w:r>
        <w:t xml:space="preserve">la trazabilidad: queda registrada.</w:t>
      </w:r>
    </w:p>
    <w:bookmarkEnd w:id="90"/>
    <w:bookmarkStart w:id="91" w:name="uso-de-la-vista-del-día"/>
    <w:p>
      <w:pPr>
        <w:pStyle w:val="Heading3"/>
      </w:pPr>
      <w:r>
        <w:t xml:space="preserve">Uso de la Vista del día</w:t>
      </w:r>
    </w:p>
    <w:p>
      <w:pPr>
        <w:pStyle w:val="Compact"/>
        <w:numPr>
          <w:ilvl w:val="0"/>
          <w:numId w:val="1056"/>
        </w:numPr>
      </w:pPr>
      <w:r>
        <w:t xml:space="preserve">Úsala como cuadro de mando matinal. Tres minutos cada mañana ahorran sustos a media jornada.</w:t>
      </w:r>
    </w:p>
    <w:p>
      <w:pPr>
        <w:pStyle w:val="Compact"/>
        <w:numPr>
          <w:ilvl w:val="0"/>
          <w:numId w:val="1056"/>
        </w:numPr>
      </w:pPr>
      <w:r>
        <w:t xml:space="preserve">Si detectas una alerta roja, no la normalices: investiga el origen y resuelve (reasignación, llamada al operador, etc.).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manual cubre el uso funcional de la herramienta. Para incidencias técnicas (acceso caído, errores inesperados, integraciones externas), contacta con el equipo responsable del desarrollo y soporte interno de la aplicación.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2026-04-19T18:31:08Z</dcterms:created>
  <dcterms:modified xsi:type="dcterms:W3CDTF">2026-04-19T18:31:08Z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