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AC696" w14:textId="77777777" w:rsidR="008C1F02" w:rsidRPr="008C1F02" w:rsidRDefault="008C1F02" w:rsidP="008C1F02">
      <w:pPr>
        <w:rPr>
          <w:b/>
          <w:bCs/>
        </w:rPr>
      </w:pPr>
      <w:r w:rsidRPr="008C1F02">
        <w:rPr>
          <w:b/>
          <w:bCs/>
        </w:rPr>
        <w:t>1. Requisitos Funcionais (RF)</w:t>
      </w:r>
    </w:p>
    <w:p w14:paraId="6BB14F84" w14:textId="77777777" w:rsidR="008C1F02" w:rsidRPr="008C1F02" w:rsidRDefault="008C1F02" w:rsidP="008C1F02">
      <w:r w:rsidRPr="008C1F02">
        <w:t>RF01 - Entrada de Dados Geométricos: O sistema deve permitir a entrada via teclado das dimensões do copo em centímetros: Raio Maior (R), Raio Menor (r) e Altura (h).</w:t>
      </w:r>
    </w:p>
    <w:p w14:paraId="0C4471CB" w14:textId="77777777" w:rsidR="008C1F02" w:rsidRPr="008C1F02" w:rsidRDefault="008C1F02" w:rsidP="008C1F02">
      <w:r w:rsidRPr="008C1F02">
        <w:t xml:space="preserve">RF02 - Execução por Evento de Clique: O sistema deve realizar todos os cálculos geométricos ao receber o clique do mouse no botão de confirmação da interface </w:t>
      </w:r>
      <w:proofErr w:type="spellStart"/>
      <w:r w:rsidRPr="008C1F02">
        <w:t>frontend</w:t>
      </w:r>
      <w:proofErr w:type="spellEnd"/>
      <w:r w:rsidRPr="008C1F02">
        <w:t>.</w:t>
      </w:r>
    </w:p>
    <w:p w14:paraId="38CE2F85" w14:textId="77777777" w:rsidR="008C1F02" w:rsidRPr="008C1F02" w:rsidRDefault="008C1F02" w:rsidP="008C1F02">
      <w:r w:rsidRPr="008C1F02">
        <w:t>RF03 - Cálculo Geométrico: O sistema deve calcular individualmente a Geratriz (g), Área da Base Menor (</w:t>
      </w:r>
      <w:proofErr w:type="spellStart"/>
      <w:r w:rsidRPr="008C1F02">
        <w:t>Ab</w:t>
      </w:r>
      <w:proofErr w:type="spellEnd"/>
      <w:r w:rsidRPr="008C1F02">
        <w:t>), Área da Base Maior (AB), Área Lateral (Al), Área Total (At) e Volume útil (V).</w:t>
      </w:r>
    </w:p>
    <w:p w14:paraId="5901D2B0" w14:textId="77777777" w:rsidR="008C1F02" w:rsidRPr="008C1F02" w:rsidRDefault="008C1F02" w:rsidP="008C1F02">
      <w:r w:rsidRPr="008C1F02">
        <w:t xml:space="preserve">RF04 - Classificação do Lote: O sistema deve classificar automaticamente a capacidade do copo em uma categoria específica com base no volume </w:t>
      </w:r>
      <w:proofErr w:type="spellStart"/>
      <w:r w:rsidRPr="008C1F02">
        <w:t>calculated</w:t>
      </w:r>
      <w:proofErr w:type="spellEnd"/>
      <w:r w:rsidRPr="008C1F02">
        <w:t xml:space="preserve"> (V).</w:t>
      </w:r>
    </w:p>
    <w:p w14:paraId="35FC8DD1" w14:textId="77777777" w:rsidR="008C1F02" w:rsidRPr="008C1F02" w:rsidRDefault="008C1F02" w:rsidP="008C1F02">
      <w:r w:rsidRPr="008C1F02">
        <w:t>RF05 - Exibição dos Resultados: O sistema deve exibir na tela os valores calculados formatados com 2 casas decimais e sua respectiva classificação.</w:t>
      </w:r>
    </w:p>
    <w:p w14:paraId="34D969A3" w14:textId="77777777" w:rsidR="008C1F02" w:rsidRPr="008C1F02" w:rsidRDefault="008C1F02" w:rsidP="008C1F02">
      <w:pPr>
        <w:rPr>
          <w:b/>
          <w:bCs/>
        </w:rPr>
      </w:pPr>
      <w:r w:rsidRPr="008C1F02">
        <w:rPr>
          <w:b/>
          <w:bCs/>
        </w:rPr>
        <w:t>2. Requisitos Não Funcionais (RNF)</w:t>
      </w:r>
    </w:p>
    <w:p w14:paraId="13B65C79" w14:textId="77777777" w:rsidR="008C1F02" w:rsidRPr="008C1F02" w:rsidRDefault="008C1F02" w:rsidP="008C1F02">
      <w:r w:rsidRPr="008C1F02">
        <w:t>RNF01 - Usabilidade e Acessibilidade: A interface deve seguir princípios de usabilidade, sendo limpa, responsiva e com campos claros de entrada e exibição.</w:t>
      </w:r>
    </w:p>
    <w:p w14:paraId="560641A8" w14:textId="77777777" w:rsidR="008C1F02" w:rsidRPr="008C1F02" w:rsidRDefault="008C1F02" w:rsidP="008C1F02">
      <w:r w:rsidRPr="008C1F02">
        <w:t xml:space="preserve">RNF02 - Linguagem e Modularização: O código-fonte deve ser modelado com Programação Orientada a Objetos (POO) em </w:t>
      </w:r>
      <w:proofErr w:type="spellStart"/>
      <w:r w:rsidRPr="008C1F02">
        <w:t>JavaScript</w:t>
      </w:r>
      <w:proofErr w:type="spellEnd"/>
      <w:r w:rsidRPr="008C1F02">
        <w:t xml:space="preserve"> utilizando o padrão de módulos </w:t>
      </w:r>
      <w:proofErr w:type="spellStart"/>
      <w:r w:rsidRPr="008C1F02">
        <w:t>CommonJS</w:t>
      </w:r>
      <w:proofErr w:type="spellEnd"/>
      <w:r w:rsidRPr="008C1F02">
        <w:t>.</w:t>
      </w:r>
    </w:p>
    <w:p w14:paraId="4911B09C" w14:textId="77777777" w:rsidR="008C1F02" w:rsidRPr="008C1F02" w:rsidRDefault="008C1F02" w:rsidP="008C1F02">
      <w:r w:rsidRPr="008C1F02">
        <w:t xml:space="preserve">RNF03 - Empacotamento e </w:t>
      </w:r>
      <w:proofErr w:type="spellStart"/>
      <w:r w:rsidRPr="008C1F02">
        <w:t>Transpilação</w:t>
      </w:r>
      <w:proofErr w:type="spellEnd"/>
      <w:r w:rsidRPr="008C1F02">
        <w:t xml:space="preserve">: A interface web deve consumir um arquivo </w:t>
      </w:r>
      <w:proofErr w:type="spellStart"/>
      <w:r w:rsidRPr="008C1F02">
        <w:t>transpilado</w:t>
      </w:r>
      <w:proofErr w:type="spellEnd"/>
      <w:r w:rsidRPr="008C1F02">
        <w:t xml:space="preserve"> e unificado (bundle.js) gerado via </w:t>
      </w:r>
      <w:proofErr w:type="spellStart"/>
      <w:r w:rsidRPr="008C1F02">
        <w:t>Webpack</w:t>
      </w:r>
      <w:proofErr w:type="spellEnd"/>
      <w:r w:rsidRPr="008C1F02">
        <w:t>.</w:t>
      </w:r>
    </w:p>
    <w:p w14:paraId="46B11DB3" w14:textId="77777777" w:rsidR="008C1F02" w:rsidRPr="008C1F02" w:rsidRDefault="008C1F02" w:rsidP="008C1F02">
      <w:r w:rsidRPr="008C1F02">
        <w:t xml:space="preserve">RNF04 - Testabilidade: A classe de domínio e seus métodos numéricos devem ser cobertos por testes unitários automatizados via </w:t>
      </w:r>
      <w:proofErr w:type="spellStart"/>
      <w:r w:rsidRPr="008C1F02">
        <w:t>Jest</w:t>
      </w:r>
      <w:proofErr w:type="spellEnd"/>
      <w:r w:rsidRPr="008C1F02">
        <w:t>.</w:t>
      </w:r>
    </w:p>
    <w:p w14:paraId="13CD2B61" w14:textId="75D37D88" w:rsidR="008C1F02" w:rsidRPr="008C1F02" w:rsidRDefault="008C1F02" w:rsidP="008C1F02">
      <w:r w:rsidRPr="008C1F02">
        <w:t xml:space="preserve">RNF05 - Precisão Numérica: O valor da constante Pi deve obrigatoriamente utilizar a propriedade nativa </w:t>
      </w:r>
      <w:proofErr w:type="spellStart"/>
      <w:r w:rsidRPr="008C1F02">
        <w:t>Math.PI</w:t>
      </w:r>
      <w:proofErr w:type="spellEnd"/>
      <w:r w:rsidRPr="008C1F02">
        <w:t>.</w:t>
      </w:r>
    </w:p>
    <w:p w14:paraId="0CB431E6" w14:textId="77777777" w:rsidR="008C1F02" w:rsidRDefault="008C1F02" w:rsidP="008C1F02">
      <w:pPr>
        <w:rPr>
          <w:b/>
          <w:bCs/>
        </w:rPr>
      </w:pPr>
    </w:p>
    <w:p w14:paraId="0BE10097" w14:textId="77777777" w:rsidR="008C1F02" w:rsidRDefault="008C1F02" w:rsidP="008C1F02">
      <w:pPr>
        <w:rPr>
          <w:b/>
          <w:bCs/>
        </w:rPr>
      </w:pPr>
    </w:p>
    <w:p w14:paraId="27E77D58" w14:textId="77777777" w:rsidR="008C1F02" w:rsidRDefault="008C1F02" w:rsidP="008C1F02">
      <w:pPr>
        <w:rPr>
          <w:b/>
          <w:bCs/>
        </w:rPr>
      </w:pPr>
    </w:p>
    <w:p w14:paraId="4C63AA83" w14:textId="77777777" w:rsidR="008C1F02" w:rsidRDefault="008C1F02" w:rsidP="008C1F02">
      <w:pPr>
        <w:rPr>
          <w:b/>
          <w:bCs/>
        </w:rPr>
      </w:pPr>
    </w:p>
    <w:p w14:paraId="3041505B" w14:textId="77777777" w:rsidR="008C1F02" w:rsidRDefault="008C1F02" w:rsidP="008C1F02">
      <w:pPr>
        <w:rPr>
          <w:b/>
          <w:bCs/>
        </w:rPr>
      </w:pPr>
    </w:p>
    <w:p w14:paraId="28E81AC5" w14:textId="77777777" w:rsidR="008C1F02" w:rsidRDefault="008C1F02" w:rsidP="008C1F02">
      <w:pPr>
        <w:rPr>
          <w:b/>
          <w:bCs/>
        </w:rPr>
      </w:pPr>
    </w:p>
    <w:p w14:paraId="4105E96D" w14:textId="54B46DE0" w:rsidR="008C1F02" w:rsidRPr="008C1F02" w:rsidRDefault="008C1F02" w:rsidP="008C1F02">
      <w:pPr>
        <w:rPr>
          <w:b/>
          <w:bCs/>
        </w:rPr>
      </w:pPr>
      <w:r w:rsidRPr="008C1F02">
        <w:rPr>
          <w:b/>
          <w:bCs/>
        </w:rPr>
        <w:lastRenderedPageBreak/>
        <w:t>3. Regras de Negócio (RN)</w:t>
      </w:r>
    </w:p>
    <w:p w14:paraId="1AD8D57D" w14:textId="77777777" w:rsidR="008C1F02" w:rsidRPr="008C1F02" w:rsidRDefault="008C1F02" w:rsidP="008C1F02">
      <w:r w:rsidRPr="008C1F02">
        <w:t xml:space="preserve">RN01 - Fórmulas Geométricas (Sintaxe de Programação): Os cálculos devem seguir estritamente as equações da engenharia adaptadas para a sintaxe de código em </w:t>
      </w:r>
      <w:proofErr w:type="spellStart"/>
      <w:r w:rsidRPr="008C1F02">
        <w:t>JavaScript</w:t>
      </w:r>
      <w:proofErr w:type="spellEnd"/>
      <w:r w:rsidRPr="008C1F02">
        <w:t>:</w:t>
      </w:r>
    </w:p>
    <w:p w14:paraId="609279A1" w14:textId="20E7FE1D" w:rsidR="008C1F02" w:rsidRPr="008C1F02" w:rsidRDefault="008C1F02" w:rsidP="008C1F02">
      <w:r w:rsidRPr="008C1F02">
        <w:t xml:space="preserve">Geratriz (g): (h^2 + (R - </w:t>
      </w:r>
      <w:proofErr w:type="gramStart"/>
      <w:r w:rsidRPr="008C1F02">
        <w:t>r)^</w:t>
      </w:r>
      <w:proofErr w:type="gramEnd"/>
      <w:r w:rsidRPr="008C1F02">
        <w:t>2) ^ (1/2)</w:t>
      </w:r>
    </w:p>
    <w:p w14:paraId="6E510B59" w14:textId="508E5D18" w:rsidR="008C1F02" w:rsidRPr="008C1F02" w:rsidRDefault="008C1F02" w:rsidP="008C1F02">
      <w:r w:rsidRPr="008C1F02">
        <w:t>Área Base Menor (</w:t>
      </w:r>
      <w:proofErr w:type="spellStart"/>
      <w:r w:rsidRPr="008C1F02">
        <w:t>Ab</w:t>
      </w:r>
      <w:proofErr w:type="spellEnd"/>
      <w:r w:rsidRPr="008C1F02">
        <w:t>): 3,14 * r^2</w:t>
      </w:r>
    </w:p>
    <w:p w14:paraId="362D4AD2" w14:textId="08B672BF" w:rsidR="008C1F02" w:rsidRPr="008C1F02" w:rsidRDefault="008C1F02" w:rsidP="008C1F02">
      <w:r w:rsidRPr="008C1F02">
        <w:t>Área Base Maior (AB): 3,1</w:t>
      </w:r>
      <w:r>
        <w:t>4</w:t>
      </w:r>
      <w:r w:rsidRPr="008C1F02">
        <w:t xml:space="preserve"> * R^2</w:t>
      </w:r>
    </w:p>
    <w:p w14:paraId="029C2CF0" w14:textId="681E4C2D" w:rsidR="008C1F02" w:rsidRPr="008C1F02" w:rsidRDefault="008C1F02" w:rsidP="008C1F02">
      <w:r w:rsidRPr="008C1F02">
        <w:t>Área Lateral (Al): 3,14 * g * (R + r)</w:t>
      </w:r>
    </w:p>
    <w:p w14:paraId="3C74B413" w14:textId="1E55EA6D" w:rsidR="008C1F02" w:rsidRPr="008C1F02" w:rsidRDefault="008C1F02" w:rsidP="008C1F02">
      <w:pPr>
        <w:rPr>
          <w:lang w:val="en-US"/>
        </w:rPr>
      </w:pPr>
      <w:proofErr w:type="spellStart"/>
      <w:r w:rsidRPr="008C1F02">
        <w:rPr>
          <w:lang w:val="en-US"/>
        </w:rPr>
        <w:t>Área</w:t>
      </w:r>
      <w:proofErr w:type="spellEnd"/>
      <w:r w:rsidRPr="008C1F02">
        <w:rPr>
          <w:lang w:val="en-US"/>
        </w:rPr>
        <w:t xml:space="preserve"> Total (At): Ab + AB + Al</w:t>
      </w:r>
    </w:p>
    <w:p w14:paraId="642D2248" w14:textId="457C5981" w:rsidR="008C1F02" w:rsidRPr="008C1F02" w:rsidRDefault="008C1F02" w:rsidP="008C1F02">
      <w:r w:rsidRPr="008C1F02">
        <w:t>Volume (V): (3,14 * h / 3) * (R^2 + R * r + r^2)</w:t>
      </w:r>
    </w:p>
    <w:p w14:paraId="3A239F84" w14:textId="77777777" w:rsidR="008C1F02" w:rsidRPr="008C1F02" w:rsidRDefault="008C1F02" w:rsidP="008C1F02">
      <w:r w:rsidRPr="008C1F02">
        <w:t>RN02 - Equivalência Volumétrica: Para fins de rotulagem, 1 cm³ equivale diretamente a 1 ml.</w:t>
      </w:r>
    </w:p>
    <w:p w14:paraId="7B3298F9" w14:textId="4E8273E4" w:rsidR="008C1F02" w:rsidRDefault="008C1F02">
      <w:r w:rsidRPr="008C1F02">
        <w:t>RN03 - Precisão de Exibição: Todos os resultados exibidos na interface e nos testes devem ter arredondamento para 2 casas decimais (</w:t>
      </w:r>
      <w:proofErr w:type="spellStart"/>
      <w:r w:rsidRPr="008C1F02">
        <w:t>ex</w:t>
      </w:r>
      <w:proofErr w:type="spellEnd"/>
      <w:proofErr w:type="gramStart"/>
      <w:r w:rsidRPr="008C1F02">
        <w:t>: .</w:t>
      </w:r>
      <w:proofErr w:type="spellStart"/>
      <w:r w:rsidRPr="008C1F02">
        <w:t>toFixed</w:t>
      </w:r>
      <w:proofErr w:type="spellEnd"/>
      <w:proofErr w:type="gramEnd"/>
      <w:r w:rsidRPr="008C1F02">
        <w:t>(2)).</w:t>
      </w:r>
    </w:p>
    <w:sectPr w:rsidR="008C1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842A3"/>
    <w:multiLevelType w:val="multilevel"/>
    <w:tmpl w:val="3F7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24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02"/>
    <w:rsid w:val="008C1F02"/>
    <w:rsid w:val="00C7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B650"/>
  <w15:chartTrackingRefBased/>
  <w15:docId w15:val="{1220F260-E448-4507-9C7A-0AE47EA2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1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1F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1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1F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1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1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1F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F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1F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1F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1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352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SOUZA MELO</dc:creator>
  <cp:keywords/>
  <dc:description/>
  <cp:lastModifiedBy>CARLOS EDUARDO SOUZA MELO</cp:lastModifiedBy>
  <cp:revision>1</cp:revision>
  <dcterms:created xsi:type="dcterms:W3CDTF">2026-09-01T14:16:00Z</dcterms:created>
  <dcterms:modified xsi:type="dcterms:W3CDTF">2026-09-01T14:21:00Z</dcterms:modified>
</cp:coreProperties>
</file>