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16ACA2" w14:textId="30C77E07" w:rsidR="005B0DCD" w:rsidRDefault="005B0DCD" w:rsidP="005B0DCD">
      <w:pPr>
        <w:ind w:left="-709" w:right="-851"/>
      </w:pPr>
      <w:r>
        <w:t xml:space="preserve">CLASSE : </w:t>
      </w:r>
      <w:r w:rsidR="00651E4D">
        <w:t>terminale</w:t>
      </w:r>
      <w:r w:rsidR="00651E4D">
        <w:tab/>
      </w:r>
      <w:r w:rsidR="00651E4D">
        <w:tab/>
      </w:r>
      <w:r>
        <w:tab/>
      </w:r>
      <w:r>
        <w:tab/>
      </w:r>
      <w:r>
        <w:tab/>
      </w:r>
      <w:r>
        <w:tab/>
      </w:r>
      <w:r>
        <w:tab/>
      </w:r>
      <w:r>
        <w:tab/>
      </w:r>
      <w:r>
        <w:tab/>
      </w:r>
      <w:r>
        <w:tab/>
        <w:t xml:space="preserve">Cours semaine </w:t>
      </w:r>
      <w:r w:rsidR="0088484C">
        <w:t>9</w:t>
      </w:r>
    </w:p>
    <w:p w14:paraId="4CD8B432" w14:textId="121D24ED" w:rsidR="00651E4D" w:rsidRDefault="00651E4D" w:rsidP="00767DCD">
      <w:pPr>
        <w:pBdr>
          <w:top w:val="single" w:sz="4" w:space="1" w:color="auto"/>
          <w:left w:val="single" w:sz="4" w:space="4" w:color="auto"/>
          <w:bottom w:val="single" w:sz="4" w:space="1" w:color="auto"/>
          <w:right w:val="single" w:sz="4" w:space="4" w:color="auto"/>
        </w:pBdr>
        <w:ind w:left="-709" w:right="-851"/>
        <w:jc w:val="center"/>
        <w:rPr>
          <w:b/>
          <w:bCs/>
          <w:color w:val="FF0000"/>
          <w:sz w:val="32"/>
          <w:szCs w:val="32"/>
        </w:rPr>
      </w:pPr>
      <w:r w:rsidRPr="00BC424B">
        <w:rPr>
          <w:b/>
          <w:bCs/>
          <w:color w:val="FF0000"/>
          <w:sz w:val="32"/>
          <w:szCs w:val="32"/>
        </w:rPr>
        <w:t xml:space="preserve">Leçon </w:t>
      </w:r>
      <w:r w:rsidR="002B4A23">
        <w:rPr>
          <w:b/>
          <w:bCs/>
          <w:color w:val="FF0000"/>
          <w:sz w:val="32"/>
          <w:szCs w:val="32"/>
        </w:rPr>
        <w:t>10</w:t>
      </w:r>
      <w:r w:rsidRPr="00BC424B">
        <w:rPr>
          <w:b/>
          <w:bCs/>
          <w:color w:val="FF0000"/>
          <w:sz w:val="32"/>
          <w:szCs w:val="32"/>
        </w:rPr>
        <w:t xml:space="preserve"> : </w:t>
      </w:r>
      <w:r w:rsidR="002E48DE">
        <w:rPr>
          <w:b/>
          <w:bCs/>
          <w:color w:val="FF0000"/>
          <w:sz w:val="32"/>
          <w:szCs w:val="32"/>
        </w:rPr>
        <w:t>l</w:t>
      </w:r>
      <w:r w:rsidR="002B4A23">
        <w:rPr>
          <w:b/>
          <w:bCs/>
          <w:color w:val="FF0000"/>
          <w:sz w:val="32"/>
          <w:szCs w:val="32"/>
        </w:rPr>
        <w:t>’organisation fonctionnelle des plantes à fleurs</w:t>
      </w:r>
    </w:p>
    <w:p w14:paraId="4E8871E4" w14:textId="77777777" w:rsidR="00314192" w:rsidRDefault="00314192" w:rsidP="00314192">
      <w:pPr>
        <w:spacing w:after="0" w:line="240" w:lineRule="auto"/>
        <w:rPr>
          <w:color w:val="FF0000"/>
        </w:rPr>
      </w:pPr>
    </w:p>
    <w:p w14:paraId="05BDFAEA" w14:textId="77777777" w:rsidR="0088484C" w:rsidRPr="0088484C" w:rsidRDefault="0088484C" w:rsidP="0088484C">
      <w:pPr>
        <w:pStyle w:val="Paragraphedeliste"/>
        <w:spacing w:after="0" w:line="240" w:lineRule="auto"/>
        <w:ind w:left="1080"/>
        <w:rPr>
          <w:color w:val="FF0000"/>
        </w:rPr>
      </w:pPr>
    </w:p>
    <w:p w14:paraId="4BD63E32" w14:textId="3BF13C37" w:rsidR="00DC49C9" w:rsidRDefault="0088484C" w:rsidP="0088484C">
      <w:pPr>
        <w:pStyle w:val="Paragraphedeliste"/>
        <w:spacing w:after="0" w:line="240" w:lineRule="auto"/>
        <w:ind w:left="-567"/>
        <w:rPr>
          <w:color w:val="FF0000"/>
        </w:rPr>
      </w:pPr>
      <w:r w:rsidRPr="0088484C">
        <w:rPr>
          <w:color w:val="FF0000"/>
        </w:rPr>
        <w:t>VI.</w:t>
      </w:r>
      <w:r w:rsidRPr="0088484C">
        <w:rPr>
          <w:color w:val="FF0000"/>
        </w:rPr>
        <w:tab/>
        <w:t>Le contrôle du développement des végétaux à fleurs :</w:t>
      </w:r>
    </w:p>
    <w:p w14:paraId="309FE791" w14:textId="77777777" w:rsidR="0088484C" w:rsidRPr="00DC49C9" w:rsidRDefault="0088484C" w:rsidP="0088484C">
      <w:pPr>
        <w:pStyle w:val="Paragraphedeliste"/>
        <w:spacing w:after="0" w:line="240" w:lineRule="auto"/>
        <w:ind w:left="-567"/>
        <w:rPr>
          <w:color w:val="FF0000"/>
        </w:rPr>
      </w:pPr>
    </w:p>
    <w:p w14:paraId="3508C880" w14:textId="4C35DE12" w:rsidR="0088484C" w:rsidRDefault="0088484C" w:rsidP="0088484C">
      <w:pPr>
        <w:ind w:left="-426" w:firstLine="1134"/>
      </w:pPr>
      <w:r>
        <w:t>Divers facteurs du milieu influencent le développement des végétaux. C’est le cas du vent qui entraîne le port dit en « drapeau » des arbres. C’est le cas du froid qui en général ralentit la croissance. C’est le cas aussi de la lumière et de la gravité. Lorsque la lumière du milieu est anisotrope (= variable suivant la direction considérée), les tiges ont tendance à croitre vers cette lumière : on parle de phototropisme positif. A l’inverse, les racines ont tendance à fuir cette lumière, on parle de phototropisme négatif. Pour la gravité, des tiges mises à l’horizontale vont avoir tendance à se redresser : il y a géo ou gravitropisme négatif. Les racines à l’inverse vont avoir tendance à se courber pour se diriger vers le bas : il y a géo ou gravitropisme positif.</w:t>
      </w:r>
    </w:p>
    <w:p w14:paraId="2D00AFE4" w14:textId="1D6420F0" w:rsidR="0088484C" w:rsidRDefault="0088484C" w:rsidP="0088484C">
      <w:pPr>
        <w:ind w:left="-426" w:firstLine="1134"/>
      </w:pPr>
      <w:r>
        <w:t>C’est le phénomène de phototropisme qui a été très étudié depuis la fin du XIXème siècle. Divers scientifiques ont montré que le phototropisme positif des tiges était dû à une phytohormone, l’auxine, synthétisée dans l’apex des tiges (plus précisément au niveau des méristèmes apicaux et des jeunes feuilles qu’il produit). Lorsque la lumière est anisotrope, l’auxine s’accumule du côté non éclairé ce qui provoque une plus forte élongation des cellules de ce côté-là plutôt que du côté éclairé. Il s’en suit une courbure de la tige en direction de la lumière. Plus la quantité d’auxine est élevée plus l’angle de courbure est grand jusqu’à un certain seuil. Quand la lumière est isotrope (= ne varie suivant la direction), la quantité d’auxine est identique dans tout l’apex de la tige et la croissance se fait donc vers le haut. Ce qui est vrai pour la tige ne l’est pas forcément pour les autres organes. En effet, une fois synthétisées, les molécules d’auxine se diffusent dans toute la plante. Sa concentration varie donc dans cette plante et ses effets aussi. De plus, de nombreuses autres phytohormones existent comme les cytokinines synthétisées par l’apex des racines dont l’action peut aller dans le même sens que l’auxine ou au contraire dans un sens opposé. Ceci rend difficile l’étude des phytohormones. Ainsi, les cellules racinaires ne s’allongent que si elles reçoivent peu d’auxine. Quand le milieu est anisotrope, les cellules de la racine les plus longues</w:t>
      </w:r>
      <w:r w:rsidR="00A70DBE">
        <w:t xml:space="preserve"> </w:t>
      </w:r>
      <w:r>
        <w:t>seront du côté du faible taux d’auxine contrairement aux tiges.</w:t>
      </w:r>
    </w:p>
    <w:p w14:paraId="0E688C0E" w14:textId="65DD874A" w:rsidR="0088484C" w:rsidRDefault="0088484C" w:rsidP="0088484C">
      <w:pPr>
        <w:ind w:left="-426" w:firstLine="1134"/>
      </w:pPr>
      <w:r>
        <w:t>En plus d’avoir des effets sur l’élongation cellulaire soit sur l’auxèse, l’auxine mais aussi les cytokinines contrôlent une bonne part de l’organogénèse. Ainsi, selon la dose de chacune de ces phytohormones, des cellules végétales peuvent s'organiser en fleurs, en tiges feuillées ou en racines.</w:t>
      </w:r>
    </w:p>
    <w:p w14:paraId="5B723A83" w14:textId="77777777" w:rsidR="0088484C" w:rsidRDefault="0088484C" w:rsidP="0088484C">
      <w:pPr>
        <w:ind w:left="-426" w:firstLine="1134"/>
      </w:pPr>
      <w:r>
        <w:t>Enfin, si la formation de nouvelles racines est stimulée par l’auxine, elle est inhibée par les cytokinines et si les bourgeons axillaires sont inhibés par l’auxine, ils sont stimulés par les cytokinines.</w:t>
      </w:r>
    </w:p>
    <w:p w14:paraId="23924E6C" w14:textId="5F1C879A" w:rsidR="0088484C" w:rsidRPr="0088484C" w:rsidRDefault="002E48DE" w:rsidP="0088484C">
      <w:pPr>
        <w:ind w:left="-426"/>
        <w:rPr>
          <w:color w:val="FF0000"/>
        </w:rPr>
      </w:pPr>
      <w:r w:rsidRPr="002E48DE">
        <w:rPr>
          <w:color w:val="FF0000"/>
        </w:rPr>
        <w:t xml:space="preserve">CONCLUSION : </w:t>
      </w:r>
      <w:r w:rsidR="0088484C" w:rsidRPr="0088484C">
        <w:rPr>
          <w:color w:val="FF0000"/>
        </w:rPr>
        <w:t>Le développement des végétaux à fleurs</w:t>
      </w:r>
      <w:r w:rsidR="0088484C">
        <w:rPr>
          <w:color w:val="FF0000"/>
        </w:rPr>
        <w:t>,</w:t>
      </w:r>
      <w:r w:rsidR="0088484C" w:rsidRPr="0088484C">
        <w:rPr>
          <w:color w:val="FF0000"/>
        </w:rPr>
        <w:t xml:space="preserve"> qui conduit à une organisation modulaire en phytomères</w:t>
      </w:r>
      <w:r w:rsidR="0088484C">
        <w:rPr>
          <w:color w:val="FF0000"/>
        </w:rPr>
        <w:t>,</w:t>
      </w:r>
      <w:r w:rsidR="0088484C" w:rsidRPr="0088484C">
        <w:rPr>
          <w:color w:val="FF0000"/>
        </w:rPr>
        <w:t xml:space="preserve"> est contrôlé par des hormones végétales et influencée par les conditions du milieu.</w:t>
      </w:r>
    </w:p>
    <w:p w14:paraId="3ED7467F" w14:textId="77777777" w:rsidR="0088484C" w:rsidRPr="0088484C" w:rsidRDefault="0088484C" w:rsidP="0088484C">
      <w:pPr>
        <w:ind w:left="-426"/>
        <w:rPr>
          <w:color w:val="FF0000"/>
        </w:rPr>
      </w:pPr>
    </w:p>
    <w:p w14:paraId="794709A4" w14:textId="77777777" w:rsidR="0088484C" w:rsidRDefault="0088484C" w:rsidP="0088484C">
      <w:pPr>
        <w:ind w:left="-426"/>
        <w:rPr>
          <w:color w:val="FF0000"/>
        </w:rPr>
      </w:pPr>
      <w:r>
        <w:rPr>
          <w:color w:val="FF0000"/>
        </w:rPr>
        <w:t xml:space="preserve">BILAN : </w:t>
      </w:r>
      <w:r w:rsidRPr="0088484C">
        <w:rPr>
          <w:color w:val="FF0000"/>
        </w:rPr>
        <w:t>Les organes des végétaux à fleurs, bien que peu nombreux, assurent les diverses fonctions nécessaires à tout être vivant. Les fonctions de nutrition sont basées sur la mise en place de vastes surfaces d’échanges</w:t>
      </w:r>
      <w:r>
        <w:rPr>
          <w:color w:val="FF0000"/>
        </w:rPr>
        <w:t> :</w:t>
      </w:r>
    </w:p>
    <w:p w14:paraId="6A5BF7A3" w14:textId="77777777" w:rsidR="0088484C" w:rsidRDefault="0088484C" w:rsidP="0088484C">
      <w:pPr>
        <w:pStyle w:val="Paragraphedeliste"/>
        <w:numPr>
          <w:ilvl w:val="0"/>
          <w:numId w:val="12"/>
        </w:numPr>
        <w:rPr>
          <w:color w:val="FF0000"/>
        </w:rPr>
      </w:pPr>
      <w:proofErr w:type="gramStart"/>
      <w:r w:rsidRPr="0088484C">
        <w:rPr>
          <w:color w:val="FF0000"/>
        </w:rPr>
        <w:t>aériennes</w:t>
      </w:r>
      <w:proofErr w:type="gramEnd"/>
      <w:r w:rsidRPr="0088484C">
        <w:rPr>
          <w:color w:val="FF0000"/>
        </w:rPr>
        <w:t xml:space="preserve"> d’une part qui optimisent l’exposition à la lumière et le transfert des gaz</w:t>
      </w:r>
    </w:p>
    <w:p w14:paraId="7B53A677" w14:textId="0BF6591E" w:rsidR="0088484C" w:rsidRDefault="0088484C" w:rsidP="0088484C">
      <w:pPr>
        <w:pStyle w:val="Paragraphedeliste"/>
        <w:numPr>
          <w:ilvl w:val="0"/>
          <w:numId w:val="12"/>
        </w:numPr>
        <w:rPr>
          <w:color w:val="FF0000"/>
        </w:rPr>
      </w:pPr>
      <w:proofErr w:type="gramStart"/>
      <w:r w:rsidRPr="0088484C">
        <w:rPr>
          <w:color w:val="FF0000"/>
        </w:rPr>
        <w:t>souterraines</w:t>
      </w:r>
      <w:proofErr w:type="gramEnd"/>
      <w:r w:rsidRPr="0088484C">
        <w:rPr>
          <w:color w:val="FF0000"/>
        </w:rPr>
        <w:t xml:space="preserve"> d’autre part qui assurent un approvisionnement en eau et en ions minéraux facilité le plus souvent par la mise en place de mycorhizes. </w:t>
      </w:r>
    </w:p>
    <w:p w14:paraId="04C5989D" w14:textId="77777777" w:rsidR="0088484C" w:rsidRDefault="0088484C" w:rsidP="0088484C">
      <w:pPr>
        <w:pStyle w:val="Paragraphedeliste"/>
        <w:ind w:left="345"/>
        <w:rPr>
          <w:color w:val="FF0000"/>
        </w:rPr>
      </w:pPr>
    </w:p>
    <w:p w14:paraId="63B857FE" w14:textId="36DDF02C" w:rsidR="0088484C" w:rsidRPr="0088484C" w:rsidRDefault="0088484C" w:rsidP="0088484C">
      <w:pPr>
        <w:pStyle w:val="Paragraphedeliste"/>
        <w:ind w:left="-426"/>
        <w:rPr>
          <w:color w:val="FF0000"/>
        </w:rPr>
      </w:pPr>
      <w:r w:rsidRPr="0088484C">
        <w:rPr>
          <w:color w:val="FF0000"/>
        </w:rPr>
        <w:t>Des tissus conducteurs canalisent les circulations dans la plante entre les lieux d’approvisionnement en matière minérale, les lieux de synthèse organique (détails leçon suivante) et les lieux de stockage. Des fonctions de relations avec le biotope et la biocénose sont aussi le fait de ces organes ainsi que des fonctions de reproduction dont nous verrons les détails un peu plus loin.</w:t>
      </w:r>
    </w:p>
    <w:p w14:paraId="32148DA8" w14:textId="77777777" w:rsidR="0088484C" w:rsidRPr="0088484C" w:rsidRDefault="0088484C" w:rsidP="0088484C">
      <w:pPr>
        <w:ind w:left="-426"/>
        <w:rPr>
          <w:color w:val="FF0000"/>
        </w:rPr>
      </w:pPr>
      <w:r w:rsidRPr="0088484C">
        <w:rPr>
          <w:color w:val="FF0000"/>
        </w:rPr>
        <w:lastRenderedPageBreak/>
        <w:t>Les plantes à fleurs vivant dans des milieux variables, elles présentent de nombreuses adaptations à la vie fixée qui se voient à l’échelle des organes.</w:t>
      </w:r>
    </w:p>
    <w:p w14:paraId="0EE34A20" w14:textId="598B2C76" w:rsidR="002E48DE" w:rsidRDefault="0088484C" w:rsidP="0088484C">
      <w:pPr>
        <w:ind w:left="-426"/>
        <w:rPr>
          <w:color w:val="FF0000"/>
        </w:rPr>
      </w:pPr>
      <w:r w:rsidRPr="0088484C">
        <w:rPr>
          <w:color w:val="FF0000"/>
        </w:rPr>
        <w:t>Enfin, le développement d’une plante à fleur suit un programme stéréotypé mis en place par les divers méristèmes et contrôlé par des phytohormones sous influence des conditions du milieu.</w:t>
      </w:r>
    </w:p>
    <w:p w14:paraId="507207C1" w14:textId="4A7BEF1C" w:rsidR="006D2C09" w:rsidRDefault="006D2C09" w:rsidP="006D2C09">
      <w:pPr>
        <w:ind w:left="-426"/>
        <w:rPr>
          <w:color w:val="FF0000"/>
        </w:rPr>
      </w:pPr>
    </w:p>
    <w:p w14:paraId="46C4E55C" w14:textId="79FED507" w:rsidR="0088484C" w:rsidRDefault="0088484C" w:rsidP="0088484C">
      <w:pPr>
        <w:pBdr>
          <w:top w:val="single" w:sz="4" w:space="1" w:color="auto"/>
          <w:left w:val="single" w:sz="4" w:space="4" w:color="auto"/>
          <w:bottom w:val="single" w:sz="4" w:space="1" w:color="auto"/>
          <w:right w:val="single" w:sz="4" w:space="4" w:color="auto"/>
        </w:pBdr>
        <w:ind w:left="-709" w:right="-851"/>
        <w:jc w:val="center"/>
        <w:rPr>
          <w:b/>
          <w:bCs/>
          <w:color w:val="FF0000"/>
          <w:sz w:val="32"/>
          <w:szCs w:val="32"/>
        </w:rPr>
      </w:pPr>
      <w:r w:rsidRPr="00BC424B">
        <w:rPr>
          <w:b/>
          <w:bCs/>
          <w:color w:val="FF0000"/>
          <w:sz w:val="32"/>
          <w:szCs w:val="32"/>
        </w:rPr>
        <w:t xml:space="preserve">Leçon </w:t>
      </w:r>
      <w:r>
        <w:rPr>
          <w:b/>
          <w:bCs/>
          <w:color w:val="FF0000"/>
          <w:sz w:val="32"/>
          <w:szCs w:val="32"/>
        </w:rPr>
        <w:t>11</w:t>
      </w:r>
      <w:r w:rsidRPr="00BC424B">
        <w:rPr>
          <w:b/>
          <w:bCs/>
          <w:color w:val="FF0000"/>
          <w:sz w:val="32"/>
          <w:szCs w:val="32"/>
        </w:rPr>
        <w:t xml:space="preserve"> : </w:t>
      </w:r>
      <w:r>
        <w:rPr>
          <w:b/>
          <w:bCs/>
          <w:color w:val="FF0000"/>
          <w:sz w:val="32"/>
          <w:szCs w:val="32"/>
        </w:rPr>
        <w:t>la plante productrice de matière organique</w:t>
      </w:r>
    </w:p>
    <w:p w14:paraId="0F90F2F2" w14:textId="403F6820" w:rsidR="0088484C" w:rsidRDefault="0088484C" w:rsidP="006D2C09">
      <w:pPr>
        <w:ind w:left="-426"/>
        <w:rPr>
          <w:color w:val="FF0000"/>
        </w:rPr>
      </w:pPr>
    </w:p>
    <w:p w14:paraId="3510DECD" w14:textId="77777777" w:rsidR="00854D88" w:rsidRPr="00854D88" w:rsidRDefault="00854D88" w:rsidP="00854D88">
      <w:pPr>
        <w:ind w:left="-426"/>
        <w:rPr>
          <w:color w:val="FF0000"/>
        </w:rPr>
      </w:pPr>
    </w:p>
    <w:p w14:paraId="5B8A73C2" w14:textId="11966BE5" w:rsidR="0088484C" w:rsidRPr="00854D88" w:rsidRDefault="00854D88" w:rsidP="00854D88">
      <w:pPr>
        <w:pStyle w:val="Paragraphedeliste"/>
        <w:numPr>
          <w:ilvl w:val="0"/>
          <w:numId w:val="13"/>
        </w:numPr>
        <w:rPr>
          <w:color w:val="FF0000"/>
        </w:rPr>
      </w:pPr>
      <w:r w:rsidRPr="00854D88">
        <w:rPr>
          <w:color w:val="FF0000"/>
        </w:rPr>
        <w:t>Le chloroplaste, siège de la photosynthèse :</w:t>
      </w:r>
    </w:p>
    <w:p w14:paraId="55A40D13" w14:textId="2C1CDFBC" w:rsidR="00854D88" w:rsidRDefault="00854D88" w:rsidP="00854D88">
      <w:pPr>
        <w:pStyle w:val="Paragraphedeliste"/>
        <w:ind w:left="294"/>
        <w:rPr>
          <w:color w:val="FF0000"/>
        </w:rPr>
      </w:pPr>
    </w:p>
    <w:p w14:paraId="6ABFFD4C" w14:textId="6D373472" w:rsidR="00854D88" w:rsidRPr="00854D88" w:rsidRDefault="00854D88" w:rsidP="00854D88">
      <w:pPr>
        <w:pStyle w:val="Paragraphedeliste"/>
        <w:ind w:left="-567" w:firstLine="861"/>
      </w:pPr>
      <w:r w:rsidRPr="00854D88">
        <w:t>Des cellules végétales éclairées présentent beaucoup plus de chloroplastes que des cellules non éclairées depuis plusieurs jours. De plus, ces nombreux chloroplastes contiennent de l’amidon (=polymère de glucose) contrairement aux chloroplastes privés de lumière. Enfin, quand on éclaire ces organites après les avoir isolés, ils se mettent à produire de l’O</w:t>
      </w:r>
      <w:r w:rsidRPr="00854D88">
        <w:rPr>
          <w:vertAlign w:val="subscript"/>
        </w:rPr>
        <w:t>2</w:t>
      </w:r>
      <w:r w:rsidRPr="00854D88">
        <w:t xml:space="preserve"> et à consommer du CO</w:t>
      </w:r>
      <w:r w:rsidRPr="00854D88">
        <w:rPr>
          <w:vertAlign w:val="subscript"/>
        </w:rPr>
        <w:t>2</w:t>
      </w:r>
      <w:r w:rsidRPr="00854D88">
        <w:t>.</w:t>
      </w:r>
    </w:p>
    <w:p w14:paraId="79E3E070" w14:textId="36261F9A" w:rsidR="00854D88" w:rsidRDefault="00854D88" w:rsidP="00854D88">
      <w:pPr>
        <w:pStyle w:val="Paragraphedeliste"/>
        <w:ind w:left="-567"/>
        <w:rPr>
          <w:color w:val="FF0000"/>
        </w:rPr>
      </w:pPr>
    </w:p>
    <w:p w14:paraId="6F97149C" w14:textId="48C49794" w:rsidR="00854D88" w:rsidRDefault="00854D88" w:rsidP="00854D88">
      <w:pPr>
        <w:pStyle w:val="Paragraphedeliste"/>
        <w:ind w:left="-567"/>
        <w:rPr>
          <w:color w:val="FF0000"/>
        </w:rPr>
      </w:pPr>
      <w:r>
        <w:rPr>
          <w:color w:val="FF0000"/>
        </w:rPr>
        <w:t xml:space="preserve">CONCLUSION : </w:t>
      </w:r>
      <w:r w:rsidRPr="00854D88">
        <w:rPr>
          <w:color w:val="FF0000"/>
        </w:rPr>
        <w:t>Les chloroplastes sont bien le siège de la photosynthèse.</w:t>
      </w:r>
    </w:p>
    <w:p w14:paraId="38F7E4C7" w14:textId="1910823C" w:rsidR="00854D88" w:rsidRDefault="00854D88" w:rsidP="00854D88">
      <w:pPr>
        <w:pStyle w:val="Paragraphedeliste"/>
        <w:ind w:left="-567"/>
        <w:rPr>
          <w:color w:val="FF0000"/>
        </w:rPr>
      </w:pPr>
    </w:p>
    <w:p w14:paraId="475B1441" w14:textId="77777777" w:rsidR="00854D88" w:rsidRPr="00854D88" w:rsidRDefault="00854D88" w:rsidP="00854D88">
      <w:pPr>
        <w:pStyle w:val="Paragraphedeliste"/>
        <w:ind w:left="-567"/>
        <w:rPr>
          <w:color w:val="FF0000"/>
        </w:rPr>
      </w:pPr>
    </w:p>
    <w:p w14:paraId="2960E667" w14:textId="6606550F" w:rsidR="00854D88" w:rsidRDefault="00854D88" w:rsidP="00854D88">
      <w:pPr>
        <w:pStyle w:val="Paragraphedeliste"/>
        <w:numPr>
          <w:ilvl w:val="0"/>
          <w:numId w:val="13"/>
        </w:numPr>
        <w:rPr>
          <w:color w:val="FF0000"/>
        </w:rPr>
      </w:pPr>
      <w:r w:rsidRPr="00854D88">
        <w:rPr>
          <w:color w:val="FF0000"/>
        </w:rPr>
        <w:t>L’absorption de lumière par les chloroplastes :</w:t>
      </w:r>
    </w:p>
    <w:p w14:paraId="7A95F5DF" w14:textId="0766753F" w:rsidR="00854D88" w:rsidRDefault="00854D88" w:rsidP="00854D88">
      <w:pPr>
        <w:pStyle w:val="Paragraphedeliste"/>
        <w:ind w:left="-567"/>
        <w:rPr>
          <w:color w:val="FF0000"/>
        </w:rPr>
      </w:pPr>
    </w:p>
    <w:p w14:paraId="662E6DD5" w14:textId="0C1A5835" w:rsidR="00854D88" w:rsidRPr="00854D88" w:rsidRDefault="00854D88" w:rsidP="00854D88">
      <w:pPr>
        <w:pStyle w:val="Paragraphedeliste"/>
        <w:ind w:left="-567" w:firstLine="861"/>
      </w:pPr>
      <w:r w:rsidRPr="00854D88">
        <w:t>Les chloroplastes contiennent divers pigments : chlorophylle a, chlorophylle b, bêtacarotènes, xanthophylles. Ces molécules absorbent l’énergie lumineuse car elles sont constituées de cycles à doubles liaisons. Cette absorption se fait surtout dans les longueurs d’ondes correspondant au bleu et au rouge et ceci se superpose au spectre d’action de la photosynthèse. Ce dernier se détermine en mesurant le dégagement d’O</w:t>
      </w:r>
      <w:r w:rsidRPr="00854D88">
        <w:rPr>
          <w:vertAlign w:val="subscript"/>
        </w:rPr>
        <w:t>2</w:t>
      </w:r>
      <w:r w:rsidRPr="00854D88">
        <w:t xml:space="preserve"> en fonction des diverses longueurs d’onde.</w:t>
      </w:r>
    </w:p>
    <w:p w14:paraId="1E387B5E" w14:textId="77777777" w:rsidR="00854D88" w:rsidRPr="00854D88" w:rsidRDefault="00854D88" w:rsidP="00854D88">
      <w:pPr>
        <w:pStyle w:val="Paragraphedeliste"/>
        <w:ind w:left="-567"/>
      </w:pPr>
      <w:r w:rsidRPr="00854D88">
        <w:t>La somme de tous les pigments chloroplastiques se nomme chlorophylle brute.</w:t>
      </w:r>
    </w:p>
    <w:p w14:paraId="77E189B4" w14:textId="77777777" w:rsidR="00854D88" w:rsidRPr="00854D88" w:rsidRDefault="00854D88" w:rsidP="00854D88">
      <w:pPr>
        <w:pStyle w:val="Paragraphedeliste"/>
        <w:ind w:left="-567"/>
      </w:pPr>
      <w:r w:rsidRPr="00854D88">
        <w:t xml:space="preserve">Le vert est très peu absorbé d’où la couleur verte dominante des végétaux chlorophylliens. </w:t>
      </w:r>
    </w:p>
    <w:p w14:paraId="226CC650" w14:textId="6BA6E4E6" w:rsidR="00854D88" w:rsidRPr="00854D88" w:rsidRDefault="00854D88" w:rsidP="00854D88">
      <w:pPr>
        <w:pStyle w:val="Paragraphedeliste"/>
        <w:ind w:left="-567"/>
      </w:pPr>
      <w:r w:rsidRPr="00854D88">
        <w:t xml:space="preserve">L’énergie lumineuse fait passer les pigments d’un état normal à un état dit excité car les </w:t>
      </w:r>
      <w:r>
        <w:t>électrons (e-)</w:t>
      </w:r>
      <w:r w:rsidRPr="00854D88">
        <w:t xml:space="preserve"> des doubles liaisons passent à un niveau d’énergie supérieur. Ces e- finissent par quitter les pigments à condition de rencontrer une molécule capable de les accepter (= un oxydant). On parle de photo-oxydation des pigments chlorophylliens. C’est ainsi que l’énergie lumineuse est transformée en énergie chimique.</w:t>
      </w:r>
    </w:p>
    <w:p w14:paraId="4200B1B8" w14:textId="77777777" w:rsidR="00854D88" w:rsidRPr="00854D88" w:rsidRDefault="00854D88" w:rsidP="00854D88">
      <w:pPr>
        <w:pStyle w:val="Paragraphedeliste"/>
        <w:ind w:left="-567"/>
        <w:rPr>
          <w:color w:val="FF0000"/>
        </w:rPr>
      </w:pPr>
    </w:p>
    <w:p w14:paraId="00AC9E19" w14:textId="5C4118B3" w:rsidR="00854D88" w:rsidRDefault="00854D88" w:rsidP="00854D88">
      <w:pPr>
        <w:pStyle w:val="Paragraphedeliste"/>
        <w:ind w:left="-567"/>
        <w:rPr>
          <w:color w:val="FF0000"/>
        </w:rPr>
      </w:pPr>
      <w:r>
        <w:rPr>
          <w:color w:val="FF0000"/>
        </w:rPr>
        <w:t xml:space="preserve">CONCLUSION : </w:t>
      </w:r>
      <w:r w:rsidRPr="00854D88">
        <w:rPr>
          <w:color w:val="FF0000"/>
        </w:rPr>
        <w:t>Les chloroplastes captent l’énergie lumineuse et sont source d’énergie chimique grâce aux divers pigments qu’ils contiennent.</w:t>
      </w:r>
    </w:p>
    <w:p w14:paraId="485D72A7" w14:textId="44045286" w:rsidR="00854D88" w:rsidRDefault="00854D88" w:rsidP="00854D88">
      <w:pPr>
        <w:pStyle w:val="Paragraphedeliste"/>
        <w:ind w:left="-567"/>
        <w:rPr>
          <w:color w:val="FF0000"/>
        </w:rPr>
      </w:pPr>
    </w:p>
    <w:p w14:paraId="385F4940" w14:textId="77777777" w:rsidR="00854D88" w:rsidRPr="00854D88" w:rsidRDefault="00854D88" w:rsidP="00854D88">
      <w:pPr>
        <w:pStyle w:val="Paragraphedeliste"/>
        <w:ind w:left="-567"/>
        <w:rPr>
          <w:color w:val="FF0000"/>
        </w:rPr>
      </w:pPr>
    </w:p>
    <w:p w14:paraId="74DEC10F" w14:textId="2889EE5A" w:rsidR="00854D88" w:rsidRDefault="00854D88" w:rsidP="00854D88">
      <w:pPr>
        <w:pStyle w:val="Paragraphedeliste"/>
        <w:numPr>
          <w:ilvl w:val="0"/>
          <w:numId w:val="13"/>
        </w:numPr>
        <w:rPr>
          <w:color w:val="FF0000"/>
        </w:rPr>
      </w:pPr>
      <w:r w:rsidRPr="00854D88">
        <w:rPr>
          <w:color w:val="FF0000"/>
        </w:rPr>
        <w:t>L’accepteur des électrons des pigments photosynthétiques :</w:t>
      </w:r>
    </w:p>
    <w:p w14:paraId="772A3040" w14:textId="04D93DDE" w:rsidR="00854D88" w:rsidRDefault="00854D88" w:rsidP="00854D88">
      <w:pPr>
        <w:pStyle w:val="Paragraphedeliste"/>
        <w:ind w:left="-567"/>
        <w:rPr>
          <w:color w:val="FF0000"/>
        </w:rPr>
      </w:pPr>
    </w:p>
    <w:p w14:paraId="4E631C32" w14:textId="77777777" w:rsidR="00854D88" w:rsidRPr="00854D88" w:rsidRDefault="00854D88" w:rsidP="00854D88">
      <w:pPr>
        <w:pStyle w:val="Paragraphedeliste"/>
        <w:ind w:left="-567" w:firstLine="861"/>
      </w:pPr>
      <w:r w:rsidRPr="00854D88">
        <w:t>Contrairement à ce que peut le laisser croire l’équation-bilan de la photosynthèse, ce n’est pas le CO</w:t>
      </w:r>
      <w:r w:rsidRPr="00854D88">
        <w:rPr>
          <w:vertAlign w:val="subscript"/>
        </w:rPr>
        <w:t>2</w:t>
      </w:r>
      <w:r w:rsidRPr="00854D88">
        <w:t xml:space="preserve"> qui accepte les électrons des pigments chlorophylliens excités pour produire du dioxygène. C’est Hill qui l’a démontré en 1937 en utilisant un réactif oxydant dans un milieu dépourvu de CO</w:t>
      </w:r>
      <w:r w:rsidRPr="00854D88">
        <w:rPr>
          <w:vertAlign w:val="subscript"/>
        </w:rPr>
        <w:t>2</w:t>
      </w:r>
      <w:r w:rsidRPr="00854D88">
        <w:t xml:space="preserve"> mais éclairé. Les chloroplastes ont produit du dioxygène en absence de CO</w:t>
      </w:r>
      <w:r w:rsidRPr="00854D88">
        <w:rPr>
          <w:vertAlign w:val="subscript"/>
        </w:rPr>
        <w:t>2</w:t>
      </w:r>
      <w:r w:rsidRPr="00854D88">
        <w:t>.</w:t>
      </w:r>
    </w:p>
    <w:p w14:paraId="4B3D8FEB" w14:textId="77777777" w:rsidR="00854D88" w:rsidRPr="00854D88" w:rsidRDefault="00854D88" w:rsidP="00854D88">
      <w:pPr>
        <w:pStyle w:val="Paragraphedeliste"/>
        <w:ind w:left="-567"/>
      </w:pPr>
      <w:r w:rsidRPr="00854D88">
        <w:t>Depuis, l’accepteur des électrons in vivo a été identifié. Il s’agit du NADP+ qui se réduit en NADPH. Ces petites molécules très utiles dans les diverses voies métaboliques des cellules sont appelées des co-enzymes.</w:t>
      </w:r>
    </w:p>
    <w:p w14:paraId="13C6F77A" w14:textId="77777777" w:rsidR="00854D88" w:rsidRPr="00854D88" w:rsidRDefault="00854D88" w:rsidP="00854D88">
      <w:pPr>
        <w:pStyle w:val="Paragraphedeliste"/>
        <w:ind w:left="-567"/>
        <w:rPr>
          <w:color w:val="FF0000"/>
        </w:rPr>
      </w:pPr>
    </w:p>
    <w:p w14:paraId="1D272ACB" w14:textId="3C4A502D" w:rsidR="00854D88" w:rsidRDefault="00854D88" w:rsidP="00854D88">
      <w:pPr>
        <w:pStyle w:val="Paragraphedeliste"/>
        <w:ind w:left="-567"/>
        <w:rPr>
          <w:color w:val="FF0000"/>
        </w:rPr>
      </w:pPr>
      <w:r>
        <w:rPr>
          <w:color w:val="FF0000"/>
        </w:rPr>
        <w:t xml:space="preserve">CONCLUSION : </w:t>
      </w:r>
      <w:r w:rsidRPr="00854D88">
        <w:rPr>
          <w:color w:val="FF0000"/>
        </w:rPr>
        <w:t>Ce sont des coenzymes à l’état oxydé qui se réduisent au contact des pigments excités par la lumière.</w:t>
      </w:r>
    </w:p>
    <w:p w14:paraId="09F295FC" w14:textId="3A708A89" w:rsidR="00854D88" w:rsidRDefault="00854D88" w:rsidP="00854D88">
      <w:pPr>
        <w:pStyle w:val="Paragraphedeliste"/>
        <w:ind w:left="-567"/>
        <w:rPr>
          <w:color w:val="FF0000"/>
        </w:rPr>
      </w:pPr>
    </w:p>
    <w:p w14:paraId="5D6BF183" w14:textId="77777777" w:rsidR="00854D88" w:rsidRPr="00854D88" w:rsidRDefault="00854D88" w:rsidP="00854D88">
      <w:pPr>
        <w:pStyle w:val="Paragraphedeliste"/>
        <w:ind w:left="-567"/>
        <w:rPr>
          <w:color w:val="FF0000"/>
        </w:rPr>
      </w:pPr>
    </w:p>
    <w:p w14:paraId="0A7F8722" w14:textId="35AA4D25" w:rsidR="00854D88" w:rsidRDefault="00854D88" w:rsidP="00854D88">
      <w:pPr>
        <w:pStyle w:val="Paragraphedeliste"/>
        <w:numPr>
          <w:ilvl w:val="0"/>
          <w:numId w:val="13"/>
        </w:numPr>
        <w:rPr>
          <w:color w:val="FF0000"/>
        </w:rPr>
      </w:pPr>
      <w:r w:rsidRPr="00854D88">
        <w:rPr>
          <w:color w:val="FF0000"/>
        </w:rPr>
        <w:lastRenderedPageBreak/>
        <w:t>Photolyse de l’eau et origine du dioxygène lors de la photosynthèse :</w:t>
      </w:r>
    </w:p>
    <w:p w14:paraId="71B7DD1B" w14:textId="60C77EBD" w:rsidR="00854D88" w:rsidRDefault="00854D88" w:rsidP="00854D88">
      <w:pPr>
        <w:pStyle w:val="Paragraphedeliste"/>
        <w:ind w:left="-567"/>
        <w:rPr>
          <w:color w:val="FF0000"/>
        </w:rPr>
      </w:pPr>
    </w:p>
    <w:p w14:paraId="70892736" w14:textId="77777777" w:rsidR="00854D88" w:rsidRPr="00854D88" w:rsidRDefault="00854D88" w:rsidP="00854D88">
      <w:pPr>
        <w:pStyle w:val="Paragraphedeliste"/>
        <w:ind w:left="-567" w:firstLine="861"/>
      </w:pPr>
      <w:r w:rsidRPr="00854D88">
        <w:t xml:space="preserve">Les expériences de Ruben et </w:t>
      </w:r>
      <w:proofErr w:type="spellStart"/>
      <w:r w:rsidRPr="00854D88">
        <w:t>Kamen</w:t>
      </w:r>
      <w:proofErr w:type="spellEnd"/>
      <w:r w:rsidRPr="00854D88">
        <w:t xml:space="preserve"> en 1941 ont permis de démontrer que le dioxygène produit lors de la photosynthèse est issu de la dissociation de la molécule d’eau appelée photolyse.</w:t>
      </w:r>
    </w:p>
    <w:p w14:paraId="58B2461D" w14:textId="77777777" w:rsidR="00854D88" w:rsidRPr="00854D88" w:rsidRDefault="00854D88" w:rsidP="00854D88">
      <w:pPr>
        <w:pStyle w:val="Paragraphedeliste"/>
        <w:ind w:left="-567"/>
      </w:pPr>
      <w:r w:rsidRPr="00854D88">
        <w:t>Cette photolyse ne se fait qu’à proximité des pigments chlorophylliens lorsqu’ils ont été excités par la lumière. La perte des électrons qui ont été transférés au NADP+ rend la chlorophylle très oxydante. Elle va donc casser la molécule d’eau et récupérer ses électrons en libérant de l’O2.</w:t>
      </w:r>
    </w:p>
    <w:p w14:paraId="4A38BE58" w14:textId="77777777" w:rsidR="00854D88" w:rsidRPr="00854D88" w:rsidRDefault="00854D88" w:rsidP="00854D88">
      <w:pPr>
        <w:pStyle w:val="Paragraphedeliste"/>
        <w:ind w:left="-567"/>
        <w:rPr>
          <w:color w:val="FF0000"/>
        </w:rPr>
      </w:pPr>
    </w:p>
    <w:p w14:paraId="605604EE" w14:textId="4DCF2289" w:rsidR="00854D88" w:rsidRDefault="00854D88" w:rsidP="00854D88">
      <w:pPr>
        <w:pStyle w:val="Paragraphedeliste"/>
        <w:ind w:left="-567"/>
        <w:rPr>
          <w:color w:val="FF0000"/>
        </w:rPr>
      </w:pPr>
      <w:r>
        <w:rPr>
          <w:color w:val="FF0000"/>
        </w:rPr>
        <w:t xml:space="preserve">CONCLUSION : </w:t>
      </w:r>
      <w:r w:rsidRPr="00854D88">
        <w:rPr>
          <w:color w:val="FF0000"/>
        </w:rPr>
        <w:t>Le dioxygène est issu de la photolyse de l’eau qui est une oxydation.</w:t>
      </w:r>
    </w:p>
    <w:p w14:paraId="1E6CC0C8" w14:textId="4D2C786B" w:rsidR="00A70DBE" w:rsidRDefault="00A70DBE" w:rsidP="00854D88">
      <w:pPr>
        <w:pStyle w:val="Paragraphedeliste"/>
        <w:ind w:left="-567"/>
        <w:rPr>
          <w:color w:val="FF0000"/>
        </w:rPr>
      </w:pPr>
    </w:p>
    <w:p w14:paraId="616F4984" w14:textId="77777777" w:rsidR="00A70DBE" w:rsidRPr="00BB7EFD" w:rsidRDefault="00A70DBE" w:rsidP="00A70DBE">
      <w:pPr>
        <w:ind w:left="-426"/>
        <w:rPr>
          <w:color w:val="FF0000"/>
        </w:rPr>
      </w:pPr>
      <w:r>
        <w:rPr>
          <w:color w:val="FF0000"/>
        </w:rPr>
        <w:t xml:space="preserve">V. </w:t>
      </w:r>
      <w:r w:rsidRPr="00BB7EFD">
        <w:rPr>
          <w:color w:val="FF0000"/>
        </w:rPr>
        <w:t>L’incorporation du CO</w:t>
      </w:r>
      <w:r w:rsidRPr="00BB7EFD">
        <w:rPr>
          <w:color w:val="FF0000"/>
          <w:vertAlign w:val="subscript"/>
        </w:rPr>
        <w:t>2</w:t>
      </w:r>
      <w:r w:rsidRPr="00BB7EFD">
        <w:rPr>
          <w:color w:val="FF0000"/>
        </w:rPr>
        <w:t xml:space="preserve"> dans les molécules organiques :</w:t>
      </w:r>
    </w:p>
    <w:p w14:paraId="05643CFA" w14:textId="77777777" w:rsidR="00A70DBE" w:rsidRDefault="00A70DBE" w:rsidP="00A70DBE">
      <w:pPr>
        <w:pStyle w:val="Paragraphedeliste"/>
        <w:ind w:left="-567" w:firstLine="1275"/>
      </w:pPr>
      <w:r w:rsidRPr="00BB7EFD">
        <w:t>Les expériences de Calvin et Benson en 1950 ont permis de comprendre que le dioxyde de carbone subit une réduction grâce au NADPH. Cette réduction ne se fait pas en une seule étape. Le CO</w:t>
      </w:r>
      <w:r w:rsidRPr="00BB7EFD">
        <w:rPr>
          <w:vertAlign w:val="subscript"/>
        </w:rPr>
        <w:t>2</w:t>
      </w:r>
      <w:r w:rsidRPr="00BB7EFD">
        <w:t xml:space="preserve"> est transformé en diverses molécules successivement jusqu’à ce qu’il y ait production de glucose, lors d’un cycle biochimique appelé cycle de Calvin. Une fois synthétisé, le glucose entre dans diverses voies métaboliques et peut donner du saccharose qui est un ose constitué de l’association d’une molécule de glucose et d’une molécule de fructose. Le fructose dérive du glucose. Il va pouvoir aussi donner des acides aminés. D’ailleurs, ce sont ces acides aminés et le saccharose qui vont être libérés dans la sève élaborée par les cellules chlorophylliennes. Enfin, le glucose peut aussi être polymérisé en amidon dans les chloroplastes et constituer ainsi une réserve transitoire qui bien souvent se réduit la nuit par exemple.</w:t>
      </w:r>
    </w:p>
    <w:p w14:paraId="7183E523" w14:textId="77777777" w:rsidR="00A70DBE" w:rsidRDefault="00A70DBE" w:rsidP="00A70DBE">
      <w:pPr>
        <w:pStyle w:val="Paragraphedeliste"/>
        <w:ind w:left="-567" w:firstLine="1275"/>
        <w:rPr>
          <w:color w:val="FF0000"/>
        </w:rPr>
      </w:pPr>
    </w:p>
    <w:p w14:paraId="6BFA50E5" w14:textId="77777777" w:rsidR="00A70DBE" w:rsidRDefault="00A70DBE" w:rsidP="00A70DBE">
      <w:pPr>
        <w:pStyle w:val="Paragraphedeliste"/>
        <w:ind w:left="-567"/>
        <w:rPr>
          <w:color w:val="FF0000"/>
        </w:rPr>
      </w:pPr>
      <w:r>
        <w:rPr>
          <w:color w:val="FF0000"/>
        </w:rPr>
        <w:t xml:space="preserve">CONCLUSION : </w:t>
      </w:r>
      <w:r w:rsidRPr="00BB7EFD">
        <w:rPr>
          <w:color w:val="FF0000"/>
        </w:rPr>
        <w:t>Le CO</w:t>
      </w:r>
      <w:r w:rsidRPr="00BB7EFD">
        <w:rPr>
          <w:color w:val="FF0000"/>
          <w:vertAlign w:val="subscript"/>
        </w:rPr>
        <w:t>2</w:t>
      </w:r>
      <w:r w:rsidRPr="00BB7EFD">
        <w:rPr>
          <w:color w:val="FF0000"/>
        </w:rPr>
        <w:t xml:space="preserve"> est réduit par le NADPH en glucose et ce glucose est soit mis en réserve dans les chloroplastes sous forme d’amidon soit métabolisé par les cellules chlorophylliennes principalement en acides aminés et en saccharose libérés dans la sève élaborée.</w:t>
      </w:r>
    </w:p>
    <w:p w14:paraId="3E1490D0" w14:textId="77777777" w:rsidR="00A70DBE" w:rsidRPr="00854D88" w:rsidRDefault="00A70DBE" w:rsidP="00854D88">
      <w:pPr>
        <w:pStyle w:val="Paragraphedeliste"/>
        <w:ind w:left="-567"/>
        <w:rPr>
          <w:color w:val="FF0000"/>
        </w:rPr>
      </w:pPr>
    </w:p>
    <w:sectPr w:rsidR="00A70DBE" w:rsidRPr="00854D88" w:rsidSect="005B0DCD">
      <w:pgSz w:w="11906" w:h="16838"/>
      <w:pgMar w:top="567" w:right="1417" w:bottom="568"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953C5"/>
    <w:multiLevelType w:val="hybridMultilevel"/>
    <w:tmpl w:val="F684B4B2"/>
    <w:lvl w:ilvl="0" w:tplc="034CC54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6130D6F"/>
    <w:multiLevelType w:val="hybridMultilevel"/>
    <w:tmpl w:val="FCB09548"/>
    <w:lvl w:ilvl="0" w:tplc="040C0001">
      <w:start w:val="1"/>
      <w:numFmt w:val="bullet"/>
      <w:lvlText w:val=""/>
      <w:lvlJc w:val="left"/>
      <w:pPr>
        <w:ind w:left="720" w:hanging="360"/>
      </w:pPr>
      <w:rPr>
        <w:rFonts w:ascii="Symbol" w:hAnsi="Symbol" w:cs="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215D2C2A"/>
    <w:multiLevelType w:val="hybridMultilevel"/>
    <w:tmpl w:val="79A2CF04"/>
    <w:lvl w:ilvl="0" w:tplc="E2B603C8">
      <w:start w:val="1"/>
      <w:numFmt w:val="upperRoman"/>
      <w:lvlText w:val="%1."/>
      <w:lvlJc w:val="left"/>
      <w:pPr>
        <w:ind w:left="11" w:hanging="720"/>
      </w:pPr>
      <w:rPr>
        <w:rFonts w:hint="default"/>
      </w:rPr>
    </w:lvl>
    <w:lvl w:ilvl="1" w:tplc="040C0019" w:tentative="1">
      <w:start w:val="1"/>
      <w:numFmt w:val="lowerLetter"/>
      <w:lvlText w:val="%2."/>
      <w:lvlJc w:val="left"/>
      <w:pPr>
        <w:ind w:left="371" w:hanging="360"/>
      </w:pPr>
    </w:lvl>
    <w:lvl w:ilvl="2" w:tplc="040C001B" w:tentative="1">
      <w:start w:val="1"/>
      <w:numFmt w:val="lowerRoman"/>
      <w:lvlText w:val="%3."/>
      <w:lvlJc w:val="right"/>
      <w:pPr>
        <w:ind w:left="1091" w:hanging="180"/>
      </w:pPr>
    </w:lvl>
    <w:lvl w:ilvl="3" w:tplc="040C000F" w:tentative="1">
      <w:start w:val="1"/>
      <w:numFmt w:val="decimal"/>
      <w:lvlText w:val="%4."/>
      <w:lvlJc w:val="left"/>
      <w:pPr>
        <w:ind w:left="1811" w:hanging="360"/>
      </w:pPr>
    </w:lvl>
    <w:lvl w:ilvl="4" w:tplc="040C0019" w:tentative="1">
      <w:start w:val="1"/>
      <w:numFmt w:val="lowerLetter"/>
      <w:lvlText w:val="%5."/>
      <w:lvlJc w:val="left"/>
      <w:pPr>
        <w:ind w:left="2531" w:hanging="360"/>
      </w:pPr>
    </w:lvl>
    <w:lvl w:ilvl="5" w:tplc="040C001B" w:tentative="1">
      <w:start w:val="1"/>
      <w:numFmt w:val="lowerRoman"/>
      <w:lvlText w:val="%6."/>
      <w:lvlJc w:val="right"/>
      <w:pPr>
        <w:ind w:left="3251" w:hanging="180"/>
      </w:pPr>
    </w:lvl>
    <w:lvl w:ilvl="6" w:tplc="040C000F" w:tentative="1">
      <w:start w:val="1"/>
      <w:numFmt w:val="decimal"/>
      <w:lvlText w:val="%7."/>
      <w:lvlJc w:val="left"/>
      <w:pPr>
        <w:ind w:left="3971" w:hanging="360"/>
      </w:pPr>
    </w:lvl>
    <w:lvl w:ilvl="7" w:tplc="040C0019" w:tentative="1">
      <w:start w:val="1"/>
      <w:numFmt w:val="lowerLetter"/>
      <w:lvlText w:val="%8."/>
      <w:lvlJc w:val="left"/>
      <w:pPr>
        <w:ind w:left="4691" w:hanging="360"/>
      </w:pPr>
    </w:lvl>
    <w:lvl w:ilvl="8" w:tplc="040C001B" w:tentative="1">
      <w:start w:val="1"/>
      <w:numFmt w:val="lowerRoman"/>
      <w:lvlText w:val="%9."/>
      <w:lvlJc w:val="right"/>
      <w:pPr>
        <w:ind w:left="5411" w:hanging="180"/>
      </w:pPr>
    </w:lvl>
  </w:abstractNum>
  <w:abstractNum w:abstractNumId="3" w15:restartNumberingAfterBreak="0">
    <w:nsid w:val="33C42B0A"/>
    <w:multiLevelType w:val="hybridMultilevel"/>
    <w:tmpl w:val="A0289866"/>
    <w:lvl w:ilvl="0" w:tplc="040C0001">
      <w:start w:val="1"/>
      <w:numFmt w:val="bullet"/>
      <w:lvlText w:val=""/>
      <w:lvlJc w:val="left"/>
      <w:pPr>
        <w:ind w:left="720" w:hanging="360"/>
      </w:pPr>
      <w:rPr>
        <w:rFonts w:ascii="Symbol" w:hAnsi="Symbol" w:cs="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35496EC2"/>
    <w:multiLevelType w:val="hybridMultilevel"/>
    <w:tmpl w:val="A1C804D0"/>
    <w:lvl w:ilvl="0" w:tplc="040C0001">
      <w:start w:val="1"/>
      <w:numFmt w:val="bullet"/>
      <w:lvlText w:val=""/>
      <w:lvlJc w:val="left"/>
      <w:pPr>
        <w:ind w:left="345" w:hanging="360"/>
      </w:pPr>
      <w:rPr>
        <w:rFonts w:ascii="Symbol" w:hAnsi="Symbol" w:hint="default"/>
      </w:rPr>
    </w:lvl>
    <w:lvl w:ilvl="1" w:tplc="040C0003" w:tentative="1">
      <w:start w:val="1"/>
      <w:numFmt w:val="bullet"/>
      <w:lvlText w:val="o"/>
      <w:lvlJc w:val="left"/>
      <w:pPr>
        <w:ind w:left="1065" w:hanging="360"/>
      </w:pPr>
      <w:rPr>
        <w:rFonts w:ascii="Courier New" w:hAnsi="Courier New" w:cs="Courier New" w:hint="default"/>
      </w:rPr>
    </w:lvl>
    <w:lvl w:ilvl="2" w:tplc="040C0005" w:tentative="1">
      <w:start w:val="1"/>
      <w:numFmt w:val="bullet"/>
      <w:lvlText w:val=""/>
      <w:lvlJc w:val="left"/>
      <w:pPr>
        <w:ind w:left="1785" w:hanging="360"/>
      </w:pPr>
      <w:rPr>
        <w:rFonts w:ascii="Wingdings" w:hAnsi="Wingdings" w:hint="default"/>
      </w:rPr>
    </w:lvl>
    <w:lvl w:ilvl="3" w:tplc="040C0001" w:tentative="1">
      <w:start w:val="1"/>
      <w:numFmt w:val="bullet"/>
      <w:lvlText w:val=""/>
      <w:lvlJc w:val="left"/>
      <w:pPr>
        <w:ind w:left="2505" w:hanging="360"/>
      </w:pPr>
      <w:rPr>
        <w:rFonts w:ascii="Symbol" w:hAnsi="Symbol" w:hint="default"/>
      </w:rPr>
    </w:lvl>
    <w:lvl w:ilvl="4" w:tplc="040C0003" w:tentative="1">
      <w:start w:val="1"/>
      <w:numFmt w:val="bullet"/>
      <w:lvlText w:val="o"/>
      <w:lvlJc w:val="left"/>
      <w:pPr>
        <w:ind w:left="3225" w:hanging="360"/>
      </w:pPr>
      <w:rPr>
        <w:rFonts w:ascii="Courier New" w:hAnsi="Courier New" w:cs="Courier New" w:hint="default"/>
      </w:rPr>
    </w:lvl>
    <w:lvl w:ilvl="5" w:tplc="040C0005" w:tentative="1">
      <w:start w:val="1"/>
      <w:numFmt w:val="bullet"/>
      <w:lvlText w:val=""/>
      <w:lvlJc w:val="left"/>
      <w:pPr>
        <w:ind w:left="3945" w:hanging="360"/>
      </w:pPr>
      <w:rPr>
        <w:rFonts w:ascii="Wingdings" w:hAnsi="Wingdings" w:hint="default"/>
      </w:rPr>
    </w:lvl>
    <w:lvl w:ilvl="6" w:tplc="040C0001" w:tentative="1">
      <w:start w:val="1"/>
      <w:numFmt w:val="bullet"/>
      <w:lvlText w:val=""/>
      <w:lvlJc w:val="left"/>
      <w:pPr>
        <w:ind w:left="4665" w:hanging="360"/>
      </w:pPr>
      <w:rPr>
        <w:rFonts w:ascii="Symbol" w:hAnsi="Symbol" w:hint="default"/>
      </w:rPr>
    </w:lvl>
    <w:lvl w:ilvl="7" w:tplc="040C0003" w:tentative="1">
      <w:start w:val="1"/>
      <w:numFmt w:val="bullet"/>
      <w:lvlText w:val="o"/>
      <w:lvlJc w:val="left"/>
      <w:pPr>
        <w:ind w:left="5385" w:hanging="360"/>
      </w:pPr>
      <w:rPr>
        <w:rFonts w:ascii="Courier New" w:hAnsi="Courier New" w:cs="Courier New" w:hint="default"/>
      </w:rPr>
    </w:lvl>
    <w:lvl w:ilvl="8" w:tplc="040C0005" w:tentative="1">
      <w:start w:val="1"/>
      <w:numFmt w:val="bullet"/>
      <w:lvlText w:val=""/>
      <w:lvlJc w:val="left"/>
      <w:pPr>
        <w:ind w:left="6105" w:hanging="360"/>
      </w:pPr>
      <w:rPr>
        <w:rFonts w:ascii="Wingdings" w:hAnsi="Wingdings" w:hint="default"/>
      </w:rPr>
    </w:lvl>
  </w:abstractNum>
  <w:abstractNum w:abstractNumId="5" w15:restartNumberingAfterBreak="0">
    <w:nsid w:val="3E405558"/>
    <w:multiLevelType w:val="hybridMultilevel"/>
    <w:tmpl w:val="2B2CB194"/>
    <w:lvl w:ilvl="0" w:tplc="52AACC4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458A04F0"/>
    <w:multiLevelType w:val="hybridMultilevel"/>
    <w:tmpl w:val="F91EAD60"/>
    <w:lvl w:ilvl="0" w:tplc="0B9CE46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52B527C8"/>
    <w:multiLevelType w:val="hybridMultilevel"/>
    <w:tmpl w:val="0FD82740"/>
    <w:lvl w:ilvl="0" w:tplc="4D5AE5DE">
      <w:start w:val="1"/>
      <w:numFmt w:val="upperRoman"/>
      <w:lvlText w:val="%1."/>
      <w:lvlJc w:val="left"/>
      <w:pPr>
        <w:ind w:left="294" w:hanging="720"/>
      </w:pPr>
      <w:rPr>
        <w:rFonts w:hint="default"/>
      </w:rPr>
    </w:lvl>
    <w:lvl w:ilvl="1" w:tplc="040C0019" w:tentative="1">
      <w:start w:val="1"/>
      <w:numFmt w:val="lowerLetter"/>
      <w:lvlText w:val="%2."/>
      <w:lvlJc w:val="left"/>
      <w:pPr>
        <w:ind w:left="654" w:hanging="360"/>
      </w:pPr>
    </w:lvl>
    <w:lvl w:ilvl="2" w:tplc="040C001B" w:tentative="1">
      <w:start w:val="1"/>
      <w:numFmt w:val="lowerRoman"/>
      <w:lvlText w:val="%3."/>
      <w:lvlJc w:val="right"/>
      <w:pPr>
        <w:ind w:left="1374" w:hanging="180"/>
      </w:pPr>
    </w:lvl>
    <w:lvl w:ilvl="3" w:tplc="040C000F" w:tentative="1">
      <w:start w:val="1"/>
      <w:numFmt w:val="decimal"/>
      <w:lvlText w:val="%4."/>
      <w:lvlJc w:val="left"/>
      <w:pPr>
        <w:ind w:left="2094" w:hanging="360"/>
      </w:pPr>
    </w:lvl>
    <w:lvl w:ilvl="4" w:tplc="040C0019" w:tentative="1">
      <w:start w:val="1"/>
      <w:numFmt w:val="lowerLetter"/>
      <w:lvlText w:val="%5."/>
      <w:lvlJc w:val="left"/>
      <w:pPr>
        <w:ind w:left="2814" w:hanging="360"/>
      </w:pPr>
    </w:lvl>
    <w:lvl w:ilvl="5" w:tplc="040C001B" w:tentative="1">
      <w:start w:val="1"/>
      <w:numFmt w:val="lowerRoman"/>
      <w:lvlText w:val="%6."/>
      <w:lvlJc w:val="right"/>
      <w:pPr>
        <w:ind w:left="3534" w:hanging="180"/>
      </w:pPr>
    </w:lvl>
    <w:lvl w:ilvl="6" w:tplc="040C000F" w:tentative="1">
      <w:start w:val="1"/>
      <w:numFmt w:val="decimal"/>
      <w:lvlText w:val="%7."/>
      <w:lvlJc w:val="left"/>
      <w:pPr>
        <w:ind w:left="4254" w:hanging="360"/>
      </w:pPr>
    </w:lvl>
    <w:lvl w:ilvl="7" w:tplc="040C0019" w:tentative="1">
      <w:start w:val="1"/>
      <w:numFmt w:val="lowerLetter"/>
      <w:lvlText w:val="%8."/>
      <w:lvlJc w:val="left"/>
      <w:pPr>
        <w:ind w:left="4974" w:hanging="360"/>
      </w:pPr>
    </w:lvl>
    <w:lvl w:ilvl="8" w:tplc="040C001B" w:tentative="1">
      <w:start w:val="1"/>
      <w:numFmt w:val="lowerRoman"/>
      <w:lvlText w:val="%9."/>
      <w:lvlJc w:val="right"/>
      <w:pPr>
        <w:ind w:left="5694" w:hanging="180"/>
      </w:pPr>
    </w:lvl>
  </w:abstractNum>
  <w:abstractNum w:abstractNumId="8" w15:restartNumberingAfterBreak="0">
    <w:nsid w:val="53F076EF"/>
    <w:multiLevelType w:val="hybridMultilevel"/>
    <w:tmpl w:val="E662F5C4"/>
    <w:lvl w:ilvl="0" w:tplc="A9CC7F24">
      <w:start w:val="3"/>
      <w:numFmt w:val="upperRoman"/>
      <w:lvlText w:val="%1."/>
      <w:lvlJc w:val="left"/>
      <w:pPr>
        <w:ind w:left="1014" w:hanging="720"/>
      </w:pPr>
      <w:rPr>
        <w:rFonts w:hint="default"/>
      </w:rPr>
    </w:lvl>
    <w:lvl w:ilvl="1" w:tplc="040C0019" w:tentative="1">
      <w:start w:val="1"/>
      <w:numFmt w:val="lowerLetter"/>
      <w:lvlText w:val="%2."/>
      <w:lvlJc w:val="left"/>
      <w:pPr>
        <w:ind w:left="1374" w:hanging="360"/>
      </w:pPr>
    </w:lvl>
    <w:lvl w:ilvl="2" w:tplc="040C001B" w:tentative="1">
      <w:start w:val="1"/>
      <w:numFmt w:val="lowerRoman"/>
      <w:lvlText w:val="%3."/>
      <w:lvlJc w:val="right"/>
      <w:pPr>
        <w:ind w:left="2094" w:hanging="180"/>
      </w:pPr>
    </w:lvl>
    <w:lvl w:ilvl="3" w:tplc="040C000F" w:tentative="1">
      <w:start w:val="1"/>
      <w:numFmt w:val="decimal"/>
      <w:lvlText w:val="%4."/>
      <w:lvlJc w:val="left"/>
      <w:pPr>
        <w:ind w:left="2814" w:hanging="360"/>
      </w:pPr>
    </w:lvl>
    <w:lvl w:ilvl="4" w:tplc="040C0019" w:tentative="1">
      <w:start w:val="1"/>
      <w:numFmt w:val="lowerLetter"/>
      <w:lvlText w:val="%5."/>
      <w:lvlJc w:val="left"/>
      <w:pPr>
        <w:ind w:left="3534" w:hanging="360"/>
      </w:pPr>
    </w:lvl>
    <w:lvl w:ilvl="5" w:tplc="040C001B" w:tentative="1">
      <w:start w:val="1"/>
      <w:numFmt w:val="lowerRoman"/>
      <w:lvlText w:val="%6."/>
      <w:lvlJc w:val="right"/>
      <w:pPr>
        <w:ind w:left="4254" w:hanging="180"/>
      </w:pPr>
    </w:lvl>
    <w:lvl w:ilvl="6" w:tplc="040C000F" w:tentative="1">
      <w:start w:val="1"/>
      <w:numFmt w:val="decimal"/>
      <w:lvlText w:val="%7."/>
      <w:lvlJc w:val="left"/>
      <w:pPr>
        <w:ind w:left="4974" w:hanging="360"/>
      </w:pPr>
    </w:lvl>
    <w:lvl w:ilvl="7" w:tplc="040C0019" w:tentative="1">
      <w:start w:val="1"/>
      <w:numFmt w:val="lowerLetter"/>
      <w:lvlText w:val="%8."/>
      <w:lvlJc w:val="left"/>
      <w:pPr>
        <w:ind w:left="5694" w:hanging="360"/>
      </w:pPr>
    </w:lvl>
    <w:lvl w:ilvl="8" w:tplc="040C001B" w:tentative="1">
      <w:start w:val="1"/>
      <w:numFmt w:val="lowerRoman"/>
      <w:lvlText w:val="%9."/>
      <w:lvlJc w:val="right"/>
      <w:pPr>
        <w:ind w:left="6414" w:hanging="180"/>
      </w:pPr>
    </w:lvl>
  </w:abstractNum>
  <w:abstractNum w:abstractNumId="9" w15:restartNumberingAfterBreak="0">
    <w:nsid w:val="6823572C"/>
    <w:multiLevelType w:val="hybridMultilevel"/>
    <w:tmpl w:val="949A5EE2"/>
    <w:lvl w:ilvl="0" w:tplc="040C0001">
      <w:start w:val="1"/>
      <w:numFmt w:val="bullet"/>
      <w:lvlText w:val=""/>
      <w:lvlJc w:val="left"/>
      <w:pPr>
        <w:ind w:left="294" w:hanging="360"/>
      </w:pPr>
      <w:rPr>
        <w:rFonts w:ascii="Symbol" w:hAnsi="Symbol" w:hint="default"/>
      </w:rPr>
    </w:lvl>
    <w:lvl w:ilvl="1" w:tplc="040C0003" w:tentative="1">
      <w:start w:val="1"/>
      <w:numFmt w:val="bullet"/>
      <w:lvlText w:val="o"/>
      <w:lvlJc w:val="left"/>
      <w:pPr>
        <w:ind w:left="1014" w:hanging="360"/>
      </w:pPr>
      <w:rPr>
        <w:rFonts w:ascii="Courier New" w:hAnsi="Courier New" w:cs="Courier New" w:hint="default"/>
      </w:rPr>
    </w:lvl>
    <w:lvl w:ilvl="2" w:tplc="040C0005" w:tentative="1">
      <w:start w:val="1"/>
      <w:numFmt w:val="bullet"/>
      <w:lvlText w:val=""/>
      <w:lvlJc w:val="left"/>
      <w:pPr>
        <w:ind w:left="1734" w:hanging="360"/>
      </w:pPr>
      <w:rPr>
        <w:rFonts w:ascii="Wingdings" w:hAnsi="Wingdings" w:hint="default"/>
      </w:rPr>
    </w:lvl>
    <w:lvl w:ilvl="3" w:tplc="040C0001" w:tentative="1">
      <w:start w:val="1"/>
      <w:numFmt w:val="bullet"/>
      <w:lvlText w:val=""/>
      <w:lvlJc w:val="left"/>
      <w:pPr>
        <w:ind w:left="2454" w:hanging="360"/>
      </w:pPr>
      <w:rPr>
        <w:rFonts w:ascii="Symbol" w:hAnsi="Symbol" w:hint="default"/>
      </w:rPr>
    </w:lvl>
    <w:lvl w:ilvl="4" w:tplc="040C0003" w:tentative="1">
      <w:start w:val="1"/>
      <w:numFmt w:val="bullet"/>
      <w:lvlText w:val="o"/>
      <w:lvlJc w:val="left"/>
      <w:pPr>
        <w:ind w:left="3174" w:hanging="360"/>
      </w:pPr>
      <w:rPr>
        <w:rFonts w:ascii="Courier New" w:hAnsi="Courier New" w:cs="Courier New" w:hint="default"/>
      </w:rPr>
    </w:lvl>
    <w:lvl w:ilvl="5" w:tplc="040C0005" w:tentative="1">
      <w:start w:val="1"/>
      <w:numFmt w:val="bullet"/>
      <w:lvlText w:val=""/>
      <w:lvlJc w:val="left"/>
      <w:pPr>
        <w:ind w:left="3894" w:hanging="360"/>
      </w:pPr>
      <w:rPr>
        <w:rFonts w:ascii="Wingdings" w:hAnsi="Wingdings" w:hint="default"/>
      </w:rPr>
    </w:lvl>
    <w:lvl w:ilvl="6" w:tplc="040C0001" w:tentative="1">
      <w:start w:val="1"/>
      <w:numFmt w:val="bullet"/>
      <w:lvlText w:val=""/>
      <w:lvlJc w:val="left"/>
      <w:pPr>
        <w:ind w:left="4614" w:hanging="360"/>
      </w:pPr>
      <w:rPr>
        <w:rFonts w:ascii="Symbol" w:hAnsi="Symbol" w:hint="default"/>
      </w:rPr>
    </w:lvl>
    <w:lvl w:ilvl="7" w:tplc="040C0003" w:tentative="1">
      <w:start w:val="1"/>
      <w:numFmt w:val="bullet"/>
      <w:lvlText w:val="o"/>
      <w:lvlJc w:val="left"/>
      <w:pPr>
        <w:ind w:left="5334" w:hanging="360"/>
      </w:pPr>
      <w:rPr>
        <w:rFonts w:ascii="Courier New" w:hAnsi="Courier New" w:cs="Courier New" w:hint="default"/>
      </w:rPr>
    </w:lvl>
    <w:lvl w:ilvl="8" w:tplc="040C0005" w:tentative="1">
      <w:start w:val="1"/>
      <w:numFmt w:val="bullet"/>
      <w:lvlText w:val=""/>
      <w:lvlJc w:val="left"/>
      <w:pPr>
        <w:ind w:left="6054" w:hanging="360"/>
      </w:pPr>
      <w:rPr>
        <w:rFonts w:ascii="Wingdings" w:hAnsi="Wingdings" w:hint="default"/>
      </w:rPr>
    </w:lvl>
  </w:abstractNum>
  <w:abstractNum w:abstractNumId="10" w15:restartNumberingAfterBreak="0">
    <w:nsid w:val="70524F06"/>
    <w:multiLevelType w:val="hybridMultilevel"/>
    <w:tmpl w:val="D28A8F70"/>
    <w:lvl w:ilvl="0" w:tplc="87A4302E">
      <w:start w:val="1"/>
      <w:numFmt w:val="upperRoman"/>
      <w:lvlText w:val="%1."/>
      <w:lvlJc w:val="left"/>
      <w:pPr>
        <w:ind w:left="294" w:hanging="720"/>
      </w:pPr>
      <w:rPr>
        <w:rFonts w:hint="default"/>
      </w:rPr>
    </w:lvl>
    <w:lvl w:ilvl="1" w:tplc="040C0019" w:tentative="1">
      <w:start w:val="1"/>
      <w:numFmt w:val="lowerLetter"/>
      <w:lvlText w:val="%2."/>
      <w:lvlJc w:val="left"/>
      <w:pPr>
        <w:ind w:left="654" w:hanging="360"/>
      </w:pPr>
    </w:lvl>
    <w:lvl w:ilvl="2" w:tplc="040C001B" w:tentative="1">
      <w:start w:val="1"/>
      <w:numFmt w:val="lowerRoman"/>
      <w:lvlText w:val="%3."/>
      <w:lvlJc w:val="right"/>
      <w:pPr>
        <w:ind w:left="1374" w:hanging="180"/>
      </w:pPr>
    </w:lvl>
    <w:lvl w:ilvl="3" w:tplc="040C000F" w:tentative="1">
      <w:start w:val="1"/>
      <w:numFmt w:val="decimal"/>
      <w:lvlText w:val="%4."/>
      <w:lvlJc w:val="left"/>
      <w:pPr>
        <w:ind w:left="2094" w:hanging="360"/>
      </w:pPr>
    </w:lvl>
    <w:lvl w:ilvl="4" w:tplc="040C0019" w:tentative="1">
      <w:start w:val="1"/>
      <w:numFmt w:val="lowerLetter"/>
      <w:lvlText w:val="%5."/>
      <w:lvlJc w:val="left"/>
      <w:pPr>
        <w:ind w:left="2814" w:hanging="360"/>
      </w:pPr>
    </w:lvl>
    <w:lvl w:ilvl="5" w:tplc="040C001B" w:tentative="1">
      <w:start w:val="1"/>
      <w:numFmt w:val="lowerRoman"/>
      <w:lvlText w:val="%6."/>
      <w:lvlJc w:val="right"/>
      <w:pPr>
        <w:ind w:left="3534" w:hanging="180"/>
      </w:pPr>
    </w:lvl>
    <w:lvl w:ilvl="6" w:tplc="040C000F" w:tentative="1">
      <w:start w:val="1"/>
      <w:numFmt w:val="decimal"/>
      <w:lvlText w:val="%7."/>
      <w:lvlJc w:val="left"/>
      <w:pPr>
        <w:ind w:left="4254" w:hanging="360"/>
      </w:pPr>
    </w:lvl>
    <w:lvl w:ilvl="7" w:tplc="040C0019" w:tentative="1">
      <w:start w:val="1"/>
      <w:numFmt w:val="lowerLetter"/>
      <w:lvlText w:val="%8."/>
      <w:lvlJc w:val="left"/>
      <w:pPr>
        <w:ind w:left="4974" w:hanging="360"/>
      </w:pPr>
    </w:lvl>
    <w:lvl w:ilvl="8" w:tplc="040C001B" w:tentative="1">
      <w:start w:val="1"/>
      <w:numFmt w:val="lowerRoman"/>
      <w:lvlText w:val="%9."/>
      <w:lvlJc w:val="right"/>
      <w:pPr>
        <w:ind w:left="5694" w:hanging="180"/>
      </w:pPr>
    </w:lvl>
  </w:abstractNum>
  <w:abstractNum w:abstractNumId="11" w15:restartNumberingAfterBreak="0">
    <w:nsid w:val="722D74E6"/>
    <w:multiLevelType w:val="hybridMultilevel"/>
    <w:tmpl w:val="2B2CB194"/>
    <w:lvl w:ilvl="0" w:tplc="52AACC4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755348B4"/>
    <w:multiLevelType w:val="hybridMultilevel"/>
    <w:tmpl w:val="3DCE9BB8"/>
    <w:lvl w:ilvl="0" w:tplc="C9A8A7A6">
      <w:start w:val="1"/>
      <w:numFmt w:val="upperRoman"/>
      <w:lvlText w:val="%1."/>
      <w:lvlJc w:val="left"/>
      <w:pPr>
        <w:ind w:left="294" w:hanging="720"/>
      </w:pPr>
      <w:rPr>
        <w:rFonts w:hint="default"/>
      </w:rPr>
    </w:lvl>
    <w:lvl w:ilvl="1" w:tplc="040C0019" w:tentative="1">
      <w:start w:val="1"/>
      <w:numFmt w:val="lowerLetter"/>
      <w:lvlText w:val="%2."/>
      <w:lvlJc w:val="left"/>
      <w:pPr>
        <w:ind w:left="654" w:hanging="360"/>
      </w:pPr>
    </w:lvl>
    <w:lvl w:ilvl="2" w:tplc="040C001B" w:tentative="1">
      <w:start w:val="1"/>
      <w:numFmt w:val="lowerRoman"/>
      <w:lvlText w:val="%3."/>
      <w:lvlJc w:val="right"/>
      <w:pPr>
        <w:ind w:left="1374" w:hanging="180"/>
      </w:pPr>
    </w:lvl>
    <w:lvl w:ilvl="3" w:tplc="040C000F" w:tentative="1">
      <w:start w:val="1"/>
      <w:numFmt w:val="decimal"/>
      <w:lvlText w:val="%4."/>
      <w:lvlJc w:val="left"/>
      <w:pPr>
        <w:ind w:left="2094" w:hanging="360"/>
      </w:pPr>
    </w:lvl>
    <w:lvl w:ilvl="4" w:tplc="040C0019" w:tentative="1">
      <w:start w:val="1"/>
      <w:numFmt w:val="lowerLetter"/>
      <w:lvlText w:val="%5."/>
      <w:lvlJc w:val="left"/>
      <w:pPr>
        <w:ind w:left="2814" w:hanging="360"/>
      </w:pPr>
    </w:lvl>
    <w:lvl w:ilvl="5" w:tplc="040C001B" w:tentative="1">
      <w:start w:val="1"/>
      <w:numFmt w:val="lowerRoman"/>
      <w:lvlText w:val="%6."/>
      <w:lvlJc w:val="right"/>
      <w:pPr>
        <w:ind w:left="3534" w:hanging="180"/>
      </w:pPr>
    </w:lvl>
    <w:lvl w:ilvl="6" w:tplc="040C000F" w:tentative="1">
      <w:start w:val="1"/>
      <w:numFmt w:val="decimal"/>
      <w:lvlText w:val="%7."/>
      <w:lvlJc w:val="left"/>
      <w:pPr>
        <w:ind w:left="4254" w:hanging="360"/>
      </w:pPr>
    </w:lvl>
    <w:lvl w:ilvl="7" w:tplc="040C0019" w:tentative="1">
      <w:start w:val="1"/>
      <w:numFmt w:val="lowerLetter"/>
      <w:lvlText w:val="%8."/>
      <w:lvlJc w:val="left"/>
      <w:pPr>
        <w:ind w:left="4974" w:hanging="360"/>
      </w:pPr>
    </w:lvl>
    <w:lvl w:ilvl="8" w:tplc="040C001B" w:tentative="1">
      <w:start w:val="1"/>
      <w:numFmt w:val="lowerRoman"/>
      <w:lvlText w:val="%9."/>
      <w:lvlJc w:val="right"/>
      <w:pPr>
        <w:ind w:left="5694" w:hanging="180"/>
      </w:pPr>
    </w:lvl>
  </w:abstractNum>
  <w:num w:numId="1" w16cid:durableId="1190726301">
    <w:abstractNumId w:val="2"/>
  </w:num>
  <w:num w:numId="2" w16cid:durableId="743525734">
    <w:abstractNumId w:val="12"/>
  </w:num>
  <w:num w:numId="3" w16cid:durableId="980186547">
    <w:abstractNumId w:val="10"/>
  </w:num>
  <w:num w:numId="4" w16cid:durableId="1666973890">
    <w:abstractNumId w:val="8"/>
  </w:num>
  <w:num w:numId="5" w16cid:durableId="1860661756">
    <w:abstractNumId w:val="3"/>
  </w:num>
  <w:num w:numId="6" w16cid:durableId="1052121238">
    <w:abstractNumId w:val="1"/>
  </w:num>
  <w:num w:numId="7" w16cid:durableId="892884714">
    <w:abstractNumId w:val="0"/>
  </w:num>
  <w:num w:numId="8" w16cid:durableId="1224560340">
    <w:abstractNumId w:val="5"/>
  </w:num>
  <w:num w:numId="9" w16cid:durableId="1653214163">
    <w:abstractNumId w:val="11"/>
  </w:num>
  <w:num w:numId="10" w16cid:durableId="422843554">
    <w:abstractNumId w:val="6"/>
  </w:num>
  <w:num w:numId="11" w16cid:durableId="1736466148">
    <w:abstractNumId w:val="9"/>
  </w:num>
  <w:num w:numId="12" w16cid:durableId="2100133335">
    <w:abstractNumId w:val="4"/>
  </w:num>
  <w:num w:numId="13" w16cid:durableId="9113074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DCD"/>
    <w:rsid w:val="002B4A23"/>
    <w:rsid w:val="002E48DE"/>
    <w:rsid w:val="00314192"/>
    <w:rsid w:val="003811B4"/>
    <w:rsid w:val="00451024"/>
    <w:rsid w:val="005441D9"/>
    <w:rsid w:val="005B0DCD"/>
    <w:rsid w:val="00651E4D"/>
    <w:rsid w:val="006D2C09"/>
    <w:rsid w:val="00767DCD"/>
    <w:rsid w:val="00854D88"/>
    <w:rsid w:val="0088484C"/>
    <w:rsid w:val="008A6C64"/>
    <w:rsid w:val="00993F3B"/>
    <w:rsid w:val="00A30410"/>
    <w:rsid w:val="00A70DBE"/>
    <w:rsid w:val="00B55935"/>
    <w:rsid w:val="00BC424B"/>
    <w:rsid w:val="00BF3EBD"/>
    <w:rsid w:val="00C92544"/>
    <w:rsid w:val="00D1488C"/>
    <w:rsid w:val="00DC49C9"/>
    <w:rsid w:val="00E2384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1A599"/>
  <w15:chartTrackingRefBased/>
  <w15:docId w15:val="{E6BBBFB6-C6F3-4934-A3F5-A4594F77E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B0DCD"/>
    <w:pPr>
      <w:ind w:left="720"/>
      <w:contextualSpacing/>
    </w:pPr>
  </w:style>
  <w:style w:type="paragraph" w:styleId="Corpsdetexte">
    <w:name w:val="Body Text"/>
    <w:basedOn w:val="Normal"/>
    <w:link w:val="CorpsdetexteCar"/>
    <w:semiHidden/>
    <w:rsid w:val="00767DCD"/>
    <w:pPr>
      <w:spacing w:after="0" w:line="240" w:lineRule="auto"/>
      <w:ind w:right="-93"/>
      <w:jc w:val="center"/>
    </w:pPr>
    <w:rPr>
      <w:rFonts w:ascii="Arial" w:eastAsia="Times New Roman" w:hAnsi="Arial" w:cs="Times New Roman"/>
      <w:color w:val="008000"/>
      <w:sz w:val="24"/>
      <w:szCs w:val="20"/>
      <w:lang w:eastAsia="fr-FR"/>
    </w:rPr>
  </w:style>
  <w:style w:type="character" w:customStyle="1" w:styleId="CorpsdetexteCar">
    <w:name w:val="Corps de texte Car"/>
    <w:basedOn w:val="Policepardfaut"/>
    <w:link w:val="Corpsdetexte"/>
    <w:semiHidden/>
    <w:rsid w:val="00767DCD"/>
    <w:rPr>
      <w:rFonts w:ascii="Arial" w:eastAsia="Times New Roman" w:hAnsi="Arial" w:cs="Times New Roman"/>
      <w:color w:val="008000"/>
      <w:sz w:val="24"/>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1354</Words>
  <Characters>7453</Characters>
  <Application>Microsoft Office Word</Application>
  <DocSecurity>0</DocSecurity>
  <Lines>62</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sébastien fourneret</dc:creator>
  <cp:keywords/>
  <dc:description/>
  <cp:lastModifiedBy>sébastien Fourneret</cp:lastModifiedBy>
  <cp:revision>2</cp:revision>
  <dcterms:created xsi:type="dcterms:W3CDTF">2022-11-11T11:30:00Z</dcterms:created>
  <dcterms:modified xsi:type="dcterms:W3CDTF">2022-11-11T11:30:00Z</dcterms:modified>
</cp:coreProperties>
</file>