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3A73" w:rsidRDefault="00A53A73" w:rsidP="00AA275E">
      <w:pPr>
        <w:pStyle w:val="Heading1"/>
      </w:pPr>
      <w:r w:rsidRPr="009A6517">
        <w:t xml:space="preserve">PACT </w:t>
      </w:r>
      <w:r w:rsidR="00481F6C" w:rsidRPr="009A6517">
        <w:t>Areas of Expertise</w:t>
      </w:r>
    </w:p>
    <w:p w:rsidR="0026061B" w:rsidRPr="009A6517" w:rsidRDefault="0026061B" w:rsidP="0026061B">
      <w:pPr>
        <w:pStyle w:val="Heading2"/>
      </w:pPr>
      <w:r w:rsidRPr="009A6517">
        <w:t>Poverty Reduction &amp; MSME Development</w:t>
      </w:r>
    </w:p>
    <w:p w:rsidR="0026061B" w:rsidRPr="009A6517" w:rsidRDefault="0026061B" w:rsidP="0026061B">
      <w:pPr>
        <w:pStyle w:val="BodyText"/>
        <w:rPr>
          <w:rFonts w:ascii="Georgia" w:hAnsi="Georgia"/>
        </w:rPr>
      </w:pPr>
      <w:r w:rsidRPr="009A6517">
        <w:rPr>
          <w:rFonts w:ascii="Georgia" w:hAnsi="Georgia"/>
        </w:rPr>
        <w:t>PACT works with governments, private sector institutions and development agencies to reduce poverty and achieve sustainable development that leads to positive transformation in people’s lives.</w:t>
      </w:r>
    </w:p>
    <w:p w:rsidR="0026061B" w:rsidRPr="009A6517" w:rsidRDefault="0026061B" w:rsidP="0026061B">
      <w:pPr>
        <w:pStyle w:val="BodyText"/>
        <w:rPr>
          <w:rFonts w:ascii="Georgia" w:hAnsi="Georgia"/>
        </w:rPr>
      </w:pPr>
    </w:p>
    <w:p w:rsidR="0026061B" w:rsidRPr="009A6517" w:rsidRDefault="0026061B" w:rsidP="0026061B">
      <w:pPr>
        <w:pStyle w:val="BodyText"/>
        <w:rPr>
          <w:rFonts w:ascii="Georgia" w:hAnsi="Georgia"/>
        </w:rPr>
      </w:pPr>
      <w:r w:rsidRPr="009A6517">
        <w:rPr>
          <w:rFonts w:ascii="Georgia" w:hAnsi="Georgia"/>
        </w:rPr>
        <w:t>Our specific consulting arrangements towards poverty reduction include:</w:t>
      </w:r>
    </w:p>
    <w:p w:rsidR="0026061B" w:rsidRPr="009A6517" w:rsidRDefault="0026061B" w:rsidP="0026061B">
      <w:pPr>
        <w:pStyle w:val="BodyText"/>
        <w:numPr>
          <w:ilvl w:val="0"/>
          <w:numId w:val="28"/>
        </w:numPr>
        <w:rPr>
          <w:rFonts w:ascii="Georgia" w:hAnsi="Georgia"/>
        </w:rPr>
      </w:pPr>
      <w:r w:rsidRPr="009A6517">
        <w:rPr>
          <w:rFonts w:ascii="Georgia" w:hAnsi="Georgia"/>
        </w:rPr>
        <w:t>Financial Inclusion through microfinance support</w:t>
      </w:r>
      <w:r>
        <w:rPr>
          <w:rFonts w:ascii="Georgia" w:hAnsi="Georgia"/>
          <w:lang w:val="en-US"/>
        </w:rPr>
        <w:t>.</w:t>
      </w:r>
      <w:r w:rsidRPr="009A6517">
        <w:rPr>
          <w:rFonts w:ascii="Georgia" w:hAnsi="Georgia"/>
          <w:lang w:val="en-US"/>
        </w:rPr>
        <w:t xml:space="preserve"> </w:t>
      </w:r>
      <w:r w:rsidRPr="002E2C8B">
        <w:rPr>
          <w:rFonts w:ascii="Georgia" w:hAnsi="Georgia"/>
          <w:lang w:val="en-US"/>
        </w:rPr>
        <w:t xml:space="preserve">PACT has developed business plans and provided implementation support for over </w:t>
      </w:r>
      <w:r>
        <w:rPr>
          <w:rFonts w:ascii="Georgia" w:hAnsi="Georgia"/>
          <w:lang w:val="en-US"/>
        </w:rPr>
        <w:t>half</w:t>
      </w:r>
      <w:r w:rsidRPr="002E2C8B">
        <w:rPr>
          <w:rFonts w:ascii="Georgia" w:hAnsi="Georgia"/>
          <w:lang w:val="en-US"/>
        </w:rPr>
        <w:t xml:space="preserve"> of the operational Microfinance and Apex Institutions in Sudan.</w:t>
      </w:r>
    </w:p>
    <w:p w:rsidR="0026061B" w:rsidRPr="009A6517" w:rsidRDefault="0026061B" w:rsidP="0026061B">
      <w:pPr>
        <w:pStyle w:val="BodyText"/>
        <w:numPr>
          <w:ilvl w:val="0"/>
          <w:numId w:val="28"/>
        </w:numPr>
        <w:rPr>
          <w:rFonts w:ascii="Georgia" w:hAnsi="Georgia"/>
        </w:rPr>
      </w:pPr>
      <w:r w:rsidRPr="009A6517">
        <w:rPr>
          <w:rFonts w:ascii="Georgia" w:hAnsi="Georgia"/>
        </w:rPr>
        <w:t>Economic Empowerment (design of projects, organization of communities, support of project implementation, assistance with fund raising and opening markets);</w:t>
      </w:r>
    </w:p>
    <w:p w:rsidR="0026061B" w:rsidRPr="009A6517" w:rsidRDefault="0026061B" w:rsidP="0026061B">
      <w:pPr>
        <w:pStyle w:val="BodyText"/>
        <w:numPr>
          <w:ilvl w:val="0"/>
          <w:numId w:val="28"/>
        </w:numPr>
        <w:rPr>
          <w:rFonts w:ascii="Georgia" w:hAnsi="Georgia"/>
        </w:rPr>
      </w:pPr>
      <w:r w:rsidRPr="009A6517">
        <w:rPr>
          <w:rFonts w:ascii="Georgia" w:hAnsi="Georgia"/>
        </w:rPr>
        <w:t>Integrated rural development that targets social and economic empowerment of the poor;</w:t>
      </w:r>
    </w:p>
    <w:p w:rsidR="0026061B" w:rsidRPr="009A6517" w:rsidRDefault="0026061B" w:rsidP="0026061B">
      <w:pPr>
        <w:pStyle w:val="BodyText"/>
        <w:numPr>
          <w:ilvl w:val="0"/>
          <w:numId w:val="28"/>
        </w:numPr>
        <w:rPr>
          <w:rFonts w:ascii="Georgia" w:hAnsi="Georgia"/>
        </w:rPr>
      </w:pPr>
      <w:r w:rsidRPr="009A6517">
        <w:rPr>
          <w:rFonts w:ascii="Georgia" w:hAnsi="Georgia"/>
        </w:rPr>
        <w:t>Microenterprises and small businesses development through engagement in value-chain projects and provision of business development support services.</w:t>
      </w:r>
    </w:p>
    <w:p w:rsidR="0026061B" w:rsidRPr="009A6517" w:rsidRDefault="0026061B" w:rsidP="0026061B">
      <w:pPr>
        <w:pStyle w:val="Heading2"/>
      </w:pPr>
      <w:r w:rsidRPr="009A6517">
        <w:t>Capacity Building, Mentoring &amp; Training</w:t>
      </w:r>
    </w:p>
    <w:p w:rsidR="0026061B" w:rsidRPr="009A6517" w:rsidRDefault="0026061B" w:rsidP="0026061B">
      <w:r w:rsidRPr="009A6517">
        <w:t>PACT helps organizations enhance the capacity of their people, business processes and operational systems to achieve operational efficiency and peak performance. Our capacity building, mentoring and training expertise in delivered through customized solutions covering the following:</w:t>
      </w:r>
    </w:p>
    <w:p w:rsidR="0026061B" w:rsidRPr="009A6517" w:rsidRDefault="0026061B" w:rsidP="0026061B"/>
    <w:p w:rsidR="0026061B" w:rsidRPr="009A6517" w:rsidRDefault="0026061B" w:rsidP="0026061B">
      <w:pPr>
        <w:pStyle w:val="ListParagraph"/>
        <w:numPr>
          <w:ilvl w:val="0"/>
          <w:numId w:val="2"/>
        </w:numPr>
      </w:pPr>
      <w:r w:rsidRPr="009A6517">
        <w:t>Youths’</w:t>
      </w:r>
      <w:r>
        <w:rPr>
          <w:lang w:val="en-US"/>
        </w:rPr>
        <w:t xml:space="preserve"> </w:t>
      </w:r>
      <w:r w:rsidRPr="009A6517">
        <w:t>skill-building, employment, and engagement in economic development</w:t>
      </w:r>
      <w:r>
        <w:rPr>
          <w:lang w:val="en-US"/>
        </w:rPr>
        <w:t>;</w:t>
      </w:r>
    </w:p>
    <w:p w:rsidR="0026061B" w:rsidRPr="009A6517" w:rsidRDefault="0026061B" w:rsidP="0026061B">
      <w:pPr>
        <w:pStyle w:val="ListParagraph"/>
        <w:numPr>
          <w:ilvl w:val="0"/>
          <w:numId w:val="2"/>
        </w:numPr>
      </w:pPr>
      <w:r w:rsidRPr="009A6517">
        <w:t>Women empowerment and gender equality</w:t>
      </w:r>
      <w:r>
        <w:rPr>
          <w:lang w:val="en-US"/>
        </w:rPr>
        <w:t>;</w:t>
      </w:r>
    </w:p>
    <w:p w:rsidR="0026061B" w:rsidRPr="009A6517" w:rsidRDefault="0026061B" w:rsidP="0026061B">
      <w:pPr>
        <w:pStyle w:val="ListParagraph"/>
        <w:numPr>
          <w:ilvl w:val="0"/>
          <w:numId w:val="2"/>
        </w:numPr>
      </w:pPr>
      <w:r w:rsidRPr="009A6517">
        <w:t>On-the-job training and tailored mentoring</w:t>
      </w:r>
      <w:r>
        <w:rPr>
          <w:lang w:val="en-US"/>
        </w:rPr>
        <w:t>;</w:t>
      </w:r>
    </w:p>
    <w:p w:rsidR="0026061B" w:rsidRPr="009A6517" w:rsidRDefault="0026061B" w:rsidP="0026061B">
      <w:pPr>
        <w:pStyle w:val="ListParagraph"/>
        <w:numPr>
          <w:ilvl w:val="0"/>
          <w:numId w:val="2"/>
        </w:numPr>
      </w:pPr>
      <w:r w:rsidRPr="009A6517">
        <w:t>Human resource capacity assessment and enhancement on key competencie</w:t>
      </w:r>
      <w:r>
        <w:rPr>
          <w:lang w:val="en-US"/>
        </w:rPr>
        <w:t>s;</w:t>
      </w:r>
    </w:p>
    <w:p w:rsidR="0026061B" w:rsidRPr="0026061B" w:rsidRDefault="0026061B" w:rsidP="0026061B">
      <w:pPr>
        <w:pStyle w:val="ListParagraph"/>
        <w:numPr>
          <w:ilvl w:val="0"/>
          <w:numId w:val="2"/>
        </w:numPr>
      </w:pPr>
      <w:r w:rsidRPr="009A6517">
        <w:t>Performance management, talent retention, and organizational growth.</w:t>
      </w:r>
    </w:p>
    <w:p w:rsidR="00C776A2" w:rsidRPr="009A6517" w:rsidRDefault="00C776A2" w:rsidP="00AA275E">
      <w:pPr>
        <w:pStyle w:val="Heading2"/>
      </w:pPr>
      <w:r w:rsidRPr="009A6517">
        <w:t>Monitoring, Evaluation &amp; Learning</w:t>
      </w:r>
    </w:p>
    <w:p w:rsidR="00D54BAB" w:rsidRPr="009A6517" w:rsidRDefault="00D54BAB" w:rsidP="00AA275E">
      <w:r w:rsidRPr="009A6517">
        <w:t>PACT has a formidable history and reputation of designing and implementing responsive technical and support services through large, complex, multi-year (LTA) and multi-sector Monitoring, Evaluation and Learning contracts. In our MEL contracts, PACT has successfully designed M&amp;E and learning systems for governments, international agencies and corporations to facilitate learning and success for projects, programmes and policy interventions. </w:t>
      </w:r>
    </w:p>
    <w:p w:rsidR="00D54BAB" w:rsidRPr="009A6517" w:rsidRDefault="00D54BAB" w:rsidP="00AA275E"/>
    <w:p w:rsidR="00D54BAB" w:rsidRPr="009A6517" w:rsidRDefault="00D54BAB" w:rsidP="00AA275E">
      <w:r w:rsidRPr="009A6517">
        <w:t>PACTs MEL solutions include:</w:t>
      </w:r>
    </w:p>
    <w:p w:rsidR="00D54BAB" w:rsidRPr="009A6517" w:rsidRDefault="00D54BAB" w:rsidP="00AA275E">
      <w:pPr>
        <w:pStyle w:val="ListParagraph"/>
        <w:numPr>
          <w:ilvl w:val="0"/>
          <w:numId w:val="10"/>
        </w:numPr>
      </w:pPr>
      <w:r w:rsidRPr="009A6517">
        <w:t>Third-Party Monitoring (TPM) Servies of Programmes and Projects;</w:t>
      </w:r>
    </w:p>
    <w:p w:rsidR="00D54BAB" w:rsidRPr="009A6517" w:rsidRDefault="00D54BAB" w:rsidP="00AA275E">
      <w:pPr>
        <w:pStyle w:val="ListParagraph"/>
        <w:numPr>
          <w:ilvl w:val="0"/>
          <w:numId w:val="10"/>
        </w:numPr>
      </w:pPr>
      <w:r w:rsidRPr="009A6517">
        <w:t>Design and/or review of Performance Monitoring Plans;</w:t>
      </w:r>
    </w:p>
    <w:p w:rsidR="00D54BAB" w:rsidRPr="009A6517" w:rsidRDefault="00D54BAB" w:rsidP="00AA275E">
      <w:pPr>
        <w:pStyle w:val="ListParagraph"/>
        <w:numPr>
          <w:ilvl w:val="0"/>
          <w:numId w:val="10"/>
        </w:numPr>
      </w:pPr>
      <w:r w:rsidRPr="009A6517">
        <w:t>Technical advice to Implementing/ Cooperating Partners (IPs/ CPs);</w:t>
      </w:r>
    </w:p>
    <w:p w:rsidR="00D54BAB" w:rsidRPr="009A6517" w:rsidRDefault="00D54BAB" w:rsidP="00AA275E">
      <w:pPr>
        <w:pStyle w:val="ListParagraph"/>
        <w:numPr>
          <w:ilvl w:val="0"/>
          <w:numId w:val="10"/>
        </w:numPr>
      </w:pPr>
      <w:r w:rsidRPr="009A6517">
        <w:t>Conducting of baseline surveys;</w:t>
      </w:r>
    </w:p>
    <w:p w:rsidR="00D54BAB" w:rsidRPr="009A6517" w:rsidRDefault="00D54BAB" w:rsidP="00AA275E">
      <w:pPr>
        <w:pStyle w:val="ListParagraph"/>
        <w:numPr>
          <w:ilvl w:val="0"/>
          <w:numId w:val="10"/>
        </w:numPr>
      </w:pPr>
      <w:r w:rsidRPr="009A6517">
        <w:t>Carrying out programme assessments;</w:t>
      </w:r>
    </w:p>
    <w:p w:rsidR="00D54BAB" w:rsidRPr="009A6517" w:rsidRDefault="00D54BAB" w:rsidP="00AA275E">
      <w:pPr>
        <w:pStyle w:val="ListParagraph"/>
        <w:numPr>
          <w:ilvl w:val="0"/>
          <w:numId w:val="10"/>
        </w:numPr>
      </w:pPr>
      <w:r w:rsidRPr="009A6517">
        <w:lastRenderedPageBreak/>
        <w:t>Methodological design and implementation of performance;</w:t>
      </w:r>
    </w:p>
    <w:p w:rsidR="006C6327" w:rsidRPr="009A6517" w:rsidRDefault="00D54BAB" w:rsidP="00AA275E">
      <w:pPr>
        <w:pStyle w:val="ListParagraph"/>
        <w:numPr>
          <w:ilvl w:val="0"/>
          <w:numId w:val="10"/>
        </w:numPr>
      </w:pPr>
      <w:r w:rsidRPr="009A6517">
        <w:t>Conducting impact evaluations.</w:t>
      </w:r>
    </w:p>
    <w:p w:rsidR="00A5271F" w:rsidRPr="009A6517" w:rsidRDefault="002E2D3F" w:rsidP="00AA275E">
      <w:pPr>
        <w:pStyle w:val="Heading2"/>
      </w:pPr>
      <w:r w:rsidRPr="009A6517">
        <w:rPr>
          <w:lang w:val="en-US"/>
        </w:rPr>
        <w:t>Program</w:t>
      </w:r>
      <w:r w:rsidR="00A5271F" w:rsidRPr="009A6517">
        <w:t xml:space="preserve"> Design</w:t>
      </w:r>
      <w:r w:rsidRPr="009A6517">
        <w:rPr>
          <w:lang w:val="en-US"/>
        </w:rPr>
        <w:t xml:space="preserve">/ Development </w:t>
      </w:r>
      <w:r w:rsidR="00A5271F" w:rsidRPr="009A6517">
        <w:t>&amp; Implementation</w:t>
      </w:r>
    </w:p>
    <w:p w:rsidR="00215126" w:rsidRPr="009A6517" w:rsidRDefault="00215126" w:rsidP="00AA275E">
      <w:pPr>
        <w:spacing w:after="240"/>
      </w:pPr>
      <w:r w:rsidRPr="009A6517">
        <w:t>PACT has extensive experience in designing, developing and supporting the implementation of multi-sector development programs.</w:t>
      </w:r>
      <w:r w:rsidR="009876B2" w:rsidRPr="009A6517">
        <w:t xml:space="preserve"> PACT has successfully supported governments, international agencies, and development partners to transform ideas into fundable concepts and guide programs through inception, delivery, and scale-up.</w:t>
      </w:r>
    </w:p>
    <w:p w:rsidR="009876B2" w:rsidRPr="009A6517" w:rsidRDefault="009876B2" w:rsidP="00AA275E">
      <w:r w:rsidRPr="009A6517">
        <w:t>Our consulting in this area</w:t>
      </w:r>
      <w:r w:rsidRPr="009A6517">
        <w:rPr>
          <w:lang w:val="en-US"/>
        </w:rPr>
        <w:t xml:space="preserve"> includes</w:t>
      </w:r>
      <w:r w:rsidRPr="009A6517">
        <w:t>:</w:t>
      </w:r>
    </w:p>
    <w:p w:rsidR="0016135F" w:rsidRPr="009A6517" w:rsidRDefault="0016135F" w:rsidP="00AA275E">
      <w:pPr>
        <w:pStyle w:val="ListParagraph"/>
        <w:numPr>
          <w:ilvl w:val="0"/>
          <w:numId w:val="10"/>
        </w:numPr>
      </w:pPr>
      <w:r w:rsidRPr="009A6517">
        <w:t>Program initiation and design, including problem analysis, stakeholder mapping, and results-based frameworks;</w:t>
      </w:r>
    </w:p>
    <w:p w:rsidR="0016135F" w:rsidRPr="009A6517" w:rsidRDefault="0016135F" w:rsidP="00AA275E">
      <w:pPr>
        <w:pStyle w:val="ListParagraph"/>
        <w:numPr>
          <w:ilvl w:val="0"/>
          <w:numId w:val="10"/>
        </w:numPr>
      </w:pPr>
      <w:r w:rsidRPr="009A6517">
        <w:t>Concept and proposal development to align with donor priorities and secure sustainable funding;</w:t>
      </w:r>
    </w:p>
    <w:p w:rsidR="0016135F" w:rsidRPr="009A6517" w:rsidRDefault="0016135F" w:rsidP="00AA275E">
      <w:pPr>
        <w:pStyle w:val="ListParagraph"/>
        <w:numPr>
          <w:ilvl w:val="0"/>
          <w:numId w:val="10"/>
        </w:numPr>
      </w:pPr>
      <w:r w:rsidRPr="009A6517">
        <w:t xml:space="preserve">Tailored mentoring and coaching to implementing teams for effective on-the-ground delivery; </w:t>
      </w:r>
    </w:p>
    <w:p w:rsidR="0016135F" w:rsidRPr="009A6517" w:rsidRDefault="0016135F" w:rsidP="00AA275E">
      <w:pPr>
        <w:pStyle w:val="ListParagraph"/>
        <w:numPr>
          <w:ilvl w:val="0"/>
          <w:numId w:val="10"/>
        </w:numPr>
      </w:pPr>
      <w:r w:rsidRPr="009A6517">
        <w:t xml:space="preserve">Hands-on support in systems deployment, such as the implementation of Core Microfinance Systems (CMS) in fragile and conflict-affected settings; </w:t>
      </w:r>
    </w:p>
    <w:p w:rsidR="0016135F" w:rsidRPr="009A6517" w:rsidRDefault="0026067F" w:rsidP="00AA275E">
      <w:pPr>
        <w:pStyle w:val="ListParagraph"/>
        <w:numPr>
          <w:ilvl w:val="0"/>
          <w:numId w:val="10"/>
        </w:numPr>
      </w:pPr>
      <w:r w:rsidRPr="009A6517">
        <w:t>Capacity building for program teams and local partners to ensure sustained impact</w:t>
      </w:r>
      <w:r w:rsidR="0016135F" w:rsidRPr="009A6517">
        <w:t xml:space="preserve">; </w:t>
      </w:r>
    </w:p>
    <w:p w:rsidR="00215126" w:rsidRPr="009A6517" w:rsidRDefault="0016135F" w:rsidP="00AA275E">
      <w:pPr>
        <w:pStyle w:val="ListParagraph"/>
        <w:numPr>
          <w:ilvl w:val="0"/>
          <w:numId w:val="10"/>
        </w:numPr>
      </w:pPr>
      <w:r w:rsidRPr="009A6517">
        <w:t>Development of monitoring tools, and adaptive learning frameworks</w:t>
      </w:r>
      <w:r w:rsidR="0026067F" w:rsidRPr="009A6517">
        <w:t xml:space="preserve"> for </w:t>
      </w:r>
      <w:r w:rsidRPr="009A6517">
        <w:t>continuous performance improvement throughout the implementation phase.</w:t>
      </w:r>
    </w:p>
    <w:p w:rsidR="00D54BAB" w:rsidRPr="009A6517" w:rsidRDefault="00D54BAB" w:rsidP="00AA275E">
      <w:pPr>
        <w:pStyle w:val="Heading2"/>
      </w:pPr>
      <w:r w:rsidRPr="009A6517">
        <w:t>Strategy &amp; Business Development</w:t>
      </w:r>
    </w:p>
    <w:p w:rsidR="00D54BAB" w:rsidRPr="009A6517" w:rsidRDefault="00D54BAB" w:rsidP="00AA275E">
      <w:r w:rsidRPr="009A6517">
        <w:t>From facilitating Strategic Planning to development of Business Plans, PACT provides technical support that enables businesses to achieve alignment to core purpose and attainment of development goals. From Small and Medium Enterprises (SMEs) to large business entities, our provision of Strategy &amp; Business Development expertise is premised on rigorous understanding of every client’s institutional context, sector dynamics, macroeconomic environment, markets, trends and emerging best practices, both locally and globally.</w:t>
      </w:r>
    </w:p>
    <w:p w:rsidR="00D54BAB" w:rsidRPr="009A6517" w:rsidRDefault="00D54BAB" w:rsidP="00AA275E"/>
    <w:p w:rsidR="00D54BAB" w:rsidRPr="009A6517" w:rsidRDefault="00D54BAB" w:rsidP="00AA275E">
      <w:r w:rsidRPr="009A6517">
        <w:t>PACTs Strategy and Business Development consultancy covers the following areas:</w:t>
      </w:r>
    </w:p>
    <w:p w:rsidR="00D54BAB" w:rsidRPr="009A6517" w:rsidRDefault="00D54BAB" w:rsidP="00AA275E">
      <w:pPr>
        <w:pStyle w:val="ListParagraph"/>
        <w:numPr>
          <w:ilvl w:val="0"/>
          <w:numId w:val="25"/>
        </w:numPr>
      </w:pPr>
      <w:r w:rsidRPr="009A6517">
        <w:t>Strategy and Business Plan Development;</w:t>
      </w:r>
    </w:p>
    <w:p w:rsidR="00D54BAB" w:rsidRPr="009A6517" w:rsidRDefault="00D54BAB" w:rsidP="00AA275E">
      <w:pPr>
        <w:pStyle w:val="ListParagraph"/>
        <w:numPr>
          <w:ilvl w:val="0"/>
          <w:numId w:val="25"/>
        </w:numPr>
      </w:pPr>
      <w:r w:rsidRPr="009A6517">
        <w:t>Tailored Mentoring and Business Plan Implementation;</w:t>
      </w:r>
    </w:p>
    <w:p w:rsidR="00D54BAB" w:rsidRPr="009A6517" w:rsidRDefault="00D54BAB" w:rsidP="00AA275E">
      <w:pPr>
        <w:pStyle w:val="ListParagraph"/>
        <w:numPr>
          <w:ilvl w:val="0"/>
          <w:numId w:val="25"/>
        </w:numPr>
      </w:pPr>
      <w:r w:rsidRPr="009A6517">
        <w:t>Project Planning and Development;</w:t>
      </w:r>
    </w:p>
    <w:p w:rsidR="00D54BAB" w:rsidRPr="009A6517" w:rsidRDefault="00D54BAB" w:rsidP="00AA275E">
      <w:pPr>
        <w:pStyle w:val="ListParagraph"/>
        <w:numPr>
          <w:ilvl w:val="0"/>
          <w:numId w:val="25"/>
        </w:numPr>
      </w:pPr>
      <w:r w:rsidRPr="009A6517">
        <w:t>Organizational Assessment and Strategic Alignment;</w:t>
      </w:r>
    </w:p>
    <w:p w:rsidR="006C6327" w:rsidRPr="009A6517" w:rsidRDefault="00D54BAB" w:rsidP="00AA275E">
      <w:pPr>
        <w:pStyle w:val="ListParagraph"/>
        <w:numPr>
          <w:ilvl w:val="0"/>
          <w:numId w:val="25"/>
        </w:numPr>
      </w:pPr>
      <w:r w:rsidRPr="009A6517">
        <w:t>Organizational Restructuring.</w:t>
      </w:r>
    </w:p>
    <w:p w:rsidR="00481F6C" w:rsidRPr="009A6517" w:rsidRDefault="00D54BAB" w:rsidP="00AA275E">
      <w:pPr>
        <w:pStyle w:val="Heading2"/>
      </w:pPr>
      <w:r w:rsidRPr="009A6517">
        <w:t>Macro-economic &amp; Social</w:t>
      </w:r>
      <w:r w:rsidR="00481F6C" w:rsidRPr="009A6517">
        <w:t xml:space="preserve"> Studies</w:t>
      </w:r>
    </w:p>
    <w:p w:rsidR="00D54BAB" w:rsidRPr="009A6517" w:rsidRDefault="00D54BAB" w:rsidP="00AA275E">
      <w:pPr>
        <w:pStyle w:val="BodyText"/>
        <w:rPr>
          <w:rFonts w:ascii="Georgia" w:hAnsi="Georgia"/>
        </w:rPr>
      </w:pPr>
      <w:r w:rsidRPr="009A6517">
        <w:rPr>
          <w:rFonts w:ascii="Georgia" w:hAnsi="Georgia"/>
        </w:rPr>
        <w:t>Our work is founded on the primacy of evidence generation on important issues as well as rigorous understanding of every institutional context, sector dynamics, and macroeconomic environment. On this premise, PACT provides macroeconomic and social studies and analysis to develop and implement innovative and workable solutions to complex problems and varied contexts.</w:t>
      </w:r>
    </w:p>
    <w:p w:rsidR="00D54BAB" w:rsidRPr="009A6517" w:rsidRDefault="00D54BAB" w:rsidP="00AA275E">
      <w:pPr>
        <w:pStyle w:val="BodyText"/>
        <w:rPr>
          <w:rFonts w:ascii="Georgia" w:hAnsi="Georgia"/>
        </w:rPr>
      </w:pPr>
    </w:p>
    <w:p w:rsidR="00D54BAB" w:rsidRPr="009A6517" w:rsidRDefault="00D54BAB" w:rsidP="00AA275E">
      <w:pPr>
        <w:pStyle w:val="BodyText"/>
        <w:rPr>
          <w:rFonts w:ascii="Georgia" w:hAnsi="Georgia"/>
        </w:rPr>
      </w:pPr>
      <w:r w:rsidRPr="009A6517">
        <w:rPr>
          <w:rFonts w:ascii="Georgia" w:hAnsi="Georgia"/>
        </w:rPr>
        <w:lastRenderedPageBreak/>
        <w:t>Core delivery areas include:</w:t>
      </w:r>
    </w:p>
    <w:p w:rsidR="00D54BAB" w:rsidRPr="009A6517" w:rsidRDefault="00D54BAB" w:rsidP="00AA275E">
      <w:pPr>
        <w:pStyle w:val="BodyText"/>
        <w:numPr>
          <w:ilvl w:val="0"/>
          <w:numId w:val="26"/>
        </w:numPr>
        <w:rPr>
          <w:rFonts w:ascii="Georgia" w:hAnsi="Georgia"/>
        </w:rPr>
      </w:pPr>
      <w:r w:rsidRPr="009A6517">
        <w:rPr>
          <w:rFonts w:ascii="Georgia" w:hAnsi="Georgia"/>
        </w:rPr>
        <w:t>Sector interventions in sustainable development;</w:t>
      </w:r>
    </w:p>
    <w:p w:rsidR="00D54BAB" w:rsidRPr="009A6517" w:rsidRDefault="00D54BAB" w:rsidP="00AA275E">
      <w:pPr>
        <w:pStyle w:val="BodyText"/>
        <w:numPr>
          <w:ilvl w:val="0"/>
          <w:numId w:val="26"/>
        </w:numPr>
        <w:rPr>
          <w:rFonts w:ascii="Georgia" w:hAnsi="Georgia"/>
        </w:rPr>
      </w:pPr>
      <w:r w:rsidRPr="009A6517">
        <w:rPr>
          <w:rFonts w:ascii="Georgia" w:hAnsi="Georgia"/>
        </w:rPr>
        <w:t>Macro-economic analysis, economic growth and investment policies;</w:t>
      </w:r>
    </w:p>
    <w:p w:rsidR="00D54BAB" w:rsidRPr="009A6517" w:rsidRDefault="00D54BAB" w:rsidP="00AA275E">
      <w:pPr>
        <w:pStyle w:val="BodyText"/>
        <w:numPr>
          <w:ilvl w:val="0"/>
          <w:numId w:val="26"/>
        </w:numPr>
        <w:rPr>
          <w:rFonts w:ascii="Georgia" w:hAnsi="Georgia"/>
        </w:rPr>
      </w:pPr>
      <w:r w:rsidRPr="009A6517">
        <w:rPr>
          <w:rFonts w:ascii="Georgia" w:hAnsi="Georgia"/>
        </w:rPr>
        <w:t>Policy assessment, advisory and advocacy;</w:t>
      </w:r>
    </w:p>
    <w:p w:rsidR="00D54BAB" w:rsidRPr="009A6517" w:rsidRDefault="00D54BAB" w:rsidP="00AA275E">
      <w:pPr>
        <w:pStyle w:val="BodyText"/>
        <w:numPr>
          <w:ilvl w:val="0"/>
          <w:numId w:val="26"/>
        </w:numPr>
        <w:rPr>
          <w:rFonts w:ascii="Georgia" w:hAnsi="Georgia"/>
        </w:rPr>
      </w:pPr>
      <w:r w:rsidRPr="009A6517">
        <w:rPr>
          <w:rFonts w:ascii="Georgia" w:hAnsi="Georgia"/>
        </w:rPr>
        <w:t>Urban and regional planning and infrastructure development;</w:t>
      </w:r>
    </w:p>
    <w:p w:rsidR="00D54BAB" w:rsidRPr="009A6517" w:rsidRDefault="00D54BAB" w:rsidP="00AA275E">
      <w:pPr>
        <w:pStyle w:val="BodyText"/>
        <w:numPr>
          <w:ilvl w:val="0"/>
          <w:numId w:val="26"/>
        </w:numPr>
        <w:rPr>
          <w:rFonts w:ascii="Georgia" w:hAnsi="Georgia"/>
        </w:rPr>
      </w:pPr>
      <w:r w:rsidRPr="009A6517">
        <w:rPr>
          <w:rFonts w:ascii="Georgia" w:hAnsi="Georgia"/>
        </w:rPr>
        <w:t>Participatory research, field surveys and data analysis &amp; interpretation.</w:t>
      </w:r>
    </w:p>
    <w:p w:rsidR="00E96460" w:rsidRPr="009A6517" w:rsidRDefault="006971D9" w:rsidP="00AA275E">
      <w:pPr>
        <w:pStyle w:val="Heading2"/>
      </w:pPr>
      <w:r w:rsidRPr="009A6517">
        <w:t>Technology Consulting</w:t>
      </w:r>
    </w:p>
    <w:p w:rsidR="00E96460" w:rsidRPr="009A6517" w:rsidRDefault="00E96460" w:rsidP="00AA275E">
      <w:pPr>
        <w:pStyle w:val="BodyText"/>
        <w:rPr>
          <w:rFonts w:ascii="Georgia" w:hAnsi="Georgia"/>
        </w:rPr>
      </w:pPr>
      <w:r w:rsidRPr="009A6517">
        <w:rPr>
          <w:rFonts w:ascii="Georgia" w:hAnsi="Georgia"/>
        </w:rPr>
        <w:t>Financial technology is critical in driving financial inclusion and ensuring socio-economic transformation and empowerment of communities. Based on a team of resident and associate financial technology experts and partnership with national and global fintechs, PACT has supported the successful implementation of financial technology solutions through the following consulting solutions:</w:t>
      </w:r>
    </w:p>
    <w:p w:rsidR="00E96460" w:rsidRPr="009A6517" w:rsidRDefault="00E96460" w:rsidP="00AA275E">
      <w:pPr>
        <w:pStyle w:val="BodyText"/>
        <w:rPr>
          <w:rFonts w:ascii="Georgia" w:hAnsi="Georgia"/>
        </w:rPr>
      </w:pPr>
    </w:p>
    <w:p w:rsidR="00E96460" w:rsidRPr="009A6517" w:rsidRDefault="00E96460" w:rsidP="00AA275E">
      <w:pPr>
        <w:pStyle w:val="BodyText"/>
        <w:numPr>
          <w:ilvl w:val="0"/>
          <w:numId w:val="27"/>
        </w:numPr>
        <w:rPr>
          <w:rFonts w:ascii="Georgia" w:hAnsi="Georgia"/>
        </w:rPr>
      </w:pPr>
      <w:r w:rsidRPr="009A6517">
        <w:rPr>
          <w:rFonts w:ascii="Georgia" w:hAnsi="Georgia"/>
        </w:rPr>
        <w:t>Design and management of projects for Core Microfinance Systems;</w:t>
      </w:r>
    </w:p>
    <w:p w:rsidR="00E96460" w:rsidRPr="009A6517" w:rsidRDefault="00E96460" w:rsidP="00AA275E">
      <w:pPr>
        <w:pStyle w:val="BodyText"/>
        <w:numPr>
          <w:ilvl w:val="0"/>
          <w:numId w:val="27"/>
        </w:numPr>
        <w:rPr>
          <w:rFonts w:ascii="Georgia" w:hAnsi="Georgia"/>
        </w:rPr>
      </w:pPr>
      <w:r w:rsidRPr="009A6517">
        <w:rPr>
          <w:rFonts w:ascii="Georgia" w:hAnsi="Georgia"/>
        </w:rPr>
        <w:t>Design and management of projects for e-commerce platforms;</w:t>
      </w:r>
    </w:p>
    <w:p w:rsidR="00E96460" w:rsidRPr="009A6517" w:rsidRDefault="00E96460" w:rsidP="00AA275E">
      <w:pPr>
        <w:pStyle w:val="BodyText"/>
        <w:numPr>
          <w:ilvl w:val="0"/>
          <w:numId w:val="27"/>
        </w:numPr>
        <w:rPr>
          <w:rFonts w:ascii="Georgia" w:hAnsi="Georgia"/>
        </w:rPr>
      </w:pPr>
      <w:r w:rsidRPr="009A6517">
        <w:rPr>
          <w:rFonts w:ascii="Georgia" w:hAnsi="Georgia"/>
        </w:rPr>
        <w:t>Integrations of third-party platforms to national payments infrastructure;</w:t>
      </w:r>
    </w:p>
    <w:p w:rsidR="00E96460" w:rsidRPr="009A6517" w:rsidRDefault="00E96460" w:rsidP="00AA275E">
      <w:pPr>
        <w:pStyle w:val="BodyText"/>
        <w:numPr>
          <w:ilvl w:val="0"/>
          <w:numId w:val="27"/>
        </w:numPr>
        <w:rPr>
          <w:rFonts w:ascii="Georgia" w:hAnsi="Georgia"/>
        </w:rPr>
      </w:pPr>
      <w:r w:rsidRPr="009A6517">
        <w:rPr>
          <w:rFonts w:ascii="Georgia" w:hAnsi="Georgia"/>
        </w:rPr>
        <w:t>Advisory services and insights to financial institutions on IT infrastructures and technologies for financial inclusion/ sector deepening;</w:t>
      </w:r>
    </w:p>
    <w:p w:rsidR="00E96460" w:rsidRPr="009A6517" w:rsidRDefault="00E96460" w:rsidP="00AA275E">
      <w:pPr>
        <w:pStyle w:val="BodyText"/>
        <w:numPr>
          <w:ilvl w:val="0"/>
          <w:numId w:val="27"/>
        </w:numPr>
        <w:rPr>
          <w:rFonts w:ascii="Georgia" w:hAnsi="Georgia"/>
        </w:rPr>
      </w:pPr>
      <w:r w:rsidRPr="009A6517">
        <w:rPr>
          <w:rFonts w:ascii="Georgia" w:hAnsi="Georgia"/>
        </w:rPr>
        <w:t>Delivering other areas of technical expertise to assist organizations leverage technology to reinvent, automate, deliver, transform, impact and succeed. </w:t>
      </w:r>
    </w:p>
    <w:p w:rsidR="00A0282C" w:rsidRPr="009A6517" w:rsidRDefault="00A0282C" w:rsidP="00AA275E">
      <w:pPr>
        <w:pStyle w:val="Heading2"/>
      </w:pPr>
      <w:r w:rsidRPr="009A6517">
        <w:t>Health and Social Development</w:t>
      </w:r>
    </w:p>
    <w:p w:rsidR="00A0282C" w:rsidRDefault="00A0282C" w:rsidP="00AA275E">
      <w:pPr>
        <w:pStyle w:val="BodyText"/>
        <w:rPr>
          <w:rFonts w:ascii="Georgia" w:hAnsi="Georgia"/>
        </w:rPr>
      </w:pPr>
      <w:r w:rsidRPr="009A6517">
        <w:rPr>
          <w:rFonts w:ascii="Georgia" w:hAnsi="Georgia"/>
        </w:rPr>
        <w:t>PACT is committed to community health and social development through technical support, research and planning, project design and development, monitoring and evaluation and capacity strengthening among clients working in health and social development sectors.</w:t>
      </w:r>
    </w:p>
    <w:p w:rsidR="00A2733A" w:rsidRDefault="00A2733A" w:rsidP="00AA275E">
      <w:pPr>
        <w:pStyle w:val="BodyText"/>
        <w:rPr>
          <w:rFonts w:ascii="Georgia" w:hAnsi="Georgia"/>
        </w:rPr>
      </w:pPr>
    </w:p>
    <w:p w:rsidR="00A2733A" w:rsidRPr="00A2733A" w:rsidRDefault="00A2733A" w:rsidP="00A2733A">
      <w:pPr>
        <w:pStyle w:val="BodyText"/>
        <w:rPr>
          <w:rFonts w:ascii="Georgia" w:hAnsi="Georgia"/>
        </w:rPr>
      </w:pPr>
      <w:r w:rsidRPr="00A2733A">
        <w:rPr>
          <w:rFonts w:ascii="Georgia" w:hAnsi="Georgia"/>
        </w:rPr>
        <w:t xml:space="preserve">Our Health and Social Development </w:t>
      </w:r>
      <w:r>
        <w:rPr>
          <w:rFonts w:ascii="Georgia" w:hAnsi="Georgia"/>
          <w:lang w:val="en-US"/>
        </w:rPr>
        <w:t>consulting solutions include</w:t>
      </w:r>
      <w:r w:rsidRPr="00A2733A">
        <w:rPr>
          <w:rFonts w:ascii="Georgia" w:hAnsi="Georgia"/>
        </w:rPr>
        <w:t>:</w:t>
      </w:r>
    </w:p>
    <w:p w:rsidR="00A2733A" w:rsidRPr="00A2733A" w:rsidRDefault="00A2733A" w:rsidP="00A2733A">
      <w:pPr>
        <w:pStyle w:val="ListParagraph"/>
        <w:numPr>
          <w:ilvl w:val="0"/>
          <w:numId w:val="2"/>
        </w:numPr>
      </w:pPr>
      <w:r w:rsidRPr="00A2733A">
        <w:t>Assessment and evaluation of health and nutrition interventions;</w:t>
      </w:r>
    </w:p>
    <w:p w:rsidR="00A2733A" w:rsidRPr="00A2733A" w:rsidRDefault="00A2733A" w:rsidP="00A2733A">
      <w:pPr>
        <w:pStyle w:val="ListParagraph"/>
        <w:numPr>
          <w:ilvl w:val="0"/>
          <w:numId w:val="2"/>
        </w:numPr>
      </w:pPr>
      <w:r w:rsidRPr="00A2733A">
        <w:t>Support to cash transfer and social protection schemes, such as the Assessment of the Mother and Child Cash Transfer (MCCT) Programme in Kassala and Red Sea States on behalf of UNICEF;</w:t>
      </w:r>
    </w:p>
    <w:p w:rsidR="00A2733A" w:rsidRPr="00A2733A" w:rsidRDefault="00A2733A" w:rsidP="00A2733A">
      <w:pPr>
        <w:pStyle w:val="ListParagraph"/>
        <w:numPr>
          <w:ilvl w:val="0"/>
          <w:numId w:val="2"/>
        </w:numPr>
      </w:pPr>
      <w:r w:rsidRPr="00A2733A">
        <w:t>Capacity building of frontline health and social development practitioners;</w:t>
      </w:r>
    </w:p>
    <w:p w:rsidR="00A2733A" w:rsidRPr="00A2733A" w:rsidRDefault="00A2733A" w:rsidP="00A2733A">
      <w:pPr>
        <w:pStyle w:val="ListParagraph"/>
        <w:numPr>
          <w:ilvl w:val="0"/>
          <w:numId w:val="2"/>
        </w:numPr>
      </w:pPr>
      <w:r w:rsidRPr="00A2733A">
        <w:t>Development of monitoring and accountability frameworks to strengthen service delivery;</w:t>
      </w:r>
    </w:p>
    <w:p w:rsidR="00A2733A" w:rsidRPr="009A6517" w:rsidRDefault="00A2733A" w:rsidP="00A2733A">
      <w:pPr>
        <w:pStyle w:val="ListParagraph"/>
        <w:numPr>
          <w:ilvl w:val="0"/>
          <w:numId w:val="2"/>
        </w:numPr>
      </w:pPr>
      <w:r w:rsidRPr="00A2733A">
        <w:t>Integration of gender, equity, and inclusion in program design and delivery.</w:t>
      </w:r>
    </w:p>
    <w:p w:rsidR="00A0282C" w:rsidRPr="009A6517" w:rsidRDefault="00A0282C" w:rsidP="00AA275E">
      <w:pPr>
        <w:pStyle w:val="Heading2"/>
      </w:pPr>
      <w:r w:rsidRPr="009A6517">
        <w:t>Agricultural Services</w:t>
      </w:r>
    </w:p>
    <w:p w:rsidR="00A0282C" w:rsidRPr="009A6517" w:rsidRDefault="00A0282C" w:rsidP="00AA275E">
      <w:pPr>
        <w:pStyle w:val="BodyText"/>
        <w:rPr>
          <w:rFonts w:ascii="Georgia" w:hAnsi="Georgia"/>
        </w:rPr>
      </w:pPr>
      <w:r w:rsidRPr="009A6517">
        <w:rPr>
          <w:rFonts w:ascii="Georgia" w:hAnsi="Georgia"/>
        </w:rPr>
        <w:t>Over 3 billion people live in poverty globally, and the majority are dependent on agriculture. Human development is fundamentally dependent on agriculture, both as a source of food and also for jobs and markets.</w:t>
      </w:r>
      <w:r w:rsidR="006873CD" w:rsidRPr="009A6517">
        <w:rPr>
          <w:rFonts w:ascii="Georgia" w:hAnsi="Georgia"/>
          <w:lang w:val="en-US"/>
        </w:rPr>
        <w:t xml:space="preserve"> </w:t>
      </w:r>
      <w:r w:rsidRPr="009A6517">
        <w:rPr>
          <w:rFonts w:ascii="Georgia" w:hAnsi="Georgia"/>
        </w:rPr>
        <w:t>Through a partnership with consulting firms like the Agriculture &amp; Finance Consultants GmbH (AFC), PACT seeks to deliver a whole range of consulting services in agriculture from primary production to processing and marketing.</w:t>
      </w:r>
    </w:p>
    <w:p w:rsidR="00A0282C" w:rsidRPr="009A6517" w:rsidRDefault="00A0282C" w:rsidP="00AA275E">
      <w:pPr>
        <w:pStyle w:val="BodyText"/>
        <w:rPr>
          <w:rFonts w:ascii="Georgia" w:hAnsi="Georgia"/>
        </w:rPr>
      </w:pPr>
    </w:p>
    <w:p w:rsidR="00A0282C" w:rsidRPr="009A6517" w:rsidRDefault="00A0282C" w:rsidP="00AA275E">
      <w:pPr>
        <w:pStyle w:val="BodyText"/>
        <w:rPr>
          <w:rFonts w:ascii="Georgia" w:hAnsi="Georgia"/>
        </w:rPr>
      </w:pPr>
      <w:r w:rsidRPr="009A6517">
        <w:rPr>
          <w:rFonts w:ascii="Georgia" w:hAnsi="Georgia"/>
        </w:rPr>
        <w:lastRenderedPageBreak/>
        <w:t>PACT’s established consulting focus in this area includes the following:</w:t>
      </w:r>
    </w:p>
    <w:p w:rsidR="00E8731F" w:rsidRPr="009A6517" w:rsidRDefault="001D5CB8" w:rsidP="001D5CB8">
      <w:pPr>
        <w:pStyle w:val="BodyText"/>
        <w:numPr>
          <w:ilvl w:val="0"/>
          <w:numId w:val="29"/>
        </w:numPr>
        <w:rPr>
          <w:rFonts w:ascii="Georgia" w:hAnsi="Georgia"/>
        </w:rPr>
      </w:pPr>
      <w:r w:rsidRPr="009A6517">
        <w:rPr>
          <w:rFonts w:ascii="Georgia" w:hAnsi="Georgia"/>
        </w:rPr>
        <w:t xml:space="preserve">Conducting value chain studies in key </w:t>
      </w:r>
      <w:r w:rsidR="0004524F" w:rsidRPr="009A6517">
        <w:rPr>
          <w:rFonts w:ascii="Georgia" w:hAnsi="Georgia"/>
        </w:rPr>
        <w:t xml:space="preserve">agricultural sub-sectors including </w:t>
      </w:r>
      <w:r w:rsidRPr="009A6517">
        <w:rPr>
          <w:rFonts w:ascii="Georgia" w:hAnsi="Georgia"/>
        </w:rPr>
        <w:t>c</w:t>
      </w:r>
      <w:r w:rsidR="0004524F" w:rsidRPr="009A6517">
        <w:rPr>
          <w:rFonts w:ascii="Georgia" w:hAnsi="Georgia"/>
        </w:rPr>
        <w:t xml:space="preserve">rops </w:t>
      </w:r>
      <w:r w:rsidR="0004524F" w:rsidRPr="0004524F">
        <w:rPr>
          <w:rFonts w:ascii="Georgia" w:hAnsi="Georgia"/>
        </w:rPr>
        <w:t>(sorghum, pearl millet, groundnuts and sesame)</w:t>
      </w:r>
      <w:r w:rsidR="000217DC" w:rsidRPr="009A6517">
        <w:rPr>
          <w:rFonts w:ascii="Georgia" w:hAnsi="Georgia"/>
        </w:rPr>
        <w:t xml:space="preserve">, dairy, hides and skins, fisheries, stabilized earth bricks, </w:t>
      </w:r>
      <w:r w:rsidRPr="009A6517">
        <w:rPr>
          <w:rFonts w:ascii="Georgia" w:hAnsi="Georgia"/>
        </w:rPr>
        <w:t>livestock, gum arabic and services provided by skilled workers.</w:t>
      </w:r>
    </w:p>
    <w:p w:rsidR="00A0282C" w:rsidRPr="009A6517" w:rsidRDefault="00E27F50" w:rsidP="00AA275E">
      <w:pPr>
        <w:pStyle w:val="BodyText"/>
        <w:numPr>
          <w:ilvl w:val="0"/>
          <w:numId w:val="29"/>
        </w:numPr>
        <w:rPr>
          <w:rFonts w:ascii="Georgia" w:hAnsi="Georgia"/>
        </w:rPr>
      </w:pPr>
      <w:r>
        <w:rPr>
          <w:rFonts w:ascii="Georgia" w:hAnsi="Georgia"/>
          <w:lang w:val="en-US"/>
        </w:rPr>
        <w:t>B</w:t>
      </w:r>
      <w:r w:rsidR="00A0282C" w:rsidRPr="009A6517">
        <w:rPr>
          <w:rFonts w:ascii="Georgia" w:hAnsi="Georgia"/>
        </w:rPr>
        <w:t>uilding entrepreneurship in agribusiness through agri-preneural skills to enable the youth become owners of profitable agribusinesses along priority agricultural value chains;</w:t>
      </w:r>
    </w:p>
    <w:p w:rsidR="00A0282C" w:rsidRPr="009A6517" w:rsidRDefault="00E27F50" w:rsidP="00AA275E">
      <w:pPr>
        <w:pStyle w:val="BodyText"/>
        <w:numPr>
          <w:ilvl w:val="0"/>
          <w:numId w:val="29"/>
        </w:numPr>
        <w:rPr>
          <w:rFonts w:ascii="Georgia" w:hAnsi="Georgia"/>
        </w:rPr>
      </w:pPr>
      <w:r>
        <w:rPr>
          <w:rFonts w:ascii="Georgia" w:hAnsi="Georgia"/>
          <w:lang w:val="en-US"/>
        </w:rPr>
        <w:t>S</w:t>
      </w:r>
      <w:r w:rsidR="00A0282C" w:rsidRPr="009A6517">
        <w:rPr>
          <w:rFonts w:ascii="Georgia" w:hAnsi="Georgia"/>
        </w:rPr>
        <w:t>takeholder engagements along priority value chains to strengthen innovative agribusiness enterprises;</w:t>
      </w:r>
    </w:p>
    <w:p w:rsidR="00A0282C" w:rsidRPr="009A6517" w:rsidRDefault="00E27F50" w:rsidP="00AA275E">
      <w:pPr>
        <w:pStyle w:val="BodyText"/>
        <w:numPr>
          <w:ilvl w:val="0"/>
          <w:numId w:val="29"/>
        </w:numPr>
        <w:rPr>
          <w:rFonts w:ascii="Georgia" w:hAnsi="Georgia"/>
        </w:rPr>
      </w:pPr>
      <w:r>
        <w:rPr>
          <w:rFonts w:ascii="Georgia" w:hAnsi="Georgia"/>
          <w:lang w:val="en-US"/>
        </w:rPr>
        <w:t>E</w:t>
      </w:r>
      <w:r w:rsidR="00A0282C" w:rsidRPr="009A6517">
        <w:rPr>
          <w:rFonts w:ascii="Georgia" w:hAnsi="Georgia"/>
        </w:rPr>
        <w:t>ncouraging a new generation of entrepreneurs to enter, grow, and advance the agribusiness sector and address the challenge of youth unemployment;</w:t>
      </w:r>
    </w:p>
    <w:p w:rsidR="00A0282C" w:rsidRPr="009A6517" w:rsidRDefault="00E27F50" w:rsidP="00AA275E">
      <w:pPr>
        <w:pStyle w:val="BodyText"/>
        <w:numPr>
          <w:ilvl w:val="0"/>
          <w:numId w:val="29"/>
        </w:numPr>
        <w:rPr>
          <w:rFonts w:ascii="Georgia" w:hAnsi="Georgia"/>
        </w:rPr>
      </w:pPr>
      <w:r>
        <w:rPr>
          <w:rFonts w:ascii="Georgia" w:hAnsi="Georgia"/>
          <w:lang w:val="en-US"/>
        </w:rPr>
        <w:t>C</w:t>
      </w:r>
      <w:r w:rsidR="00A0282C" w:rsidRPr="009A6517">
        <w:rPr>
          <w:rFonts w:ascii="Georgia" w:hAnsi="Georgia"/>
        </w:rPr>
        <w:t>reating/ supporting partnership with financial institutions to finance targeted agricultural value chains and youth agripreneurs;</w:t>
      </w:r>
    </w:p>
    <w:p w:rsidR="00A0282C" w:rsidRPr="00E27F50" w:rsidRDefault="00A0282C" w:rsidP="00E27F50">
      <w:pPr>
        <w:pStyle w:val="BodyText"/>
        <w:numPr>
          <w:ilvl w:val="0"/>
          <w:numId w:val="29"/>
        </w:numPr>
        <w:rPr>
          <w:rFonts w:ascii="Georgia" w:hAnsi="Georgia"/>
        </w:rPr>
      </w:pPr>
      <w:r w:rsidRPr="009A6517">
        <w:rPr>
          <w:rFonts w:ascii="Georgia" w:hAnsi="Georgia"/>
        </w:rPr>
        <w:t>Advisory and technical support on agriculture development and food security;</w:t>
      </w:r>
      <w:r w:rsidR="00E27F50">
        <w:rPr>
          <w:rFonts w:ascii="Georgia" w:hAnsi="Georgia"/>
          <w:lang w:val="en-US"/>
        </w:rPr>
        <w:t xml:space="preserve"> </w:t>
      </w:r>
      <w:r w:rsidRPr="00E27F50">
        <w:rPr>
          <w:rFonts w:ascii="Georgia" w:hAnsi="Georgia"/>
        </w:rPr>
        <w:t>Farm-based e-commerce solutions.</w:t>
      </w:r>
    </w:p>
    <w:p w:rsidR="00A0282C" w:rsidRPr="009A6517" w:rsidRDefault="00A0282C" w:rsidP="00AA275E">
      <w:pPr>
        <w:pStyle w:val="Heading2"/>
      </w:pPr>
      <w:r w:rsidRPr="009A6517">
        <w:t xml:space="preserve">Education &amp; </w:t>
      </w:r>
      <w:r w:rsidR="00D2483D">
        <w:rPr>
          <w:lang w:val="en-US"/>
        </w:rPr>
        <w:t>Capacity Development</w:t>
      </w:r>
    </w:p>
    <w:p w:rsidR="00A0282C" w:rsidRPr="009A6517" w:rsidRDefault="00A0282C" w:rsidP="00AA275E">
      <w:pPr>
        <w:pStyle w:val="BodyText"/>
        <w:rPr>
          <w:rFonts w:ascii="Georgia" w:hAnsi="Georgia"/>
        </w:rPr>
      </w:pPr>
      <w:r w:rsidRPr="009A6517">
        <w:rPr>
          <w:rFonts w:ascii="Georgia" w:hAnsi="Georgia"/>
        </w:rPr>
        <w:t xml:space="preserve">Education &amp; </w:t>
      </w:r>
      <w:r w:rsidR="00D2483D" w:rsidRPr="0026061B">
        <w:rPr>
          <w:rFonts w:ascii="Georgia" w:hAnsi="Georgia"/>
        </w:rPr>
        <w:t>Capacity Development</w:t>
      </w:r>
      <w:r w:rsidRPr="009A6517">
        <w:rPr>
          <w:rFonts w:ascii="Georgia" w:hAnsi="Georgia"/>
        </w:rPr>
        <w:t xml:space="preserve"> constitute core and critical pivot points for the development of societies and nations. Based on established expertise and depth of understanding of global trends and standards as well as local requirements, PACT offers the following range of consulting services in Education and </w:t>
      </w:r>
      <w:r w:rsidR="00D2483D" w:rsidRPr="0026061B">
        <w:rPr>
          <w:rFonts w:ascii="Georgia" w:hAnsi="Georgia"/>
        </w:rPr>
        <w:t>Capacity Development</w:t>
      </w:r>
      <w:r w:rsidRPr="009A6517">
        <w:rPr>
          <w:rFonts w:ascii="Georgia" w:hAnsi="Georgia"/>
        </w:rPr>
        <w:t>:</w:t>
      </w:r>
    </w:p>
    <w:p w:rsidR="00A0282C" w:rsidRPr="009A6517" w:rsidRDefault="00A0282C" w:rsidP="00AA275E">
      <w:pPr>
        <w:pStyle w:val="BodyText"/>
        <w:rPr>
          <w:rFonts w:ascii="Georgia" w:hAnsi="Georgia"/>
        </w:rPr>
      </w:pPr>
    </w:p>
    <w:p w:rsidR="00A0282C" w:rsidRPr="009A6517" w:rsidRDefault="00A0282C" w:rsidP="00AA275E">
      <w:pPr>
        <w:pStyle w:val="BodyText"/>
        <w:numPr>
          <w:ilvl w:val="0"/>
          <w:numId w:val="30"/>
        </w:numPr>
        <w:rPr>
          <w:rFonts w:ascii="Georgia" w:hAnsi="Georgia"/>
        </w:rPr>
      </w:pPr>
      <w:r w:rsidRPr="009A6517">
        <w:rPr>
          <w:rFonts w:ascii="Georgia" w:hAnsi="Georgia"/>
        </w:rPr>
        <w:t xml:space="preserve">Capacity development for educators (Teacher Training Programme </w:t>
      </w:r>
      <w:r w:rsidRPr="009A6517">
        <w:rPr>
          <w:rFonts w:ascii="Georgia" w:hAnsi="Georgia"/>
          <w:lang w:val="en-US"/>
        </w:rPr>
        <w:t xml:space="preserve">- </w:t>
      </w:r>
      <w:r w:rsidRPr="009A6517">
        <w:rPr>
          <w:rFonts w:ascii="Georgia" w:hAnsi="Georgia"/>
        </w:rPr>
        <w:t>TTP);</w:t>
      </w:r>
    </w:p>
    <w:p w:rsidR="00A0282C" w:rsidRPr="009A6517" w:rsidRDefault="00A0282C" w:rsidP="00AA275E">
      <w:pPr>
        <w:pStyle w:val="BodyText"/>
        <w:numPr>
          <w:ilvl w:val="0"/>
          <w:numId w:val="30"/>
        </w:numPr>
        <w:rPr>
          <w:rFonts w:ascii="Georgia" w:hAnsi="Georgia"/>
        </w:rPr>
      </w:pPr>
      <w:r w:rsidRPr="009A6517">
        <w:rPr>
          <w:rFonts w:ascii="Georgia" w:hAnsi="Georgia"/>
        </w:rPr>
        <w:t>Learning management system/ platform for automated, collaborative seamless delivery of education;</w:t>
      </w:r>
    </w:p>
    <w:p w:rsidR="00A0282C" w:rsidRPr="009A6517" w:rsidRDefault="00A0282C" w:rsidP="00AA275E">
      <w:pPr>
        <w:pStyle w:val="BodyText"/>
        <w:numPr>
          <w:ilvl w:val="0"/>
          <w:numId w:val="30"/>
        </w:numPr>
        <w:rPr>
          <w:rFonts w:ascii="Georgia" w:hAnsi="Georgia"/>
        </w:rPr>
      </w:pPr>
      <w:r w:rsidRPr="009A6517">
        <w:rPr>
          <w:rFonts w:ascii="Georgia" w:hAnsi="Georgia"/>
        </w:rPr>
        <w:t>Conducting deep-dive education programme assessments;</w:t>
      </w:r>
    </w:p>
    <w:p w:rsidR="00A0282C" w:rsidRPr="009A6517" w:rsidRDefault="00A0282C" w:rsidP="00AA275E">
      <w:pPr>
        <w:pStyle w:val="BodyText"/>
        <w:numPr>
          <w:ilvl w:val="0"/>
          <w:numId w:val="30"/>
        </w:numPr>
        <w:rPr>
          <w:rFonts w:ascii="Georgia" w:hAnsi="Georgia"/>
        </w:rPr>
      </w:pPr>
      <w:r w:rsidRPr="009A6517">
        <w:rPr>
          <w:rFonts w:ascii="Georgia" w:hAnsi="Georgia"/>
        </w:rPr>
        <w:t>Curriculum development;</w:t>
      </w:r>
    </w:p>
    <w:p w:rsidR="00A0282C" w:rsidRPr="009A6517" w:rsidRDefault="00A0282C" w:rsidP="00AA275E">
      <w:pPr>
        <w:pStyle w:val="BodyText"/>
        <w:numPr>
          <w:ilvl w:val="0"/>
          <w:numId w:val="30"/>
        </w:numPr>
        <w:rPr>
          <w:rFonts w:ascii="Georgia" w:hAnsi="Georgia"/>
        </w:rPr>
      </w:pPr>
      <w:r w:rsidRPr="009A6517">
        <w:rPr>
          <w:rFonts w:ascii="Georgia" w:hAnsi="Georgia"/>
          <w:lang w:val="en-US"/>
        </w:rPr>
        <w:t>Utilization of digital school management systems to enhance parent-teacher engagements;</w:t>
      </w:r>
    </w:p>
    <w:p w:rsidR="00A0282C" w:rsidRPr="009A6517" w:rsidRDefault="00A0282C" w:rsidP="00AA275E">
      <w:pPr>
        <w:pStyle w:val="BodyText"/>
        <w:numPr>
          <w:ilvl w:val="0"/>
          <w:numId w:val="30"/>
        </w:numPr>
        <w:rPr>
          <w:rFonts w:ascii="Georgia" w:hAnsi="Georgia"/>
        </w:rPr>
      </w:pPr>
      <w:r w:rsidRPr="009A6517">
        <w:rPr>
          <w:rFonts w:ascii="Georgia" w:hAnsi="Georgia"/>
        </w:rPr>
        <w:t>Human Resource Development through customized training arrangements</w:t>
      </w:r>
    </w:p>
    <w:p w:rsidR="00A0282C" w:rsidRPr="009A6517" w:rsidRDefault="00A0282C" w:rsidP="00AA275E">
      <w:pPr>
        <w:pStyle w:val="Heading2"/>
      </w:pPr>
      <w:r w:rsidRPr="009A6517">
        <w:t>Peace</w:t>
      </w:r>
      <w:r w:rsidR="002F72A7">
        <w:rPr>
          <w:lang w:val="en-US"/>
        </w:rPr>
        <w:t>building</w:t>
      </w:r>
      <w:r w:rsidRPr="009A6517">
        <w:t xml:space="preserve"> &amp; Conflict </w:t>
      </w:r>
      <w:r w:rsidR="002F72A7">
        <w:rPr>
          <w:lang w:val="en-US"/>
        </w:rPr>
        <w:t>Resolution</w:t>
      </w:r>
    </w:p>
    <w:p w:rsidR="00451EAC" w:rsidRDefault="00A0282C" w:rsidP="00451EAC">
      <w:pPr>
        <w:pStyle w:val="BodyText"/>
        <w:rPr>
          <w:rFonts w:eastAsia="Arial Unicode MS"/>
          <w:lang w:val="en-US"/>
        </w:rPr>
      </w:pPr>
      <w:r w:rsidRPr="009A6517">
        <w:rPr>
          <w:rFonts w:ascii="Georgia" w:hAnsi="Georgia"/>
        </w:rPr>
        <w:t>Our peacebuilding &amp; conflict resolution consulting efforts are premised on the shared belief that there can be no sustainable development without peace and no peace without sustainable development.</w:t>
      </w:r>
      <w:r w:rsidR="00451EAC">
        <w:rPr>
          <w:rFonts w:ascii="Georgia" w:hAnsi="Georgia"/>
          <w:lang w:val="en-US"/>
        </w:rPr>
        <w:t xml:space="preserve"> </w:t>
      </w:r>
      <w:r w:rsidRPr="009A6517">
        <w:rPr>
          <w:rFonts w:ascii="Georgia" w:hAnsi="Georgia"/>
        </w:rPr>
        <w:t>PACT provides peacebuilding and conflict resolution advisory and monitoring support services, focusing on fragile and conflict environments. PACT’s involvement with peace-building &amp; conflict resolution dates back to 200</w:t>
      </w:r>
      <w:r w:rsidRPr="009A6517">
        <w:rPr>
          <w:rFonts w:ascii="Georgia" w:hAnsi="Georgia"/>
          <w:lang w:val="en-US"/>
        </w:rPr>
        <w:t>7</w:t>
      </w:r>
      <w:r w:rsidRPr="009A6517">
        <w:rPr>
          <w:rFonts w:ascii="Georgia" w:hAnsi="Georgia"/>
        </w:rPr>
        <w:t xml:space="preserve"> when its founders participated in the peace negotiations and co-authored the Joint Assessment Mission </w:t>
      </w:r>
      <w:r w:rsidR="00C47BC2" w:rsidRPr="009A6517">
        <w:rPr>
          <w:rFonts w:ascii="Georgia" w:hAnsi="Georgia"/>
          <w:lang w:val="en-US"/>
        </w:rPr>
        <w:t xml:space="preserve">(JAM) </w:t>
      </w:r>
      <w:r w:rsidRPr="009A6517">
        <w:rPr>
          <w:rFonts w:ascii="Georgia" w:hAnsi="Georgia"/>
          <w:lang w:val="en-US"/>
        </w:rPr>
        <w:t xml:space="preserve">Reports </w:t>
      </w:r>
      <w:r w:rsidRPr="009A6517">
        <w:rPr>
          <w:rFonts w:ascii="Georgia" w:hAnsi="Georgia"/>
        </w:rPr>
        <w:t>in Sudan.</w:t>
      </w:r>
      <w:r w:rsidRPr="009A6517">
        <w:rPr>
          <w:rFonts w:eastAsia="Arial Unicode MS"/>
        </w:rPr>
        <w:t>​​​​​​​</w:t>
      </w:r>
      <w:r w:rsidR="00451EAC">
        <w:rPr>
          <w:rFonts w:eastAsia="Arial Unicode MS"/>
          <w:lang w:val="en-US"/>
        </w:rPr>
        <w:t xml:space="preserve"> </w:t>
      </w:r>
    </w:p>
    <w:p w:rsidR="00451EAC" w:rsidRDefault="00451EAC" w:rsidP="00451EAC">
      <w:pPr>
        <w:pStyle w:val="BodyText"/>
        <w:rPr>
          <w:rFonts w:eastAsia="Arial Unicode MS"/>
          <w:lang w:val="en-US"/>
        </w:rPr>
      </w:pPr>
    </w:p>
    <w:p w:rsidR="00451EAC" w:rsidRPr="009A6517" w:rsidRDefault="00451EAC" w:rsidP="00451EAC">
      <w:pPr>
        <w:pStyle w:val="BodyText"/>
        <w:rPr>
          <w:rFonts w:ascii="Georgia" w:hAnsi="Georgia"/>
        </w:rPr>
      </w:pPr>
      <w:r w:rsidRPr="009A6517">
        <w:rPr>
          <w:rFonts w:ascii="Georgia" w:hAnsi="Georgia"/>
        </w:rPr>
        <w:t>PACT’s established consulting focus in this area includes the following:</w:t>
      </w:r>
    </w:p>
    <w:p w:rsidR="00451EAC" w:rsidRPr="00451EAC" w:rsidRDefault="00451EAC" w:rsidP="00AA275E">
      <w:pPr>
        <w:pStyle w:val="BodyText"/>
        <w:rPr>
          <w:rFonts w:eastAsia="Arial Unicode MS"/>
          <w:lang w:val="en-US"/>
        </w:rPr>
      </w:pPr>
    </w:p>
    <w:p w:rsidR="00451EAC" w:rsidRPr="00451EAC" w:rsidRDefault="00451EAC" w:rsidP="00451EAC">
      <w:pPr>
        <w:pStyle w:val="BodyText"/>
        <w:numPr>
          <w:ilvl w:val="0"/>
          <w:numId w:val="30"/>
        </w:numPr>
        <w:rPr>
          <w:rFonts w:ascii="Georgia" w:hAnsi="Georgia"/>
        </w:rPr>
      </w:pPr>
      <w:r w:rsidRPr="00451EAC">
        <w:rPr>
          <w:rFonts w:ascii="Georgia" w:hAnsi="Georgia"/>
        </w:rPr>
        <w:t>Design and facilitation of peacebuilding and mediation processes at local, national, and regional levels;</w:t>
      </w:r>
    </w:p>
    <w:p w:rsidR="00451EAC" w:rsidRPr="00451EAC" w:rsidRDefault="00451EAC" w:rsidP="00451EAC">
      <w:pPr>
        <w:pStyle w:val="BodyText"/>
        <w:numPr>
          <w:ilvl w:val="0"/>
          <w:numId w:val="30"/>
        </w:numPr>
        <w:rPr>
          <w:rFonts w:ascii="Georgia" w:hAnsi="Georgia"/>
        </w:rPr>
      </w:pPr>
      <w:r w:rsidRPr="00451EAC">
        <w:rPr>
          <w:rFonts w:ascii="Georgia" w:hAnsi="Georgia"/>
        </w:rPr>
        <w:t>Conflict sensitivity analysis and risk mitigation planning;</w:t>
      </w:r>
    </w:p>
    <w:p w:rsidR="00451EAC" w:rsidRPr="00451EAC" w:rsidRDefault="00451EAC" w:rsidP="00451EAC">
      <w:pPr>
        <w:pStyle w:val="BodyText"/>
        <w:numPr>
          <w:ilvl w:val="0"/>
          <w:numId w:val="30"/>
        </w:numPr>
        <w:rPr>
          <w:rFonts w:ascii="Georgia" w:hAnsi="Georgia"/>
        </w:rPr>
      </w:pPr>
      <w:r w:rsidRPr="00451EAC">
        <w:rPr>
          <w:rFonts w:ascii="Georgia" w:hAnsi="Georgia"/>
        </w:rPr>
        <w:t>Community-based reconciliation and trust-building initiatives;</w:t>
      </w:r>
    </w:p>
    <w:p w:rsidR="00451EAC" w:rsidRPr="00451EAC" w:rsidRDefault="00451EAC" w:rsidP="00451EAC">
      <w:pPr>
        <w:pStyle w:val="BodyText"/>
        <w:numPr>
          <w:ilvl w:val="0"/>
          <w:numId w:val="30"/>
        </w:numPr>
        <w:rPr>
          <w:rFonts w:ascii="Georgia" w:hAnsi="Georgia"/>
        </w:rPr>
      </w:pPr>
      <w:r w:rsidRPr="00451EAC">
        <w:rPr>
          <w:rFonts w:ascii="Georgia" w:hAnsi="Georgia"/>
        </w:rPr>
        <w:lastRenderedPageBreak/>
        <w:t>Design and implementation of post-conflict recovery</w:t>
      </w:r>
      <w:r w:rsidR="003D4A84">
        <w:rPr>
          <w:rFonts w:ascii="Georgia" w:hAnsi="Georgia"/>
          <w:lang w:val="en-US"/>
        </w:rPr>
        <w:t xml:space="preserve"> plans</w:t>
      </w:r>
      <w:r w:rsidRPr="00451EAC">
        <w:rPr>
          <w:rFonts w:ascii="Georgia" w:hAnsi="Georgia"/>
        </w:rPr>
        <w:t>;</w:t>
      </w:r>
    </w:p>
    <w:p w:rsidR="00451EAC" w:rsidRPr="00451EAC" w:rsidRDefault="00451EAC" w:rsidP="00451EAC">
      <w:pPr>
        <w:pStyle w:val="BodyText"/>
        <w:numPr>
          <w:ilvl w:val="0"/>
          <w:numId w:val="30"/>
        </w:numPr>
        <w:rPr>
          <w:rFonts w:ascii="Georgia" w:hAnsi="Georgia"/>
        </w:rPr>
      </w:pPr>
      <w:r w:rsidRPr="00451EAC">
        <w:rPr>
          <w:rFonts w:ascii="Georgia" w:hAnsi="Georgia"/>
        </w:rPr>
        <w:t>Technical advisory services for governments and international partners on peace and governance frameworks;</w:t>
      </w:r>
    </w:p>
    <w:p w:rsidR="00451EAC" w:rsidRPr="00451EAC" w:rsidRDefault="00451EAC" w:rsidP="00451EAC">
      <w:pPr>
        <w:pStyle w:val="BodyText"/>
        <w:numPr>
          <w:ilvl w:val="0"/>
          <w:numId w:val="30"/>
        </w:numPr>
        <w:rPr>
          <w:rFonts w:ascii="Georgia" w:hAnsi="Georgia"/>
        </w:rPr>
      </w:pPr>
      <w:r w:rsidRPr="00451EAC">
        <w:rPr>
          <w:rFonts w:ascii="Georgia" w:hAnsi="Georgia"/>
        </w:rPr>
        <w:t xml:space="preserve">Monitoring and learning frameworks for peace and </w:t>
      </w:r>
      <w:r w:rsidR="00433A04">
        <w:rPr>
          <w:rFonts w:ascii="Georgia" w:hAnsi="Georgia"/>
          <w:lang w:val="en-US"/>
        </w:rPr>
        <w:t>conflict resolution</w:t>
      </w:r>
      <w:r w:rsidRPr="00451EAC">
        <w:rPr>
          <w:rFonts w:ascii="Georgia" w:hAnsi="Georgia"/>
        </w:rPr>
        <w:t xml:space="preserve"> initiatives.</w:t>
      </w:r>
    </w:p>
    <w:p w:rsidR="00AE2B3A" w:rsidRPr="009A6517" w:rsidRDefault="00C45F43" w:rsidP="00AA275E">
      <w:pPr>
        <w:pStyle w:val="Heading2"/>
      </w:pPr>
      <w:r w:rsidRPr="009A6517">
        <w:t>Data Acquisition &amp; Knowledge Management</w:t>
      </w:r>
    </w:p>
    <w:p w:rsidR="00AF15DB" w:rsidRPr="009A6517" w:rsidRDefault="00AE2B3A" w:rsidP="00AA275E">
      <w:r w:rsidRPr="009A6517">
        <w:t>PACT has extensive experience in data collection, statistical analysis</w:t>
      </w:r>
      <w:r w:rsidRPr="009A6517">
        <w:rPr>
          <w:lang w:val="en-US"/>
        </w:rPr>
        <w:t xml:space="preserve"> </w:t>
      </w:r>
      <w:r w:rsidRPr="009A6517">
        <w:t xml:space="preserve">and the delivery of insightful reports. </w:t>
      </w:r>
      <w:r w:rsidRPr="009A6517">
        <w:rPr>
          <w:lang w:val="en-US"/>
        </w:rPr>
        <w:t>In fact</w:t>
      </w:r>
      <w:r w:rsidRPr="009A6517">
        <w:t>, PACT has conducted over 50 studies involving comprehensive data collection, rigorous analysis, and tailored reporting across diverse sectors. As a result, PACT has built a robust repository of reports and datasets that can be mined to inform research</w:t>
      </w:r>
      <w:r w:rsidR="00AF15DB" w:rsidRPr="009A6517">
        <w:rPr>
          <w:lang w:val="en-US"/>
        </w:rPr>
        <w:t xml:space="preserve"> and development projects</w:t>
      </w:r>
      <w:r w:rsidRPr="009A6517">
        <w:t xml:space="preserve">. </w:t>
      </w:r>
    </w:p>
    <w:p w:rsidR="00AF15DB" w:rsidRPr="009A6517" w:rsidRDefault="00AF15DB" w:rsidP="00AA275E"/>
    <w:p w:rsidR="00AE2B3A" w:rsidRDefault="00AE2B3A" w:rsidP="00AA275E">
      <w:pPr>
        <w:rPr>
          <w:lang w:val="en-US"/>
        </w:rPr>
      </w:pPr>
      <w:r w:rsidRPr="009A6517">
        <w:t xml:space="preserve">For </w:t>
      </w:r>
      <w:r w:rsidR="002B63A5" w:rsidRPr="009A6517">
        <w:rPr>
          <w:lang w:val="en-US"/>
        </w:rPr>
        <w:t>projects</w:t>
      </w:r>
      <w:r w:rsidR="00E45DCB">
        <w:rPr>
          <w:lang w:val="en-US"/>
        </w:rPr>
        <w:t xml:space="preserve"> we implement</w:t>
      </w:r>
      <w:r w:rsidRPr="009A6517">
        <w:t xml:space="preserve">, PACT </w:t>
      </w:r>
      <w:r w:rsidR="00E45DCB">
        <w:rPr>
          <w:lang w:val="en-US"/>
        </w:rPr>
        <w:t>provides</w:t>
      </w:r>
      <w:r w:rsidRPr="009A6517">
        <w:t xml:space="preserve"> advanced data analytics</w:t>
      </w:r>
      <w:r w:rsidR="006B5CC3">
        <w:rPr>
          <w:lang w:val="en-US"/>
        </w:rPr>
        <w:t>, data visualizations</w:t>
      </w:r>
      <w:r w:rsidRPr="009A6517">
        <w:t xml:space="preserve"> and interactive dashboards that enable real-time situational analysis, performance tracking, and evidence-based decision-making.</w:t>
      </w:r>
      <w:r w:rsidR="00C072D7">
        <w:rPr>
          <w:lang w:val="en-US"/>
        </w:rPr>
        <w:t xml:space="preserve"> </w:t>
      </w:r>
      <w:r w:rsidR="00C072D7" w:rsidRPr="00C072D7">
        <w:rPr>
          <w:lang w:val="en-US"/>
        </w:rPr>
        <w:t>Core delivery areas include:</w:t>
      </w:r>
    </w:p>
    <w:p w:rsidR="003D4A84" w:rsidRDefault="003D4A84" w:rsidP="00AA275E">
      <w:pPr>
        <w:rPr>
          <w:lang w:val="en-US"/>
        </w:rPr>
      </w:pPr>
    </w:p>
    <w:p w:rsidR="003D4A84" w:rsidRPr="003D4A84" w:rsidRDefault="003D4A84" w:rsidP="003D4A84">
      <w:pPr>
        <w:pStyle w:val="BodyText"/>
        <w:numPr>
          <w:ilvl w:val="0"/>
          <w:numId w:val="30"/>
        </w:numPr>
        <w:rPr>
          <w:rFonts w:ascii="Georgia" w:hAnsi="Georgia"/>
        </w:rPr>
      </w:pPr>
      <w:r w:rsidRPr="003D4A84">
        <w:rPr>
          <w:rFonts w:ascii="Georgia" w:hAnsi="Georgia"/>
        </w:rPr>
        <w:t>Use of digital tools for real-time data collection and management;</w:t>
      </w:r>
    </w:p>
    <w:p w:rsidR="003D4A84" w:rsidRPr="003D4A84" w:rsidRDefault="003D4A84" w:rsidP="003D4A84">
      <w:pPr>
        <w:pStyle w:val="BodyText"/>
        <w:numPr>
          <w:ilvl w:val="0"/>
          <w:numId w:val="30"/>
        </w:numPr>
        <w:rPr>
          <w:rFonts w:ascii="Georgia" w:hAnsi="Georgia"/>
        </w:rPr>
      </w:pPr>
      <w:r w:rsidRPr="003D4A84">
        <w:rPr>
          <w:rFonts w:ascii="Georgia" w:hAnsi="Georgia"/>
        </w:rPr>
        <w:t>Advanced statistical analysis, machine learning, and predictive modeling;</w:t>
      </w:r>
    </w:p>
    <w:p w:rsidR="003D4A84" w:rsidRPr="00C072D7" w:rsidRDefault="003D4A84" w:rsidP="003D4A84">
      <w:pPr>
        <w:pStyle w:val="BodyText"/>
        <w:numPr>
          <w:ilvl w:val="0"/>
          <w:numId w:val="30"/>
        </w:numPr>
        <w:rPr>
          <w:rFonts w:ascii="Georgia" w:hAnsi="Georgia"/>
        </w:rPr>
      </w:pPr>
      <w:r w:rsidRPr="003D4A84">
        <w:rPr>
          <w:rFonts w:ascii="Georgia" w:hAnsi="Georgia"/>
        </w:rPr>
        <w:t>Development of customized dashboards, interactive visualizations, and GIS mapping tools;</w:t>
      </w:r>
    </w:p>
    <w:p w:rsidR="003D4A84" w:rsidRPr="003D4A84" w:rsidRDefault="003D4A84" w:rsidP="003D4A84">
      <w:pPr>
        <w:pStyle w:val="BodyText"/>
        <w:numPr>
          <w:ilvl w:val="0"/>
          <w:numId w:val="30"/>
        </w:numPr>
        <w:rPr>
          <w:rFonts w:ascii="Georgia" w:hAnsi="Georgia"/>
        </w:rPr>
      </w:pPr>
      <w:r w:rsidRPr="003D4A84">
        <w:rPr>
          <w:rFonts w:ascii="Georgia" w:hAnsi="Georgia"/>
        </w:rPr>
        <w:t>Technical assistance in setting up Monitoring, Evaluation, Accountability and Learning (MEAL) systems;</w:t>
      </w:r>
    </w:p>
    <w:p w:rsidR="003D4A84" w:rsidRPr="003D4A84" w:rsidRDefault="003D4A84" w:rsidP="003D4A84">
      <w:pPr>
        <w:pStyle w:val="BodyText"/>
        <w:numPr>
          <w:ilvl w:val="0"/>
          <w:numId w:val="30"/>
        </w:numPr>
        <w:rPr>
          <w:rFonts w:ascii="Georgia" w:hAnsi="Georgia"/>
        </w:rPr>
      </w:pPr>
      <w:r w:rsidRPr="003D4A84">
        <w:rPr>
          <w:rFonts w:ascii="Georgia" w:hAnsi="Georgia"/>
        </w:rPr>
        <w:t>Support in translating data into policy and programmatic insights for decision-makers.</w:t>
      </w:r>
    </w:p>
    <w:p w:rsidR="003D4A84" w:rsidRPr="002B63A5" w:rsidRDefault="003D4A84" w:rsidP="00AA275E">
      <w:pPr>
        <w:rPr>
          <w:lang w:val="en-US" w:eastAsia="zh-CN"/>
        </w:rPr>
      </w:pPr>
    </w:p>
    <w:sectPr w:rsidR="003D4A84" w:rsidRPr="002B63A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17C6" w:rsidRDefault="009F17C6" w:rsidP="00E27F50">
      <w:r>
        <w:separator/>
      </w:r>
    </w:p>
  </w:endnote>
  <w:endnote w:type="continuationSeparator" w:id="0">
    <w:p w:rsidR="009F17C6" w:rsidRDefault="009F17C6" w:rsidP="00E27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ora">
    <w:panose1 w:val="00000000000000000000"/>
    <w:charset w:val="4D"/>
    <w:family w:val="auto"/>
    <w:pitch w:val="variable"/>
    <w:sig w:usb0="A00002FF" w:usb1="5000204B" w:usb2="00000000" w:usb3="00000000" w:csb0="000000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lbertus Medium">
    <w:altName w:val="Candara"/>
    <w:panose1 w:val="020B0604020202020204"/>
    <w:charset w:val="00"/>
    <w:family w:val="swiss"/>
    <w:notTrueType/>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4675762"/>
      <w:docPartObj>
        <w:docPartGallery w:val="Page Numbers (Bottom of Page)"/>
        <w:docPartUnique/>
      </w:docPartObj>
    </w:sdtPr>
    <w:sdtContent>
      <w:p w:rsidR="00E27F50" w:rsidRDefault="00E27F50" w:rsidP="00D202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27F50" w:rsidRDefault="00E27F50" w:rsidP="00E27F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14168709"/>
      <w:docPartObj>
        <w:docPartGallery w:val="Page Numbers (Bottom of Page)"/>
        <w:docPartUnique/>
      </w:docPartObj>
    </w:sdtPr>
    <w:sdtContent>
      <w:p w:rsidR="00E27F50" w:rsidRDefault="00E27F50" w:rsidP="00D202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A3CFF" w:rsidRPr="00A36EC0" w:rsidRDefault="00A36EC0" w:rsidP="004A3CFF">
    <w:pPr>
      <w:tabs>
        <w:tab w:val="center" w:pos="4153"/>
        <w:tab w:val="right" w:pos="8306"/>
      </w:tabs>
      <w:autoSpaceDE w:val="0"/>
      <w:autoSpaceDN w:val="0"/>
      <w:adjustRightInd w:val="0"/>
      <w:ind w:right="360"/>
      <w:jc w:val="center"/>
      <w:rPr>
        <w:rFonts w:ascii="Arial" w:hAnsi="Arial"/>
        <w:lang w:val="en-US" w:eastAsia="zh-CN"/>
      </w:rPr>
    </w:pPr>
    <w:r>
      <w:rPr>
        <w:rFonts w:ascii="Arial" w:hAnsi="Arial"/>
        <w:lang w:val="en-US" w:eastAsia="zh-CN"/>
      </w:rPr>
      <w:t xml:space="preserve"> </w:t>
    </w:r>
  </w:p>
  <w:p w:rsidR="004A3CFF" w:rsidRPr="00443C79" w:rsidRDefault="004A3CFF" w:rsidP="004A3CFF">
    <w:pPr>
      <w:pBdr>
        <w:top w:val="single" w:sz="4" w:space="1" w:color="auto"/>
      </w:pBdr>
      <w:tabs>
        <w:tab w:val="left" w:pos="284"/>
        <w:tab w:val="center" w:pos="4153"/>
        <w:tab w:val="right" w:pos="8306"/>
      </w:tabs>
      <w:autoSpaceDE w:val="0"/>
      <w:autoSpaceDN w:val="0"/>
      <w:adjustRightInd w:val="0"/>
      <w:ind w:right="360"/>
      <w:rPr>
        <w:rFonts w:cs="Arial"/>
        <w:i/>
        <w:iCs/>
        <w:sz w:val="20"/>
        <w:szCs w:val="20"/>
        <w:lang w:eastAsia="zh-CN"/>
      </w:rPr>
    </w:pPr>
    <w:r>
      <w:rPr>
        <w:rFonts w:cs="Arial"/>
        <w:i/>
        <w:iCs/>
        <w:sz w:val="20"/>
        <w:szCs w:val="20"/>
        <w:lang w:val="en-US" w:eastAsia="zh-CN"/>
      </w:rPr>
      <w:t>PACT Area</w:t>
    </w:r>
    <w:r>
      <w:rPr>
        <w:rFonts w:cs="Arial"/>
        <w:i/>
        <w:iCs/>
        <w:sz w:val="20"/>
        <w:szCs w:val="20"/>
        <w:lang w:val="en-US" w:eastAsia="zh-CN"/>
      </w:rPr>
      <w:t>s</w:t>
    </w:r>
    <w:r>
      <w:rPr>
        <w:rFonts w:cs="Arial"/>
        <w:i/>
        <w:iCs/>
        <w:sz w:val="20"/>
        <w:szCs w:val="20"/>
        <w:lang w:val="en-US" w:eastAsia="zh-CN"/>
      </w:rPr>
      <w:t xml:space="preserve"> of Expertise</w:t>
    </w:r>
    <w:r>
      <w:rPr>
        <w:rFonts w:cs="Arial"/>
        <w:i/>
        <w:iCs/>
        <w:sz w:val="20"/>
        <w:szCs w:val="20"/>
        <w:lang w:eastAsia="zh-CN"/>
      </w:rPr>
      <w:t xml:space="preserve"> </w:t>
    </w:r>
    <w:r>
      <w:rPr>
        <w:rFonts w:cs="Arial"/>
        <w:i/>
        <w:iCs/>
        <w:sz w:val="20"/>
        <w:szCs w:val="20"/>
        <w:lang w:eastAsia="zh-CN"/>
      </w:rPr>
      <w:tab/>
    </w:r>
    <w:r>
      <w:rPr>
        <w:rFonts w:cs="Arial"/>
        <w:i/>
        <w:iCs/>
        <w:sz w:val="20"/>
        <w:szCs w:val="20"/>
        <w:lang w:eastAsia="zh-CN"/>
      </w:rPr>
      <w:tab/>
      <w:t xml:space="preserve">      </w:t>
    </w:r>
    <w:r w:rsidR="00A36EC0">
      <w:rPr>
        <w:rFonts w:cs="Arial"/>
        <w:i/>
        <w:iCs/>
        <w:sz w:val="20"/>
        <w:szCs w:val="20"/>
        <w:lang w:val="en-US" w:eastAsia="zh-CN"/>
      </w:rPr>
      <w:t xml:space="preserve">  </w:t>
    </w:r>
    <w:r w:rsidRPr="00595140">
      <w:rPr>
        <w:rFonts w:cs="Arial"/>
        <w:i/>
        <w:iCs/>
        <w:sz w:val="20"/>
        <w:szCs w:val="20"/>
        <w:lang w:eastAsia="zh-CN"/>
      </w:rPr>
      <w:t xml:space="preserve">Page </w:t>
    </w:r>
    <w:r w:rsidRPr="00595140">
      <w:rPr>
        <w:rFonts w:cs="Arial"/>
        <w:i/>
        <w:iCs/>
        <w:sz w:val="20"/>
        <w:szCs w:val="20"/>
        <w:lang w:eastAsia="zh-CN"/>
      </w:rPr>
      <w:fldChar w:fldCharType="begin"/>
    </w:r>
    <w:r w:rsidRPr="00595140">
      <w:rPr>
        <w:rFonts w:cs="Arial"/>
        <w:i/>
        <w:iCs/>
        <w:sz w:val="20"/>
        <w:szCs w:val="20"/>
        <w:lang w:eastAsia="zh-CN"/>
      </w:rPr>
      <w:instrText xml:space="preserve"> PAGE </w:instrText>
    </w:r>
    <w:r w:rsidRPr="00595140">
      <w:rPr>
        <w:rFonts w:cs="Arial"/>
        <w:i/>
        <w:iCs/>
        <w:sz w:val="20"/>
        <w:szCs w:val="20"/>
        <w:lang w:eastAsia="zh-CN"/>
      </w:rPr>
      <w:fldChar w:fldCharType="separate"/>
    </w:r>
    <w:r>
      <w:rPr>
        <w:rFonts w:cs="Arial"/>
        <w:i/>
        <w:iCs/>
        <w:sz w:val="20"/>
        <w:szCs w:val="20"/>
        <w:lang w:eastAsia="zh-CN"/>
      </w:rPr>
      <w:t>19</w:t>
    </w:r>
    <w:r w:rsidRPr="00595140">
      <w:rPr>
        <w:rFonts w:cs="Arial"/>
        <w:i/>
        <w:iCs/>
        <w:sz w:val="20"/>
        <w:szCs w:val="20"/>
        <w:lang w:eastAsia="zh-CN"/>
      </w:rPr>
      <w:fldChar w:fldCharType="end"/>
    </w:r>
    <w:r w:rsidRPr="00595140">
      <w:rPr>
        <w:rFonts w:cs="Arial"/>
        <w:i/>
        <w:iCs/>
        <w:sz w:val="20"/>
        <w:szCs w:val="20"/>
        <w:lang w:eastAsia="zh-CN"/>
      </w:rPr>
      <w:t xml:space="preserve"> of </w:t>
    </w:r>
    <w:r w:rsidRPr="00595140">
      <w:rPr>
        <w:rFonts w:cs="Arial"/>
        <w:i/>
        <w:iCs/>
        <w:sz w:val="20"/>
        <w:szCs w:val="20"/>
        <w:lang w:eastAsia="zh-CN"/>
      </w:rPr>
      <w:fldChar w:fldCharType="begin"/>
    </w:r>
    <w:r w:rsidRPr="00595140">
      <w:rPr>
        <w:rFonts w:cs="Arial"/>
        <w:i/>
        <w:iCs/>
        <w:sz w:val="20"/>
        <w:szCs w:val="20"/>
        <w:lang w:eastAsia="zh-CN"/>
      </w:rPr>
      <w:instrText xml:space="preserve"> NUMPAGES </w:instrText>
    </w:r>
    <w:r w:rsidRPr="00595140">
      <w:rPr>
        <w:rFonts w:cs="Arial"/>
        <w:i/>
        <w:iCs/>
        <w:sz w:val="20"/>
        <w:szCs w:val="20"/>
        <w:lang w:eastAsia="zh-CN"/>
      </w:rPr>
      <w:fldChar w:fldCharType="separate"/>
    </w:r>
    <w:r>
      <w:rPr>
        <w:rFonts w:cs="Arial"/>
        <w:i/>
        <w:iCs/>
        <w:sz w:val="20"/>
        <w:szCs w:val="20"/>
        <w:lang w:eastAsia="zh-CN"/>
      </w:rPr>
      <w:t>21</w:t>
    </w:r>
    <w:r w:rsidRPr="00595140">
      <w:rPr>
        <w:rFonts w:cs="Arial"/>
        <w:i/>
        <w:iCs/>
        <w:sz w:val="20"/>
        <w:szCs w:val="20"/>
        <w:lang w:eastAsia="zh-CN"/>
      </w:rPr>
      <w:fldChar w:fldCharType="end"/>
    </w:r>
  </w:p>
  <w:p w:rsidR="00E27F50" w:rsidRDefault="00E27F50" w:rsidP="00E27F5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6EC0" w:rsidRDefault="00A36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17C6" w:rsidRDefault="009F17C6" w:rsidP="00E27F50">
      <w:r>
        <w:separator/>
      </w:r>
    </w:p>
  </w:footnote>
  <w:footnote w:type="continuationSeparator" w:id="0">
    <w:p w:rsidR="009F17C6" w:rsidRDefault="009F17C6" w:rsidP="00E27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6EC0" w:rsidRDefault="00A36E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6EC0" w:rsidRDefault="00A36E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6EC0" w:rsidRDefault="00A36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00000005"/>
    <w:lvl w:ilvl="0" w:tplc="709EC20C">
      <w:start w:val="1"/>
      <w:numFmt w:val="bullet"/>
      <w:lvlText w:val="•"/>
      <w:lvlJc w:val="left"/>
      <w:pPr>
        <w:ind w:left="720" w:hanging="360"/>
      </w:pPr>
      <w:rPr>
        <w:rFonts w:ascii="Lora" w:eastAsia="Lora" w:hAnsi="Lora" w:cs="Lora"/>
      </w:rPr>
    </w:lvl>
    <w:lvl w:ilvl="1" w:tplc="CF22E31A">
      <w:start w:val="1"/>
      <w:numFmt w:val="bullet"/>
      <w:lvlText w:val="o"/>
      <w:lvlJc w:val="left"/>
      <w:pPr>
        <w:tabs>
          <w:tab w:val="num" w:pos="1440"/>
        </w:tabs>
        <w:ind w:left="1440" w:hanging="360"/>
      </w:pPr>
      <w:rPr>
        <w:rFonts w:ascii="Courier New" w:hAnsi="Courier New"/>
      </w:rPr>
    </w:lvl>
    <w:lvl w:ilvl="2" w:tplc="0A20C6D0">
      <w:start w:val="1"/>
      <w:numFmt w:val="bullet"/>
      <w:lvlText w:val=""/>
      <w:lvlJc w:val="left"/>
      <w:pPr>
        <w:tabs>
          <w:tab w:val="num" w:pos="2160"/>
        </w:tabs>
        <w:ind w:left="2160" w:hanging="360"/>
      </w:pPr>
      <w:rPr>
        <w:rFonts w:ascii="Wingdings" w:hAnsi="Wingdings"/>
      </w:rPr>
    </w:lvl>
    <w:lvl w:ilvl="3" w:tplc="A524C554">
      <w:start w:val="1"/>
      <w:numFmt w:val="bullet"/>
      <w:lvlText w:val=""/>
      <w:lvlJc w:val="left"/>
      <w:pPr>
        <w:tabs>
          <w:tab w:val="num" w:pos="2880"/>
        </w:tabs>
        <w:ind w:left="2880" w:hanging="360"/>
      </w:pPr>
      <w:rPr>
        <w:rFonts w:ascii="Symbol" w:hAnsi="Symbol"/>
      </w:rPr>
    </w:lvl>
    <w:lvl w:ilvl="4" w:tplc="C438136A">
      <w:start w:val="1"/>
      <w:numFmt w:val="bullet"/>
      <w:lvlText w:val="o"/>
      <w:lvlJc w:val="left"/>
      <w:pPr>
        <w:tabs>
          <w:tab w:val="num" w:pos="3600"/>
        </w:tabs>
        <w:ind w:left="3600" w:hanging="360"/>
      </w:pPr>
      <w:rPr>
        <w:rFonts w:ascii="Courier New" w:hAnsi="Courier New"/>
      </w:rPr>
    </w:lvl>
    <w:lvl w:ilvl="5" w:tplc="215AEAA4">
      <w:start w:val="1"/>
      <w:numFmt w:val="bullet"/>
      <w:lvlText w:val=""/>
      <w:lvlJc w:val="left"/>
      <w:pPr>
        <w:tabs>
          <w:tab w:val="num" w:pos="4320"/>
        </w:tabs>
        <w:ind w:left="4320" w:hanging="360"/>
      </w:pPr>
      <w:rPr>
        <w:rFonts w:ascii="Wingdings" w:hAnsi="Wingdings"/>
      </w:rPr>
    </w:lvl>
    <w:lvl w:ilvl="6" w:tplc="3280D00A">
      <w:start w:val="1"/>
      <w:numFmt w:val="bullet"/>
      <w:lvlText w:val=""/>
      <w:lvlJc w:val="left"/>
      <w:pPr>
        <w:tabs>
          <w:tab w:val="num" w:pos="5040"/>
        </w:tabs>
        <w:ind w:left="5040" w:hanging="360"/>
      </w:pPr>
      <w:rPr>
        <w:rFonts w:ascii="Symbol" w:hAnsi="Symbol"/>
      </w:rPr>
    </w:lvl>
    <w:lvl w:ilvl="7" w:tplc="C77C7698">
      <w:start w:val="1"/>
      <w:numFmt w:val="bullet"/>
      <w:lvlText w:val="o"/>
      <w:lvlJc w:val="left"/>
      <w:pPr>
        <w:tabs>
          <w:tab w:val="num" w:pos="5760"/>
        </w:tabs>
        <w:ind w:left="5760" w:hanging="360"/>
      </w:pPr>
      <w:rPr>
        <w:rFonts w:ascii="Courier New" w:hAnsi="Courier New"/>
      </w:rPr>
    </w:lvl>
    <w:lvl w:ilvl="8" w:tplc="3A4CC3C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6"/>
    <w:multiLevelType w:val="hybridMultilevel"/>
    <w:tmpl w:val="00000006"/>
    <w:lvl w:ilvl="0" w:tplc="50321AAA">
      <w:start w:val="1"/>
      <w:numFmt w:val="bullet"/>
      <w:lvlText w:val="•"/>
      <w:lvlJc w:val="left"/>
      <w:pPr>
        <w:ind w:left="720" w:hanging="360"/>
      </w:pPr>
      <w:rPr>
        <w:rFonts w:ascii="Lora" w:eastAsia="Lora" w:hAnsi="Lora" w:cs="Lora"/>
      </w:rPr>
    </w:lvl>
    <w:lvl w:ilvl="1" w:tplc="5C1875F0">
      <w:start w:val="1"/>
      <w:numFmt w:val="bullet"/>
      <w:lvlText w:val="o"/>
      <w:lvlJc w:val="left"/>
      <w:pPr>
        <w:tabs>
          <w:tab w:val="num" w:pos="1440"/>
        </w:tabs>
        <w:ind w:left="1440" w:hanging="360"/>
      </w:pPr>
      <w:rPr>
        <w:rFonts w:ascii="Courier New" w:hAnsi="Courier New"/>
      </w:rPr>
    </w:lvl>
    <w:lvl w:ilvl="2" w:tplc="DB76BFEC">
      <w:start w:val="1"/>
      <w:numFmt w:val="bullet"/>
      <w:lvlText w:val=""/>
      <w:lvlJc w:val="left"/>
      <w:pPr>
        <w:tabs>
          <w:tab w:val="num" w:pos="2160"/>
        </w:tabs>
        <w:ind w:left="2160" w:hanging="360"/>
      </w:pPr>
      <w:rPr>
        <w:rFonts w:ascii="Wingdings" w:hAnsi="Wingdings"/>
      </w:rPr>
    </w:lvl>
    <w:lvl w:ilvl="3" w:tplc="3612C518">
      <w:start w:val="1"/>
      <w:numFmt w:val="bullet"/>
      <w:lvlText w:val=""/>
      <w:lvlJc w:val="left"/>
      <w:pPr>
        <w:tabs>
          <w:tab w:val="num" w:pos="2880"/>
        </w:tabs>
        <w:ind w:left="2880" w:hanging="360"/>
      </w:pPr>
      <w:rPr>
        <w:rFonts w:ascii="Symbol" w:hAnsi="Symbol"/>
      </w:rPr>
    </w:lvl>
    <w:lvl w:ilvl="4" w:tplc="BFD87B9A">
      <w:start w:val="1"/>
      <w:numFmt w:val="bullet"/>
      <w:lvlText w:val="o"/>
      <w:lvlJc w:val="left"/>
      <w:pPr>
        <w:tabs>
          <w:tab w:val="num" w:pos="3600"/>
        </w:tabs>
        <w:ind w:left="3600" w:hanging="360"/>
      </w:pPr>
      <w:rPr>
        <w:rFonts w:ascii="Courier New" w:hAnsi="Courier New"/>
      </w:rPr>
    </w:lvl>
    <w:lvl w:ilvl="5" w:tplc="6714C240">
      <w:start w:val="1"/>
      <w:numFmt w:val="bullet"/>
      <w:lvlText w:val=""/>
      <w:lvlJc w:val="left"/>
      <w:pPr>
        <w:tabs>
          <w:tab w:val="num" w:pos="4320"/>
        </w:tabs>
        <w:ind w:left="4320" w:hanging="360"/>
      </w:pPr>
      <w:rPr>
        <w:rFonts w:ascii="Wingdings" w:hAnsi="Wingdings"/>
      </w:rPr>
    </w:lvl>
    <w:lvl w:ilvl="6" w:tplc="C86C7C00">
      <w:start w:val="1"/>
      <w:numFmt w:val="bullet"/>
      <w:lvlText w:val=""/>
      <w:lvlJc w:val="left"/>
      <w:pPr>
        <w:tabs>
          <w:tab w:val="num" w:pos="5040"/>
        </w:tabs>
        <w:ind w:left="5040" w:hanging="360"/>
      </w:pPr>
      <w:rPr>
        <w:rFonts w:ascii="Symbol" w:hAnsi="Symbol"/>
      </w:rPr>
    </w:lvl>
    <w:lvl w:ilvl="7" w:tplc="B1B2A320">
      <w:start w:val="1"/>
      <w:numFmt w:val="bullet"/>
      <w:lvlText w:val="o"/>
      <w:lvlJc w:val="left"/>
      <w:pPr>
        <w:tabs>
          <w:tab w:val="num" w:pos="5760"/>
        </w:tabs>
        <w:ind w:left="5760" w:hanging="360"/>
      </w:pPr>
      <w:rPr>
        <w:rFonts w:ascii="Courier New" w:hAnsi="Courier New"/>
      </w:rPr>
    </w:lvl>
    <w:lvl w:ilvl="8" w:tplc="90FE060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7"/>
    <w:multiLevelType w:val="hybridMultilevel"/>
    <w:tmpl w:val="00000007"/>
    <w:lvl w:ilvl="0" w:tplc="082AB3FC">
      <w:start w:val="1"/>
      <w:numFmt w:val="bullet"/>
      <w:lvlText w:val="•"/>
      <w:lvlJc w:val="left"/>
      <w:pPr>
        <w:ind w:left="720" w:hanging="360"/>
      </w:pPr>
      <w:rPr>
        <w:rFonts w:ascii="Lora" w:eastAsia="Lora" w:hAnsi="Lora" w:cs="Lora"/>
      </w:rPr>
    </w:lvl>
    <w:lvl w:ilvl="1" w:tplc="4198BC6C">
      <w:start w:val="1"/>
      <w:numFmt w:val="bullet"/>
      <w:lvlText w:val="o"/>
      <w:lvlJc w:val="left"/>
      <w:pPr>
        <w:tabs>
          <w:tab w:val="num" w:pos="1440"/>
        </w:tabs>
        <w:ind w:left="1440" w:hanging="360"/>
      </w:pPr>
      <w:rPr>
        <w:rFonts w:ascii="Courier New" w:hAnsi="Courier New"/>
      </w:rPr>
    </w:lvl>
    <w:lvl w:ilvl="2" w:tplc="12E4FA2C">
      <w:start w:val="1"/>
      <w:numFmt w:val="bullet"/>
      <w:lvlText w:val=""/>
      <w:lvlJc w:val="left"/>
      <w:pPr>
        <w:tabs>
          <w:tab w:val="num" w:pos="2160"/>
        </w:tabs>
        <w:ind w:left="2160" w:hanging="360"/>
      </w:pPr>
      <w:rPr>
        <w:rFonts w:ascii="Wingdings" w:hAnsi="Wingdings"/>
      </w:rPr>
    </w:lvl>
    <w:lvl w:ilvl="3" w:tplc="F7A4091E">
      <w:start w:val="1"/>
      <w:numFmt w:val="bullet"/>
      <w:lvlText w:val=""/>
      <w:lvlJc w:val="left"/>
      <w:pPr>
        <w:tabs>
          <w:tab w:val="num" w:pos="2880"/>
        </w:tabs>
        <w:ind w:left="2880" w:hanging="360"/>
      </w:pPr>
      <w:rPr>
        <w:rFonts w:ascii="Symbol" w:hAnsi="Symbol"/>
      </w:rPr>
    </w:lvl>
    <w:lvl w:ilvl="4" w:tplc="22A20704">
      <w:start w:val="1"/>
      <w:numFmt w:val="bullet"/>
      <w:lvlText w:val="o"/>
      <w:lvlJc w:val="left"/>
      <w:pPr>
        <w:tabs>
          <w:tab w:val="num" w:pos="3600"/>
        </w:tabs>
        <w:ind w:left="3600" w:hanging="360"/>
      </w:pPr>
      <w:rPr>
        <w:rFonts w:ascii="Courier New" w:hAnsi="Courier New"/>
      </w:rPr>
    </w:lvl>
    <w:lvl w:ilvl="5" w:tplc="6486FA18">
      <w:start w:val="1"/>
      <w:numFmt w:val="bullet"/>
      <w:lvlText w:val=""/>
      <w:lvlJc w:val="left"/>
      <w:pPr>
        <w:tabs>
          <w:tab w:val="num" w:pos="4320"/>
        </w:tabs>
        <w:ind w:left="4320" w:hanging="360"/>
      </w:pPr>
      <w:rPr>
        <w:rFonts w:ascii="Wingdings" w:hAnsi="Wingdings"/>
      </w:rPr>
    </w:lvl>
    <w:lvl w:ilvl="6" w:tplc="0F300668">
      <w:start w:val="1"/>
      <w:numFmt w:val="bullet"/>
      <w:lvlText w:val=""/>
      <w:lvlJc w:val="left"/>
      <w:pPr>
        <w:tabs>
          <w:tab w:val="num" w:pos="5040"/>
        </w:tabs>
        <w:ind w:left="5040" w:hanging="360"/>
      </w:pPr>
      <w:rPr>
        <w:rFonts w:ascii="Symbol" w:hAnsi="Symbol"/>
      </w:rPr>
    </w:lvl>
    <w:lvl w:ilvl="7" w:tplc="1F8231E8">
      <w:start w:val="1"/>
      <w:numFmt w:val="bullet"/>
      <w:lvlText w:val="o"/>
      <w:lvlJc w:val="left"/>
      <w:pPr>
        <w:tabs>
          <w:tab w:val="num" w:pos="5760"/>
        </w:tabs>
        <w:ind w:left="5760" w:hanging="360"/>
      </w:pPr>
      <w:rPr>
        <w:rFonts w:ascii="Courier New" w:hAnsi="Courier New"/>
      </w:rPr>
    </w:lvl>
    <w:lvl w:ilvl="8" w:tplc="10F6305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8"/>
    <w:multiLevelType w:val="hybridMultilevel"/>
    <w:tmpl w:val="00000008"/>
    <w:lvl w:ilvl="0" w:tplc="811EE5DA">
      <w:start w:val="1"/>
      <w:numFmt w:val="bullet"/>
      <w:lvlText w:val="•"/>
      <w:lvlJc w:val="left"/>
      <w:pPr>
        <w:ind w:left="720" w:hanging="360"/>
      </w:pPr>
      <w:rPr>
        <w:rFonts w:ascii="Lora" w:eastAsia="Lora" w:hAnsi="Lora" w:cs="Lora"/>
      </w:rPr>
    </w:lvl>
    <w:lvl w:ilvl="1" w:tplc="97B0B480">
      <w:start w:val="1"/>
      <w:numFmt w:val="bullet"/>
      <w:lvlText w:val="o"/>
      <w:lvlJc w:val="left"/>
      <w:pPr>
        <w:tabs>
          <w:tab w:val="num" w:pos="1440"/>
        </w:tabs>
        <w:ind w:left="1440" w:hanging="360"/>
      </w:pPr>
      <w:rPr>
        <w:rFonts w:ascii="Courier New" w:hAnsi="Courier New"/>
      </w:rPr>
    </w:lvl>
    <w:lvl w:ilvl="2" w:tplc="11987722">
      <w:start w:val="1"/>
      <w:numFmt w:val="bullet"/>
      <w:lvlText w:val=""/>
      <w:lvlJc w:val="left"/>
      <w:pPr>
        <w:tabs>
          <w:tab w:val="num" w:pos="2160"/>
        </w:tabs>
        <w:ind w:left="2160" w:hanging="360"/>
      </w:pPr>
      <w:rPr>
        <w:rFonts w:ascii="Wingdings" w:hAnsi="Wingdings"/>
      </w:rPr>
    </w:lvl>
    <w:lvl w:ilvl="3" w:tplc="B28AFDAA">
      <w:start w:val="1"/>
      <w:numFmt w:val="bullet"/>
      <w:lvlText w:val=""/>
      <w:lvlJc w:val="left"/>
      <w:pPr>
        <w:tabs>
          <w:tab w:val="num" w:pos="2880"/>
        </w:tabs>
        <w:ind w:left="2880" w:hanging="360"/>
      </w:pPr>
      <w:rPr>
        <w:rFonts w:ascii="Symbol" w:hAnsi="Symbol"/>
      </w:rPr>
    </w:lvl>
    <w:lvl w:ilvl="4" w:tplc="09C41024">
      <w:start w:val="1"/>
      <w:numFmt w:val="bullet"/>
      <w:lvlText w:val="o"/>
      <w:lvlJc w:val="left"/>
      <w:pPr>
        <w:tabs>
          <w:tab w:val="num" w:pos="3600"/>
        </w:tabs>
        <w:ind w:left="3600" w:hanging="360"/>
      </w:pPr>
      <w:rPr>
        <w:rFonts w:ascii="Courier New" w:hAnsi="Courier New"/>
      </w:rPr>
    </w:lvl>
    <w:lvl w:ilvl="5" w:tplc="8D2A0832">
      <w:start w:val="1"/>
      <w:numFmt w:val="bullet"/>
      <w:lvlText w:val=""/>
      <w:lvlJc w:val="left"/>
      <w:pPr>
        <w:tabs>
          <w:tab w:val="num" w:pos="4320"/>
        </w:tabs>
        <w:ind w:left="4320" w:hanging="360"/>
      </w:pPr>
      <w:rPr>
        <w:rFonts w:ascii="Wingdings" w:hAnsi="Wingdings"/>
      </w:rPr>
    </w:lvl>
    <w:lvl w:ilvl="6" w:tplc="BB80CBF2">
      <w:start w:val="1"/>
      <w:numFmt w:val="bullet"/>
      <w:lvlText w:val=""/>
      <w:lvlJc w:val="left"/>
      <w:pPr>
        <w:tabs>
          <w:tab w:val="num" w:pos="5040"/>
        </w:tabs>
        <w:ind w:left="5040" w:hanging="360"/>
      </w:pPr>
      <w:rPr>
        <w:rFonts w:ascii="Symbol" w:hAnsi="Symbol"/>
      </w:rPr>
    </w:lvl>
    <w:lvl w:ilvl="7" w:tplc="BF5EF11E">
      <w:start w:val="1"/>
      <w:numFmt w:val="bullet"/>
      <w:lvlText w:val="o"/>
      <w:lvlJc w:val="left"/>
      <w:pPr>
        <w:tabs>
          <w:tab w:val="num" w:pos="5760"/>
        </w:tabs>
        <w:ind w:left="5760" w:hanging="360"/>
      </w:pPr>
      <w:rPr>
        <w:rFonts w:ascii="Courier New" w:hAnsi="Courier New"/>
      </w:rPr>
    </w:lvl>
    <w:lvl w:ilvl="8" w:tplc="A6DA671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9"/>
    <w:multiLevelType w:val="hybridMultilevel"/>
    <w:tmpl w:val="00000009"/>
    <w:lvl w:ilvl="0" w:tplc="D13A2C76">
      <w:start w:val="1"/>
      <w:numFmt w:val="bullet"/>
      <w:lvlText w:val="•"/>
      <w:lvlJc w:val="left"/>
      <w:pPr>
        <w:ind w:left="720" w:hanging="360"/>
      </w:pPr>
      <w:rPr>
        <w:rFonts w:ascii="Lora" w:eastAsia="Lora" w:hAnsi="Lora" w:cs="Lora"/>
      </w:rPr>
    </w:lvl>
    <w:lvl w:ilvl="1" w:tplc="0FCA2880">
      <w:start w:val="1"/>
      <w:numFmt w:val="bullet"/>
      <w:lvlText w:val="o"/>
      <w:lvlJc w:val="left"/>
      <w:pPr>
        <w:tabs>
          <w:tab w:val="num" w:pos="1440"/>
        </w:tabs>
        <w:ind w:left="1440" w:hanging="360"/>
      </w:pPr>
      <w:rPr>
        <w:rFonts w:ascii="Courier New" w:hAnsi="Courier New"/>
      </w:rPr>
    </w:lvl>
    <w:lvl w:ilvl="2" w:tplc="3C9A2EC0">
      <w:start w:val="1"/>
      <w:numFmt w:val="bullet"/>
      <w:lvlText w:val=""/>
      <w:lvlJc w:val="left"/>
      <w:pPr>
        <w:tabs>
          <w:tab w:val="num" w:pos="2160"/>
        </w:tabs>
        <w:ind w:left="2160" w:hanging="360"/>
      </w:pPr>
      <w:rPr>
        <w:rFonts w:ascii="Wingdings" w:hAnsi="Wingdings"/>
      </w:rPr>
    </w:lvl>
    <w:lvl w:ilvl="3" w:tplc="C444EF4A">
      <w:start w:val="1"/>
      <w:numFmt w:val="bullet"/>
      <w:lvlText w:val=""/>
      <w:lvlJc w:val="left"/>
      <w:pPr>
        <w:tabs>
          <w:tab w:val="num" w:pos="2880"/>
        </w:tabs>
        <w:ind w:left="2880" w:hanging="360"/>
      </w:pPr>
      <w:rPr>
        <w:rFonts w:ascii="Symbol" w:hAnsi="Symbol"/>
      </w:rPr>
    </w:lvl>
    <w:lvl w:ilvl="4" w:tplc="9FD0770C">
      <w:start w:val="1"/>
      <w:numFmt w:val="bullet"/>
      <w:lvlText w:val="o"/>
      <w:lvlJc w:val="left"/>
      <w:pPr>
        <w:tabs>
          <w:tab w:val="num" w:pos="3600"/>
        </w:tabs>
        <w:ind w:left="3600" w:hanging="360"/>
      </w:pPr>
      <w:rPr>
        <w:rFonts w:ascii="Courier New" w:hAnsi="Courier New"/>
      </w:rPr>
    </w:lvl>
    <w:lvl w:ilvl="5" w:tplc="8270A74C">
      <w:start w:val="1"/>
      <w:numFmt w:val="bullet"/>
      <w:lvlText w:val=""/>
      <w:lvlJc w:val="left"/>
      <w:pPr>
        <w:tabs>
          <w:tab w:val="num" w:pos="4320"/>
        </w:tabs>
        <w:ind w:left="4320" w:hanging="360"/>
      </w:pPr>
      <w:rPr>
        <w:rFonts w:ascii="Wingdings" w:hAnsi="Wingdings"/>
      </w:rPr>
    </w:lvl>
    <w:lvl w:ilvl="6" w:tplc="8CC29A96">
      <w:start w:val="1"/>
      <w:numFmt w:val="bullet"/>
      <w:lvlText w:val=""/>
      <w:lvlJc w:val="left"/>
      <w:pPr>
        <w:tabs>
          <w:tab w:val="num" w:pos="5040"/>
        </w:tabs>
        <w:ind w:left="5040" w:hanging="360"/>
      </w:pPr>
      <w:rPr>
        <w:rFonts w:ascii="Symbol" w:hAnsi="Symbol"/>
      </w:rPr>
    </w:lvl>
    <w:lvl w:ilvl="7" w:tplc="FEFA82CA">
      <w:start w:val="1"/>
      <w:numFmt w:val="bullet"/>
      <w:lvlText w:val="o"/>
      <w:lvlJc w:val="left"/>
      <w:pPr>
        <w:tabs>
          <w:tab w:val="num" w:pos="5760"/>
        </w:tabs>
        <w:ind w:left="5760" w:hanging="360"/>
      </w:pPr>
      <w:rPr>
        <w:rFonts w:ascii="Courier New" w:hAnsi="Courier New"/>
      </w:rPr>
    </w:lvl>
    <w:lvl w:ilvl="8" w:tplc="E408B8B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A"/>
    <w:multiLevelType w:val="hybridMultilevel"/>
    <w:tmpl w:val="0000000A"/>
    <w:lvl w:ilvl="0" w:tplc="AAF61D84">
      <w:start w:val="1"/>
      <w:numFmt w:val="bullet"/>
      <w:lvlText w:val="•"/>
      <w:lvlJc w:val="left"/>
      <w:pPr>
        <w:ind w:left="720" w:hanging="360"/>
      </w:pPr>
      <w:rPr>
        <w:rFonts w:ascii="Lora" w:eastAsia="Lora" w:hAnsi="Lora" w:cs="Lora"/>
      </w:rPr>
    </w:lvl>
    <w:lvl w:ilvl="1" w:tplc="A028C182">
      <w:start w:val="1"/>
      <w:numFmt w:val="bullet"/>
      <w:lvlText w:val="o"/>
      <w:lvlJc w:val="left"/>
      <w:pPr>
        <w:tabs>
          <w:tab w:val="num" w:pos="1440"/>
        </w:tabs>
        <w:ind w:left="1440" w:hanging="360"/>
      </w:pPr>
      <w:rPr>
        <w:rFonts w:ascii="Courier New" w:hAnsi="Courier New"/>
      </w:rPr>
    </w:lvl>
    <w:lvl w:ilvl="2" w:tplc="4E1CE5FA">
      <w:start w:val="1"/>
      <w:numFmt w:val="bullet"/>
      <w:lvlText w:val=""/>
      <w:lvlJc w:val="left"/>
      <w:pPr>
        <w:tabs>
          <w:tab w:val="num" w:pos="2160"/>
        </w:tabs>
        <w:ind w:left="2160" w:hanging="360"/>
      </w:pPr>
      <w:rPr>
        <w:rFonts w:ascii="Wingdings" w:hAnsi="Wingdings"/>
      </w:rPr>
    </w:lvl>
    <w:lvl w:ilvl="3" w:tplc="3B26A430">
      <w:start w:val="1"/>
      <w:numFmt w:val="bullet"/>
      <w:lvlText w:val=""/>
      <w:lvlJc w:val="left"/>
      <w:pPr>
        <w:tabs>
          <w:tab w:val="num" w:pos="2880"/>
        </w:tabs>
        <w:ind w:left="2880" w:hanging="360"/>
      </w:pPr>
      <w:rPr>
        <w:rFonts w:ascii="Symbol" w:hAnsi="Symbol"/>
      </w:rPr>
    </w:lvl>
    <w:lvl w:ilvl="4" w:tplc="576E736C">
      <w:start w:val="1"/>
      <w:numFmt w:val="bullet"/>
      <w:lvlText w:val="o"/>
      <w:lvlJc w:val="left"/>
      <w:pPr>
        <w:tabs>
          <w:tab w:val="num" w:pos="3600"/>
        </w:tabs>
        <w:ind w:left="3600" w:hanging="360"/>
      </w:pPr>
      <w:rPr>
        <w:rFonts w:ascii="Courier New" w:hAnsi="Courier New"/>
      </w:rPr>
    </w:lvl>
    <w:lvl w:ilvl="5" w:tplc="636A5B50">
      <w:start w:val="1"/>
      <w:numFmt w:val="bullet"/>
      <w:lvlText w:val=""/>
      <w:lvlJc w:val="left"/>
      <w:pPr>
        <w:tabs>
          <w:tab w:val="num" w:pos="4320"/>
        </w:tabs>
        <w:ind w:left="4320" w:hanging="360"/>
      </w:pPr>
      <w:rPr>
        <w:rFonts w:ascii="Wingdings" w:hAnsi="Wingdings"/>
      </w:rPr>
    </w:lvl>
    <w:lvl w:ilvl="6" w:tplc="69E4C52E">
      <w:start w:val="1"/>
      <w:numFmt w:val="bullet"/>
      <w:lvlText w:val=""/>
      <w:lvlJc w:val="left"/>
      <w:pPr>
        <w:tabs>
          <w:tab w:val="num" w:pos="5040"/>
        </w:tabs>
        <w:ind w:left="5040" w:hanging="360"/>
      </w:pPr>
      <w:rPr>
        <w:rFonts w:ascii="Symbol" w:hAnsi="Symbol"/>
      </w:rPr>
    </w:lvl>
    <w:lvl w:ilvl="7" w:tplc="0268BFEE">
      <w:start w:val="1"/>
      <w:numFmt w:val="bullet"/>
      <w:lvlText w:val="o"/>
      <w:lvlJc w:val="left"/>
      <w:pPr>
        <w:tabs>
          <w:tab w:val="num" w:pos="5760"/>
        </w:tabs>
        <w:ind w:left="5760" w:hanging="360"/>
      </w:pPr>
      <w:rPr>
        <w:rFonts w:ascii="Courier New" w:hAnsi="Courier New"/>
      </w:rPr>
    </w:lvl>
    <w:lvl w:ilvl="8" w:tplc="C9CE62A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B"/>
    <w:multiLevelType w:val="hybridMultilevel"/>
    <w:tmpl w:val="0000000B"/>
    <w:lvl w:ilvl="0" w:tplc="AF840504">
      <w:start w:val="1"/>
      <w:numFmt w:val="bullet"/>
      <w:lvlText w:val="•"/>
      <w:lvlJc w:val="left"/>
      <w:pPr>
        <w:ind w:left="720" w:hanging="360"/>
      </w:pPr>
      <w:rPr>
        <w:rFonts w:ascii="Lora" w:eastAsia="Lora" w:hAnsi="Lora" w:cs="Lora"/>
      </w:rPr>
    </w:lvl>
    <w:lvl w:ilvl="1" w:tplc="C70EE102">
      <w:start w:val="1"/>
      <w:numFmt w:val="bullet"/>
      <w:lvlText w:val="o"/>
      <w:lvlJc w:val="left"/>
      <w:pPr>
        <w:tabs>
          <w:tab w:val="num" w:pos="1440"/>
        </w:tabs>
        <w:ind w:left="1440" w:hanging="360"/>
      </w:pPr>
      <w:rPr>
        <w:rFonts w:ascii="Courier New" w:hAnsi="Courier New"/>
      </w:rPr>
    </w:lvl>
    <w:lvl w:ilvl="2" w:tplc="B7DE2DBC">
      <w:start w:val="1"/>
      <w:numFmt w:val="bullet"/>
      <w:lvlText w:val=""/>
      <w:lvlJc w:val="left"/>
      <w:pPr>
        <w:tabs>
          <w:tab w:val="num" w:pos="2160"/>
        </w:tabs>
        <w:ind w:left="2160" w:hanging="360"/>
      </w:pPr>
      <w:rPr>
        <w:rFonts w:ascii="Wingdings" w:hAnsi="Wingdings"/>
      </w:rPr>
    </w:lvl>
    <w:lvl w:ilvl="3" w:tplc="0CCA14D0">
      <w:start w:val="1"/>
      <w:numFmt w:val="bullet"/>
      <w:lvlText w:val=""/>
      <w:lvlJc w:val="left"/>
      <w:pPr>
        <w:tabs>
          <w:tab w:val="num" w:pos="2880"/>
        </w:tabs>
        <w:ind w:left="2880" w:hanging="360"/>
      </w:pPr>
      <w:rPr>
        <w:rFonts w:ascii="Symbol" w:hAnsi="Symbol"/>
      </w:rPr>
    </w:lvl>
    <w:lvl w:ilvl="4" w:tplc="EDB2563A">
      <w:start w:val="1"/>
      <w:numFmt w:val="bullet"/>
      <w:lvlText w:val="o"/>
      <w:lvlJc w:val="left"/>
      <w:pPr>
        <w:tabs>
          <w:tab w:val="num" w:pos="3600"/>
        </w:tabs>
        <w:ind w:left="3600" w:hanging="360"/>
      </w:pPr>
      <w:rPr>
        <w:rFonts w:ascii="Courier New" w:hAnsi="Courier New"/>
      </w:rPr>
    </w:lvl>
    <w:lvl w:ilvl="5" w:tplc="60B45A38">
      <w:start w:val="1"/>
      <w:numFmt w:val="bullet"/>
      <w:lvlText w:val=""/>
      <w:lvlJc w:val="left"/>
      <w:pPr>
        <w:tabs>
          <w:tab w:val="num" w:pos="4320"/>
        </w:tabs>
        <w:ind w:left="4320" w:hanging="360"/>
      </w:pPr>
      <w:rPr>
        <w:rFonts w:ascii="Wingdings" w:hAnsi="Wingdings"/>
      </w:rPr>
    </w:lvl>
    <w:lvl w:ilvl="6" w:tplc="B3D0C9E2">
      <w:start w:val="1"/>
      <w:numFmt w:val="bullet"/>
      <w:lvlText w:val=""/>
      <w:lvlJc w:val="left"/>
      <w:pPr>
        <w:tabs>
          <w:tab w:val="num" w:pos="5040"/>
        </w:tabs>
        <w:ind w:left="5040" w:hanging="360"/>
      </w:pPr>
      <w:rPr>
        <w:rFonts w:ascii="Symbol" w:hAnsi="Symbol"/>
      </w:rPr>
    </w:lvl>
    <w:lvl w:ilvl="7" w:tplc="685CE7DA">
      <w:start w:val="1"/>
      <w:numFmt w:val="bullet"/>
      <w:lvlText w:val="o"/>
      <w:lvlJc w:val="left"/>
      <w:pPr>
        <w:tabs>
          <w:tab w:val="num" w:pos="5760"/>
        </w:tabs>
        <w:ind w:left="5760" w:hanging="360"/>
      </w:pPr>
      <w:rPr>
        <w:rFonts w:ascii="Courier New" w:hAnsi="Courier New"/>
      </w:rPr>
    </w:lvl>
    <w:lvl w:ilvl="8" w:tplc="20C44246">
      <w:start w:val="1"/>
      <w:numFmt w:val="bullet"/>
      <w:lvlText w:val=""/>
      <w:lvlJc w:val="left"/>
      <w:pPr>
        <w:tabs>
          <w:tab w:val="num" w:pos="6480"/>
        </w:tabs>
        <w:ind w:left="6480" w:hanging="360"/>
      </w:pPr>
      <w:rPr>
        <w:rFonts w:ascii="Wingdings" w:hAnsi="Wingdings"/>
      </w:rPr>
    </w:lvl>
  </w:abstractNum>
  <w:abstractNum w:abstractNumId="7" w15:restartNumberingAfterBreak="0">
    <w:nsid w:val="1B070D11"/>
    <w:multiLevelType w:val="hybridMultilevel"/>
    <w:tmpl w:val="DA68401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50D0D7A"/>
    <w:multiLevelType w:val="hybridMultilevel"/>
    <w:tmpl w:val="43625CDA"/>
    <w:lvl w:ilvl="0" w:tplc="08090001">
      <w:start w:val="1"/>
      <w:numFmt w:val="bullet"/>
      <w:lvlText w:val=""/>
      <w:lvlJc w:val="left"/>
      <w:pPr>
        <w:ind w:left="720" w:hanging="360"/>
      </w:pPr>
      <w:rPr>
        <w:rFonts w:ascii="Symbol" w:hAnsi="Symbol" w:hint="default"/>
      </w:rPr>
    </w:lvl>
    <w:lvl w:ilvl="1" w:tplc="A13647B8">
      <w:numFmt w:val="bullet"/>
      <w:lvlText w:val="•"/>
      <w:lvlJc w:val="left"/>
      <w:pPr>
        <w:ind w:left="1440" w:hanging="360"/>
      </w:pPr>
      <w:rPr>
        <w:rFonts w:ascii="Georgia" w:eastAsia="Times New Roman" w:hAnsi="Georgia"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6B2249"/>
    <w:multiLevelType w:val="multilevel"/>
    <w:tmpl w:val="167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821F0"/>
    <w:multiLevelType w:val="hybridMultilevel"/>
    <w:tmpl w:val="5C56C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AC3110"/>
    <w:multiLevelType w:val="hybridMultilevel"/>
    <w:tmpl w:val="FD7AE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756BF5"/>
    <w:multiLevelType w:val="multilevel"/>
    <w:tmpl w:val="42F8A2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9D42591"/>
    <w:multiLevelType w:val="hybridMultilevel"/>
    <w:tmpl w:val="B5809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E36B27"/>
    <w:multiLevelType w:val="hybridMultilevel"/>
    <w:tmpl w:val="2E749516"/>
    <w:lvl w:ilvl="0" w:tplc="F65CABAE">
      <w:numFmt w:val="bullet"/>
      <w:lvlText w:val="•"/>
      <w:lvlJc w:val="left"/>
      <w:pPr>
        <w:ind w:left="720" w:hanging="360"/>
      </w:pPr>
      <w:rPr>
        <w:rFonts w:ascii="Helvetica" w:eastAsia="Times New Roman" w:hAnsi="Helvetica" w:cs="Calibri" w:hint="default"/>
        <w:sz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7D75ED"/>
    <w:multiLevelType w:val="hybridMultilevel"/>
    <w:tmpl w:val="E180709A"/>
    <w:lvl w:ilvl="0" w:tplc="F65CABAE">
      <w:numFmt w:val="bullet"/>
      <w:lvlText w:val="•"/>
      <w:lvlJc w:val="left"/>
      <w:pPr>
        <w:ind w:left="720" w:hanging="360"/>
      </w:pPr>
      <w:rPr>
        <w:rFonts w:ascii="Helvetica" w:eastAsia="Times New Roman" w:hAnsi="Helvetica" w:cs="Calibri" w:hint="default"/>
        <w:sz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571E91"/>
    <w:multiLevelType w:val="multilevel"/>
    <w:tmpl w:val="C66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256366">
    <w:abstractNumId w:val="12"/>
  </w:num>
  <w:num w:numId="2" w16cid:durableId="1523933234">
    <w:abstractNumId w:val="8"/>
  </w:num>
  <w:num w:numId="3" w16cid:durableId="1922792206">
    <w:abstractNumId w:val="12"/>
  </w:num>
  <w:num w:numId="4" w16cid:durableId="545989588">
    <w:abstractNumId w:val="12"/>
  </w:num>
  <w:num w:numId="5" w16cid:durableId="986470766">
    <w:abstractNumId w:val="12"/>
  </w:num>
  <w:num w:numId="6" w16cid:durableId="642125012">
    <w:abstractNumId w:val="12"/>
  </w:num>
  <w:num w:numId="7" w16cid:durableId="1375498190">
    <w:abstractNumId w:val="12"/>
  </w:num>
  <w:num w:numId="8" w16cid:durableId="2006667758">
    <w:abstractNumId w:val="11"/>
  </w:num>
  <w:num w:numId="9" w16cid:durableId="595094703">
    <w:abstractNumId w:val="12"/>
  </w:num>
  <w:num w:numId="10" w16cid:durableId="987591168">
    <w:abstractNumId w:val="10"/>
  </w:num>
  <w:num w:numId="11" w16cid:durableId="1099981446">
    <w:abstractNumId w:val="13"/>
  </w:num>
  <w:num w:numId="12" w16cid:durableId="1559784314">
    <w:abstractNumId w:val="15"/>
  </w:num>
  <w:num w:numId="13" w16cid:durableId="2111851470">
    <w:abstractNumId w:val="12"/>
  </w:num>
  <w:num w:numId="14" w16cid:durableId="1956250727">
    <w:abstractNumId w:val="12"/>
  </w:num>
  <w:num w:numId="15" w16cid:durableId="872616962">
    <w:abstractNumId w:val="12"/>
  </w:num>
  <w:num w:numId="16" w16cid:durableId="1934623332">
    <w:abstractNumId w:val="12"/>
  </w:num>
  <w:num w:numId="17" w16cid:durableId="497117873">
    <w:abstractNumId w:val="12"/>
  </w:num>
  <w:num w:numId="18" w16cid:durableId="47343432">
    <w:abstractNumId w:val="12"/>
  </w:num>
  <w:num w:numId="19" w16cid:durableId="1160921866">
    <w:abstractNumId w:val="12"/>
  </w:num>
  <w:num w:numId="20" w16cid:durableId="1663116046">
    <w:abstractNumId w:val="12"/>
  </w:num>
  <w:num w:numId="21" w16cid:durableId="537741542">
    <w:abstractNumId w:val="12"/>
  </w:num>
  <w:num w:numId="22" w16cid:durableId="52774687">
    <w:abstractNumId w:val="12"/>
  </w:num>
  <w:num w:numId="23" w16cid:durableId="1842115093">
    <w:abstractNumId w:val="0"/>
  </w:num>
  <w:num w:numId="24" w16cid:durableId="32732317">
    <w:abstractNumId w:val="14"/>
  </w:num>
  <w:num w:numId="25" w16cid:durableId="1227256217">
    <w:abstractNumId w:val="1"/>
  </w:num>
  <w:num w:numId="26" w16cid:durableId="479158570">
    <w:abstractNumId w:val="2"/>
  </w:num>
  <w:num w:numId="27" w16cid:durableId="743648214">
    <w:abstractNumId w:val="3"/>
  </w:num>
  <w:num w:numId="28" w16cid:durableId="1633319106">
    <w:abstractNumId w:val="4"/>
  </w:num>
  <w:num w:numId="29" w16cid:durableId="412313586">
    <w:abstractNumId w:val="5"/>
  </w:num>
  <w:num w:numId="30" w16cid:durableId="1298872949">
    <w:abstractNumId w:val="6"/>
  </w:num>
  <w:num w:numId="31" w16cid:durableId="861406398">
    <w:abstractNumId w:val="7"/>
  </w:num>
  <w:num w:numId="32" w16cid:durableId="2002537004">
    <w:abstractNumId w:val="12"/>
  </w:num>
  <w:num w:numId="33" w16cid:durableId="1498380160">
    <w:abstractNumId w:val="12"/>
  </w:num>
  <w:num w:numId="34" w16cid:durableId="1497264522">
    <w:abstractNumId w:val="12"/>
  </w:num>
  <w:num w:numId="35" w16cid:durableId="824664435">
    <w:abstractNumId w:val="12"/>
  </w:num>
  <w:num w:numId="36" w16cid:durableId="469445057">
    <w:abstractNumId w:val="12"/>
  </w:num>
  <w:num w:numId="37" w16cid:durableId="1003315199">
    <w:abstractNumId w:val="12"/>
  </w:num>
  <w:num w:numId="38" w16cid:durableId="1599829399">
    <w:abstractNumId w:val="12"/>
  </w:num>
  <w:num w:numId="39" w16cid:durableId="147792679">
    <w:abstractNumId w:val="12"/>
  </w:num>
  <w:num w:numId="40" w16cid:durableId="1205563123">
    <w:abstractNumId w:val="12"/>
  </w:num>
  <w:num w:numId="41" w16cid:durableId="1610548516">
    <w:abstractNumId w:val="12"/>
  </w:num>
  <w:num w:numId="42" w16cid:durableId="876241795">
    <w:abstractNumId w:val="12"/>
  </w:num>
  <w:num w:numId="43" w16cid:durableId="1455322277">
    <w:abstractNumId w:val="12"/>
  </w:num>
  <w:num w:numId="44" w16cid:durableId="567112957">
    <w:abstractNumId w:val="12"/>
  </w:num>
  <w:num w:numId="45" w16cid:durableId="919606189">
    <w:abstractNumId w:val="12"/>
  </w:num>
  <w:num w:numId="46" w16cid:durableId="1622150906">
    <w:abstractNumId w:val="12"/>
  </w:num>
  <w:num w:numId="47" w16cid:durableId="862522686">
    <w:abstractNumId w:val="12"/>
  </w:num>
  <w:num w:numId="48" w16cid:durableId="1835871265">
    <w:abstractNumId w:val="12"/>
  </w:num>
  <w:num w:numId="49" w16cid:durableId="190923532">
    <w:abstractNumId w:val="16"/>
  </w:num>
  <w:num w:numId="50" w16cid:durableId="67268618">
    <w:abstractNumId w:val="9"/>
  </w:num>
  <w:num w:numId="51" w16cid:durableId="1648512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73"/>
    <w:rsid w:val="000217DC"/>
    <w:rsid w:val="0004524F"/>
    <w:rsid w:val="0016135F"/>
    <w:rsid w:val="001B1886"/>
    <w:rsid w:val="001D5CB8"/>
    <w:rsid w:val="001E70E1"/>
    <w:rsid w:val="00215126"/>
    <w:rsid w:val="0026061B"/>
    <w:rsid w:val="0026067F"/>
    <w:rsid w:val="00270A55"/>
    <w:rsid w:val="002B63A5"/>
    <w:rsid w:val="002B7023"/>
    <w:rsid w:val="002E2C8B"/>
    <w:rsid w:val="002E2D3F"/>
    <w:rsid w:val="002E7ABC"/>
    <w:rsid w:val="002F72A7"/>
    <w:rsid w:val="003109D4"/>
    <w:rsid w:val="003D4A84"/>
    <w:rsid w:val="003F462B"/>
    <w:rsid w:val="00421FEE"/>
    <w:rsid w:val="00433A04"/>
    <w:rsid w:val="00436A18"/>
    <w:rsid w:val="00451EAC"/>
    <w:rsid w:val="00481F6C"/>
    <w:rsid w:val="004A27F3"/>
    <w:rsid w:val="004A3CFF"/>
    <w:rsid w:val="004E3FFA"/>
    <w:rsid w:val="004E5B73"/>
    <w:rsid w:val="005261AE"/>
    <w:rsid w:val="0054547A"/>
    <w:rsid w:val="00547AD3"/>
    <w:rsid w:val="0056322F"/>
    <w:rsid w:val="00567887"/>
    <w:rsid w:val="006119EB"/>
    <w:rsid w:val="00670D1F"/>
    <w:rsid w:val="006755A7"/>
    <w:rsid w:val="006873CD"/>
    <w:rsid w:val="006971D9"/>
    <w:rsid w:val="006B5CC3"/>
    <w:rsid w:val="006C6327"/>
    <w:rsid w:val="006E6817"/>
    <w:rsid w:val="00702430"/>
    <w:rsid w:val="00733AF9"/>
    <w:rsid w:val="007F78E2"/>
    <w:rsid w:val="008852EE"/>
    <w:rsid w:val="008A5AA2"/>
    <w:rsid w:val="00904AEB"/>
    <w:rsid w:val="00906434"/>
    <w:rsid w:val="00972A52"/>
    <w:rsid w:val="009876B2"/>
    <w:rsid w:val="009A6517"/>
    <w:rsid w:val="009F17C6"/>
    <w:rsid w:val="00A0282C"/>
    <w:rsid w:val="00A046AE"/>
    <w:rsid w:val="00A2733A"/>
    <w:rsid w:val="00A36EC0"/>
    <w:rsid w:val="00A5271F"/>
    <w:rsid w:val="00A53A73"/>
    <w:rsid w:val="00A644F2"/>
    <w:rsid w:val="00AA275E"/>
    <w:rsid w:val="00AE2B3A"/>
    <w:rsid w:val="00AE4B1F"/>
    <w:rsid w:val="00AF15DB"/>
    <w:rsid w:val="00AF3899"/>
    <w:rsid w:val="00B14D06"/>
    <w:rsid w:val="00B26C07"/>
    <w:rsid w:val="00C04BAD"/>
    <w:rsid w:val="00C072C2"/>
    <w:rsid w:val="00C072D7"/>
    <w:rsid w:val="00C45F43"/>
    <w:rsid w:val="00C47BC2"/>
    <w:rsid w:val="00C776A2"/>
    <w:rsid w:val="00CB2EBE"/>
    <w:rsid w:val="00D2483D"/>
    <w:rsid w:val="00D54BAB"/>
    <w:rsid w:val="00E252F8"/>
    <w:rsid w:val="00E27F50"/>
    <w:rsid w:val="00E45DCB"/>
    <w:rsid w:val="00E8731F"/>
    <w:rsid w:val="00E9646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AB34"/>
  <w15:chartTrackingRefBased/>
  <w15:docId w15:val="{78CA4153-F373-3442-8FBD-39690AF1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kern w:val="24"/>
        <w:sz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75E"/>
    <w:pPr>
      <w:jc w:val="both"/>
    </w:pPr>
    <w:rPr>
      <w:rFonts w:ascii="Georgia" w:eastAsia="Times New Roman" w:hAnsi="Georgia"/>
      <w:kern w:val="0"/>
      <w:szCs w:val="24"/>
      <w:lang w:eastAsia="en-GB"/>
    </w:rPr>
  </w:style>
  <w:style w:type="paragraph" w:styleId="Heading1">
    <w:name w:val="heading 1"/>
    <w:aliases w:val="1,Etude,page top,Main Heading,PLS 1,PLS 11,PLS 12,PLS 13,H1,11,12,H11,111,13,H12,112,14,H13,113,15,PLS 14,H14,114,16,PLS 15,H15,115,17,PLS 16,H16,116,18,PLS 17,H17,117,19,PLS 18,H18,118,110,119,120,PLS 19,H19,Heading 1 Char1"/>
    <w:basedOn w:val="Normal"/>
    <w:next w:val="Normal"/>
    <w:link w:val="Heading1Char"/>
    <w:autoRedefine/>
    <w:uiPriority w:val="9"/>
    <w:qFormat/>
    <w:rsid w:val="00A53A73"/>
    <w:pPr>
      <w:keepNext/>
      <w:keepLines/>
      <w:numPr>
        <w:numId w:val="1"/>
      </w:numPr>
      <w:spacing w:after="240"/>
      <w:outlineLvl w:val="0"/>
    </w:pPr>
    <w:rPr>
      <w:rFonts w:eastAsiaTheme="majorEastAsia" w:cstheme="majorBidi"/>
      <w:b/>
      <w:bCs/>
      <w:color w:val="833C0B" w:themeColor="accent2" w:themeShade="80"/>
      <w:sz w:val="32"/>
      <w:szCs w:val="32"/>
      <w:lang w:eastAsia="zh-CN"/>
    </w:rPr>
  </w:style>
  <w:style w:type="paragraph" w:styleId="Heading2">
    <w:name w:val="heading 2"/>
    <w:basedOn w:val="Normal"/>
    <w:next w:val="Normal"/>
    <w:link w:val="Heading2Char"/>
    <w:autoRedefine/>
    <w:unhideWhenUsed/>
    <w:qFormat/>
    <w:rsid w:val="006C6327"/>
    <w:pPr>
      <w:keepNext/>
      <w:keepLines/>
      <w:numPr>
        <w:ilvl w:val="1"/>
        <w:numId w:val="1"/>
      </w:numPr>
      <w:tabs>
        <w:tab w:val="left" w:pos="720"/>
      </w:tabs>
      <w:snapToGrid w:val="0"/>
      <w:spacing w:before="240" w:after="240"/>
      <w:outlineLvl w:val="1"/>
    </w:pPr>
    <w:rPr>
      <w:rFonts w:cstheme="majorBidi"/>
      <w:b/>
      <w:bCs/>
      <w:color w:val="2F5496" w:themeColor="accent1" w:themeShade="BF"/>
      <w:sz w:val="28"/>
      <w:szCs w:val="28"/>
      <w:lang w:eastAsia="zh-CN"/>
    </w:rPr>
  </w:style>
  <w:style w:type="paragraph" w:styleId="Heading3">
    <w:name w:val="heading 3"/>
    <w:basedOn w:val="Normal"/>
    <w:next w:val="Normal"/>
    <w:link w:val="Heading3Char"/>
    <w:uiPriority w:val="9"/>
    <w:unhideWhenUsed/>
    <w:qFormat/>
    <w:rsid w:val="00A53A73"/>
    <w:pPr>
      <w:keepNext/>
      <w:keepLines/>
      <w:numPr>
        <w:ilvl w:val="2"/>
        <w:numId w:val="1"/>
      </w:numPr>
      <w:adjustRightInd w:val="0"/>
      <w:spacing w:before="240" w:after="240"/>
      <w:outlineLvl w:val="2"/>
    </w:pPr>
    <w:rPr>
      <w:rFonts w:eastAsiaTheme="majorEastAsia" w:cstheme="majorBidi"/>
      <w:b/>
      <w:bCs/>
      <w:i/>
      <w:iCs/>
      <w:color w:val="1F4E79" w:themeColor="accent5" w:themeShade="80"/>
      <w:sz w:val="26"/>
      <w:szCs w:val="26"/>
    </w:rPr>
  </w:style>
  <w:style w:type="paragraph" w:styleId="Heading4">
    <w:name w:val="heading 4"/>
    <w:basedOn w:val="Normal"/>
    <w:next w:val="Normal"/>
    <w:link w:val="Heading4Char"/>
    <w:uiPriority w:val="9"/>
    <w:unhideWhenUsed/>
    <w:qFormat/>
    <w:rsid w:val="00A53A73"/>
    <w:pPr>
      <w:keepNext/>
      <w:keepLines/>
      <w:numPr>
        <w:ilvl w:val="3"/>
        <w:numId w:val="1"/>
      </w:numPr>
      <w:spacing w:after="240"/>
      <w:outlineLvl w:val="3"/>
    </w:pPr>
    <w:rPr>
      <w:rFonts w:eastAsiaTheme="majorEastAsia" w:cstheme="majorBidi"/>
      <w:b/>
      <w:bCs/>
      <w:i/>
      <w:iCs/>
      <w:color w:val="3B3838" w:themeColor="background2" w:themeShade="40"/>
    </w:rPr>
  </w:style>
  <w:style w:type="paragraph" w:styleId="Heading5">
    <w:name w:val="heading 5"/>
    <w:basedOn w:val="Normal"/>
    <w:next w:val="Normal"/>
    <w:link w:val="Heading5Char"/>
    <w:uiPriority w:val="9"/>
    <w:unhideWhenUsed/>
    <w:qFormat/>
    <w:rsid w:val="00A53A73"/>
    <w:pPr>
      <w:keepNext/>
      <w:keepLines/>
      <w:numPr>
        <w:ilvl w:val="4"/>
        <w:numId w:val="1"/>
      </w:numPr>
      <w:spacing w:before="200" w:after="240"/>
      <w:outlineLvl w:val="4"/>
    </w:pPr>
    <w:rPr>
      <w:rFonts w:eastAsiaTheme="majorEastAsia" w:cstheme="majorBidi"/>
      <w:b/>
      <w:bCs/>
      <w:color w:val="1F3763" w:themeColor="accent1" w:themeShade="7F"/>
    </w:rPr>
  </w:style>
  <w:style w:type="paragraph" w:styleId="Heading6">
    <w:name w:val="heading 6"/>
    <w:basedOn w:val="Normal"/>
    <w:next w:val="Normal"/>
    <w:link w:val="Heading6Char"/>
    <w:uiPriority w:val="9"/>
    <w:unhideWhenUsed/>
    <w:qFormat/>
    <w:rsid w:val="00A53A73"/>
    <w:pPr>
      <w:keepNext/>
      <w:keepLines/>
      <w:numPr>
        <w:ilvl w:val="5"/>
        <w:numId w:val="1"/>
      </w:numPr>
      <w:spacing w:before="200" w:after="24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qFormat/>
    <w:rsid w:val="00A53A73"/>
    <w:pPr>
      <w:keepNext/>
      <w:numPr>
        <w:ilvl w:val="6"/>
        <w:numId w:val="1"/>
      </w:numPr>
      <w:spacing w:line="360" w:lineRule="auto"/>
      <w:ind w:right="360"/>
      <w:outlineLvl w:val="6"/>
    </w:pPr>
    <w:rPr>
      <w:rFonts w:ascii="Arial" w:hAnsi="Arial" w:cs="Arial"/>
      <w:b/>
      <w:spacing w:val="-3"/>
    </w:rPr>
  </w:style>
  <w:style w:type="paragraph" w:styleId="Heading8">
    <w:name w:val="heading 8"/>
    <w:basedOn w:val="Normal"/>
    <w:next w:val="Normal"/>
    <w:link w:val="Heading8Char"/>
    <w:uiPriority w:val="9"/>
    <w:unhideWhenUsed/>
    <w:qFormat/>
    <w:rsid w:val="00A53A73"/>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A53A73"/>
    <w:pPr>
      <w:keepNext/>
      <w:numPr>
        <w:ilvl w:val="8"/>
        <w:numId w:val="1"/>
      </w:numPr>
      <w:ind w:right="-432"/>
      <w:jc w:val="lowKashida"/>
      <w:outlineLvl w:val="8"/>
    </w:pPr>
    <w:rPr>
      <w:rFonts w:ascii="Albertus Medium" w:hAnsi="Albertus Medium" w:cs="Traditional Arabic"/>
      <w:b/>
      <w:bCs/>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E7ABC"/>
    <w:pPr>
      <w:spacing w:before="120"/>
    </w:pPr>
    <w:rPr>
      <w:rFonts w:cstheme="minorHAnsi"/>
      <w:b/>
      <w:bCs/>
      <w:i/>
      <w:iCs/>
    </w:rPr>
  </w:style>
  <w:style w:type="paragraph" w:styleId="TOC2">
    <w:name w:val="toc 2"/>
    <w:basedOn w:val="Normal"/>
    <w:next w:val="Normal"/>
    <w:autoRedefine/>
    <w:uiPriority w:val="39"/>
    <w:unhideWhenUsed/>
    <w:rsid w:val="00702430"/>
    <w:pPr>
      <w:spacing w:line="480" w:lineRule="auto"/>
      <w:ind w:left="240" w:firstLine="720"/>
    </w:pPr>
    <w:rPr>
      <w:rFonts w:cstheme="minorHAnsi"/>
      <w:smallCaps/>
    </w:rPr>
  </w:style>
  <w:style w:type="paragraph" w:styleId="TOC3">
    <w:name w:val="toc 3"/>
    <w:basedOn w:val="Normal"/>
    <w:next w:val="Normal"/>
    <w:autoRedefine/>
    <w:uiPriority w:val="39"/>
    <w:unhideWhenUsed/>
    <w:rsid w:val="00702430"/>
    <w:pPr>
      <w:spacing w:line="480" w:lineRule="auto"/>
      <w:ind w:left="480" w:firstLine="720"/>
    </w:pPr>
    <w:rPr>
      <w:rFonts w:cstheme="minorHAnsi"/>
      <w:iCs/>
    </w:rPr>
  </w:style>
  <w:style w:type="table" w:customStyle="1" w:styleId="TableGrid2">
    <w:name w:val="Table Grid2"/>
    <w:basedOn w:val="TableNormal"/>
    <w:next w:val="TableGrid"/>
    <w:uiPriority w:val="39"/>
    <w:rsid w:val="00A046AE"/>
    <w:rPr>
      <w:rFonts w:eastAsia="MS Mincho"/>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Theme="minorHAnsi" w:hAnsiTheme="minorHAnsi"/>
        <w:b/>
        <w:sz w:val="24"/>
      </w:rPr>
    </w:tblStylePr>
    <w:tblStylePr w:type="lastRow">
      <w:rPr>
        <w:rFonts w:asciiTheme="minorHAnsi" w:hAnsiTheme="minorHAnsi"/>
        <w:b/>
        <w:sz w:val="24"/>
      </w:rPr>
    </w:tblStylePr>
  </w:style>
  <w:style w:type="table" w:styleId="TableGrid">
    <w:name w:val="Table Grid"/>
    <w:basedOn w:val="TableNormal"/>
    <w:uiPriority w:val="39"/>
    <w:rsid w:val="00A04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Char,Etude Char,page top Char,Main Heading Char,PLS 1 Char,PLS 11 Char,PLS 12 Char,PLS 13 Char,H1 Char,11 Char,12 Char,H11 Char,111 Char,13 Char,H12 Char,112 Char,14 Char,H13 Char,113 Char,15 Char,PLS 14 Char,H14 Char,114 Char,16 Char"/>
    <w:basedOn w:val="DefaultParagraphFont"/>
    <w:link w:val="Heading1"/>
    <w:uiPriority w:val="9"/>
    <w:rsid w:val="00A53A73"/>
    <w:rPr>
      <w:rFonts w:ascii="Georgia" w:eastAsiaTheme="majorEastAsia" w:hAnsi="Georgia" w:cstheme="majorBidi"/>
      <w:b/>
      <w:bCs/>
      <w:color w:val="833C0B" w:themeColor="accent2" w:themeShade="80"/>
      <w:kern w:val="0"/>
      <w:sz w:val="32"/>
      <w:szCs w:val="32"/>
      <w:lang w:val="en-US" w:eastAsia="zh-CN"/>
    </w:rPr>
  </w:style>
  <w:style w:type="character" w:customStyle="1" w:styleId="Heading2Char">
    <w:name w:val="Heading 2 Char"/>
    <w:basedOn w:val="DefaultParagraphFont"/>
    <w:link w:val="Heading2"/>
    <w:rsid w:val="006C6327"/>
    <w:rPr>
      <w:rFonts w:ascii="Georgia" w:eastAsia="Times New Roman" w:hAnsi="Georgia" w:cstheme="majorBidi"/>
      <w:b/>
      <w:bCs/>
      <w:color w:val="2F5496" w:themeColor="accent1" w:themeShade="BF"/>
      <w:kern w:val="0"/>
      <w:sz w:val="28"/>
      <w:szCs w:val="28"/>
      <w:lang w:val="en-US" w:eastAsia="zh-CN"/>
    </w:rPr>
  </w:style>
  <w:style w:type="character" w:customStyle="1" w:styleId="Heading3Char">
    <w:name w:val="Heading 3 Char"/>
    <w:basedOn w:val="DefaultParagraphFont"/>
    <w:link w:val="Heading3"/>
    <w:uiPriority w:val="9"/>
    <w:rsid w:val="00A53A73"/>
    <w:rPr>
      <w:rFonts w:ascii="Georgia" w:eastAsiaTheme="majorEastAsia" w:hAnsi="Georgia" w:cstheme="majorBidi"/>
      <w:b/>
      <w:bCs/>
      <w:i/>
      <w:iCs/>
      <w:color w:val="1F4E79" w:themeColor="accent5" w:themeShade="80"/>
      <w:kern w:val="0"/>
      <w:sz w:val="26"/>
      <w:szCs w:val="26"/>
      <w:lang w:val="en-US" w:eastAsia="en-GB"/>
    </w:rPr>
  </w:style>
  <w:style w:type="character" w:customStyle="1" w:styleId="Heading4Char">
    <w:name w:val="Heading 4 Char"/>
    <w:basedOn w:val="DefaultParagraphFont"/>
    <w:link w:val="Heading4"/>
    <w:uiPriority w:val="9"/>
    <w:rsid w:val="00A53A73"/>
    <w:rPr>
      <w:rFonts w:ascii="Georgia" w:eastAsiaTheme="majorEastAsia" w:hAnsi="Georgia" w:cstheme="majorBidi"/>
      <w:b/>
      <w:bCs/>
      <w:i/>
      <w:iCs/>
      <w:color w:val="3B3838" w:themeColor="background2" w:themeShade="40"/>
      <w:kern w:val="0"/>
      <w:szCs w:val="24"/>
      <w:lang w:val="en-US" w:eastAsia="en-GB"/>
    </w:rPr>
  </w:style>
  <w:style w:type="character" w:customStyle="1" w:styleId="Heading5Char">
    <w:name w:val="Heading 5 Char"/>
    <w:basedOn w:val="DefaultParagraphFont"/>
    <w:link w:val="Heading5"/>
    <w:uiPriority w:val="9"/>
    <w:rsid w:val="00A53A73"/>
    <w:rPr>
      <w:rFonts w:ascii="Georgia" w:eastAsiaTheme="majorEastAsia" w:hAnsi="Georgia" w:cstheme="majorBidi"/>
      <w:b/>
      <w:bCs/>
      <w:color w:val="1F3763" w:themeColor="accent1" w:themeShade="7F"/>
      <w:kern w:val="0"/>
      <w:szCs w:val="24"/>
      <w:lang w:val="en-US" w:eastAsia="en-GB"/>
    </w:rPr>
  </w:style>
  <w:style w:type="character" w:customStyle="1" w:styleId="Heading6Char">
    <w:name w:val="Heading 6 Char"/>
    <w:basedOn w:val="DefaultParagraphFont"/>
    <w:link w:val="Heading6"/>
    <w:uiPriority w:val="9"/>
    <w:rsid w:val="00A53A73"/>
    <w:rPr>
      <w:rFonts w:asciiTheme="majorHAnsi" w:eastAsiaTheme="majorEastAsia" w:hAnsiTheme="majorHAnsi" w:cstheme="majorBidi"/>
      <w:i/>
      <w:iCs/>
      <w:color w:val="1F3763" w:themeColor="accent1" w:themeShade="7F"/>
      <w:kern w:val="0"/>
      <w:szCs w:val="24"/>
      <w:lang w:val="en-US" w:eastAsia="en-GB"/>
    </w:rPr>
  </w:style>
  <w:style w:type="character" w:customStyle="1" w:styleId="Heading7Char">
    <w:name w:val="Heading 7 Char"/>
    <w:basedOn w:val="DefaultParagraphFont"/>
    <w:link w:val="Heading7"/>
    <w:uiPriority w:val="9"/>
    <w:rsid w:val="00A53A73"/>
    <w:rPr>
      <w:rFonts w:ascii="Arial" w:eastAsia="Times New Roman" w:hAnsi="Arial" w:cs="Arial"/>
      <w:b/>
      <w:spacing w:val="-3"/>
      <w:kern w:val="0"/>
      <w:szCs w:val="24"/>
      <w:lang w:val="en-US" w:eastAsia="en-GB"/>
    </w:rPr>
  </w:style>
  <w:style w:type="character" w:customStyle="1" w:styleId="Heading8Char">
    <w:name w:val="Heading 8 Char"/>
    <w:basedOn w:val="DefaultParagraphFont"/>
    <w:link w:val="Heading8"/>
    <w:uiPriority w:val="9"/>
    <w:rsid w:val="00A53A73"/>
    <w:rPr>
      <w:rFonts w:asciiTheme="majorHAnsi" w:eastAsiaTheme="majorEastAsia" w:hAnsiTheme="majorHAnsi" w:cstheme="majorBidi"/>
      <w:color w:val="404040" w:themeColor="text1" w:themeTint="BF"/>
      <w:kern w:val="0"/>
      <w:sz w:val="20"/>
      <w:lang w:val="en-US" w:eastAsia="en-GB"/>
    </w:rPr>
  </w:style>
  <w:style w:type="character" w:customStyle="1" w:styleId="Heading9Char">
    <w:name w:val="Heading 9 Char"/>
    <w:basedOn w:val="DefaultParagraphFont"/>
    <w:link w:val="Heading9"/>
    <w:uiPriority w:val="9"/>
    <w:rsid w:val="00A53A73"/>
    <w:rPr>
      <w:rFonts w:ascii="Albertus Medium" w:eastAsia="Times New Roman" w:hAnsi="Albertus Medium" w:cs="Traditional Arabic"/>
      <w:b/>
      <w:bCs/>
      <w:kern w:val="0"/>
      <w:sz w:val="18"/>
      <w:lang w:val="en-US" w:eastAsia="en-GB"/>
    </w:rPr>
  </w:style>
  <w:style w:type="paragraph" w:styleId="ListParagraph">
    <w:name w:val="List Paragraph"/>
    <w:basedOn w:val="Normal"/>
    <w:uiPriority w:val="34"/>
    <w:qFormat/>
    <w:rsid w:val="00481F6C"/>
    <w:pPr>
      <w:ind w:left="720"/>
      <w:contextualSpacing/>
    </w:pPr>
  </w:style>
  <w:style w:type="paragraph" w:customStyle="1" w:styleId="p1">
    <w:name w:val="p1"/>
    <w:basedOn w:val="Normal"/>
    <w:rsid w:val="007F78E2"/>
    <w:pPr>
      <w:jc w:val="left"/>
    </w:pPr>
    <w:rPr>
      <w:rFonts w:ascii="Times New Roman" w:hAnsi="Times New Roman"/>
      <w:color w:val="000000"/>
      <w:sz w:val="21"/>
      <w:szCs w:val="21"/>
    </w:rPr>
  </w:style>
  <w:style w:type="paragraph" w:customStyle="1" w:styleId="p2">
    <w:name w:val="p2"/>
    <w:basedOn w:val="Normal"/>
    <w:rsid w:val="007F78E2"/>
    <w:pPr>
      <w:jc w:val="left"/>
    </w:pPr>
    <w:rPr>
      <w:color w:val="1B4655"/>
      <w:sz w:val="20"/>
      <w:szCs w:val="20"/>
    </w:rPr>
  </w:style>
  <w:style w:type="paragraph" w:customStyle="1" w:styleId="p3">
    <w:name w:val="p3"/>
    <w:basedOn w:val="Normal"/>
    <w:rsid w:val="007F78E2"/>
    <w:pPr>
      <w:jc w:val="left"/>
    </w:pPr>
    <w:rPr>
      <w:rFonts w:ascii="Times New Roman" w:hAnsi="Times New Roman"/>
      <w:color w:val="000000"/>
      <w:sz w:val="23"/>
      <w:szCs w:val="23"/>
    </w:rPr>
  </w:style>
  <w:style w:type="character" w:customStyle="1" w:styleId="s1">
    <w:name w:val="s1"/>
    <w:basedOn w:val="DefaultParagraphFont"/>
    <w:rsid w:val="007F78E2"/>
    <w:rPr>
      <w:rFonts w:ascii="Helvetica" w:hAnsi="Helvetica" w:hint="default"/>
      <w:sz w:val="15"/>
      <w:szCs w:val="15"/>
    </w:rPr>
  </w:style>
  <w:style w:type="character" w:customStyle="1" w:styleId="s2">
    <w:name w:val="s2"/>
    <w:basedOn w:val="DefaultParagraphFont"/>
    <w:rsid w:val="007F78E2"/>
    <w:rPr>
      <w:rFonts w:ascii="Arial" w:hAnsi="Arial" w:cs="Arial" w:hint="default"/>
      <w:sz w:val="15"/>
      <w:szCs w:val="15"/>
    </w:rPr>
  </w:style>
  <w:style w:type="paragraph" w:styleId="BodyText">
    <w:name w:val="Body Text"/>
    <w:aliases w:val="Body Text Char3 Char,Body Text Char Char3 Char,Body Text Char2 Char Char1 Char,Body Text Char Char1 Char Char1 Char,Body Text Char1 Char Char Char Char Char,Body Text Char Char Char Char Char Char Char1,Body Text Char2,Body,bt,C"/>
    <w:basedOn w:val="Normal"/>
    <w:link w:val="BodyTextChar"/>
    <w:uiPriority w:val="99"/>
    <w:qFormat/>
    <w:rsid w:val="00D54BAB"/>
    <w:pPr>
      <w:widowControl w:val="0"/>
    </w:pPr>
    <w:rPr>
      <w:rFonts w:ascii="Times New Roman" w:hAnsi="Times New Roman"/>
      <w:spacing w:val="-3"/>
      <w:lang w:eastAsia="ar-SA"/>
    </w:rPr>
  </w:style>
  <w:style w:type="character" w:customStyle="1" w:styleId="BodyTextChar">
    <w:name w:val="Body Text Char"/>
    <w:aliases w:val="Body Text Char3 Char Char,Body Text Char Char3 Char Char,Body Text Char2 Char Char1 Char Char,Body Text Char Char1 Char Char1 Char Char,Body Text Char1 Char Char Char Char Char Char,Body Text Char Char Char Char Char Char Char1 Char"/>
    <w:basedOn w:val="DefaultParagraphFont"/>
    <w:link w:val="BodyText"/>
    <w:uiPriority w:val="99"/>
    <w:rsid w:val="00D54BAB"/>
    <w:rPr>
      <w:rFonts w:ascii="Times New Roman" w:eastAsia="Times New Roman" w:hAnsi="Times New Roman"/>
      <w:spacing w:val="-3"/>
      <w:kern w:val="0"/>
      <w:szCs w:val="24"/>
      <w:lang w:eastAsia="ar-SA"/>
    </w:rPr>
  </w:style>
  <w:style w:type="character" w:styleId="Strong">
    <w:name w:val="Strong"/>
    <w:basedOn w:val="DefaultParagraphFont"/>
    <w:uiPriority w:val="22"/>
    <w:qFormat/>
    <w:rsid w:val="009876B2"/>
    <w:rPr>
      <w:b/>
      <w:bCs/>
    </w:rPr>
  </w:style>
  <w:style w:type="paragraph" w:styleId="NormalWeb">
    <w:name w:val="Normal (Web)"/>
    <w:basedOn w:val="Normal"/>
    <w:uiPriority w:val="99"/>
    <w:unhideWhenUsed/>
    <w:rsid w:val="0004524F"/>
    <w:pPr>
      <w:spacing w:before="100" w:beforeAutospacing="1" w:after="100" w:afterAutospacing="1"/>
      <w:jc w:val="left"/>
    </w:pPr>
    <w:rPr>
      <w:rFonts w:ascii="Times New Roman" w:hAnsi="Times New Roman"/>
    </w:rPr>
  </w:style>
  <w:style w:type="paragraph" w:styleId="Footer">
    <w:name w:val="footer"/>
    <w:basedOn w:val="Normal"/>
    <w:link w:val="FooterChar"/>
    <w:uiPriority w:val="99"/>
    <w:unhideWhenUsed/>
    <w:rsid w:val="00E27F50"/>
    <w:pPr>
      <w:tabs>
        <w:tab w:val="center" w:pos="4513"/>
        <w:tab w:val="right" w:pos="9026"/>
      </w:tabs>
    </w:pPr>
  </w:style>
  <w:style w:type="character" w:customStyle="1" w:styleId="FooterChar">
    <w:name w:val="Footer Char"/>
    <w:basedOn w:val="DefaultParagraphFont"/>
    <w:link w:val="Footer"/>
    <w:uiPriority w:val="99"/>
    <w:rsid w:val="00E27F50"/>
    <w:rPr>
      <w:rFonts w:ascii="Georgia" w:eastAsia="Times New Roman" w:hAnsi="Georgia"/>
      <w:kern w:val="0"/>
      <w:szCs w:val="24"/>
      <w:lang w:eastAsia="en-GB"/>
    </w:rPr>
  </w:style>
  <w:style w:type="character" w:styleId="PageNumber">
    <w:name w:val="page number"/>
    <w:basedOn w:val="DefaultParagraphFont"/>
    <w:uiPriority w:val="99"/>
    <w:semiHidden/>
    <w:unhideWhenUsed/>
    <w:rsid w:val="00E27F50"/>
  </w:style>
  <w:style w:type="paragraph" w:styleId="Revision">
    <w:name w:val="Revision"/>
    <w:hidden/>
    <w:uiPriority w:val="99"/>
    <w:semiHidden/>
    <w:rsid w:val="00D2483D"/>
    <w:rPr>
      <w:rFonts w:ascii="Georgia" w:eastAsia="Times New Roman" w:hAnsi="Georgia"/>
      <w:kern w:val="0"/>
      <w:szCs w:val="24"/>
      <w:lang w:eastAsia="en-GB"/>
    </w:rPr>
  </w:style>
  <w:style w:type="paragraph" w:styleId="Header">
    <w:name w:val="header"/>
    <w:basedOn w:val="Normal"/>
    <w:link w:val="HeaderChar"/>
    <w:uiPriority w:val="99"/>
    <w:unhideWhenUsed/>
    <w:rsid w:val="004A3CFF"/>
    <w:pPr>
      <w:tabs>
        <w:tab w:val="center" w:pos="4513"/>
        <w:tab w:val="right" w:pos="9026"/>
      </w:tabs>
    </w:pPr>
  </w:style>
  <w:style w:type="character" w:customStyle="1" w:styleId="HeaderChar">
    <w:name w:val="Header Char"/>
    <w:basedOn w:val="DefaultParagraphFont"/>
    <w:link w:val="Header"/>
    <w:uiPriority w:val="99"/>
    <w:rsid w:val="004A3CFF"/>
    <w:rPr>
      <w:rFonts w:ascii="Georgia" w:eastAsia="Times New Roman" w:hAnsi="Georgia"/>
      <w:kern w:val="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0922">
      <w:bodyDiv w:val="1"/>
      <w:marLeft w:val="0"/>
      <w:marRight w:val="0"/>
      <w:marTop w:val="0"/>
      <w:marBottom w:val="0"/>
      <w:divBdr>
        <w:top w:val="none" w:sz="0" w:space="0" w:color="auto"/>
        <w:left w:val="none" w:sz="0" w:space="0" w:color="auto"/>
        <w:bottom w:val="none" w:sz="0" w:space="0" w:color="auto"/>
        <w:right w:val="none" w:sz="0" w:space="0" w:color="auto"/>
      </w:divBdr>
    </w:div>
    <w:div w:id="344135395">
      <w:bodyDiv w:val="1"/>
      <w:marLeft w:val="0"/>
      <w:marRight w:val="0"/>
      <w:marTop w:val="0"/>
      <w:marBottom w:val="0"/>
      <w:divBdr>
        <w:top w:val="none" w:sz="0" w:space="0" w:color="auto"/>
        <w:left w:val="none" w:sz="0" w:space="0" w:color="auto"/>
        <w:bottom w:val="none" w:sz="0" w:space="0" w:color="auto"/>
        <w:right w:val="none" w:sz="0" w:space="0" w:color="auto"/>
      </w:divBdr>
    </w:div>
    <w:div w:id="567418070">
      <w:bodyDiv w:val="1"/>
      <w:marLeft w:val="0"/>
      <w:marRight w:val="0"/>
      <w:marTop w:val="0"/>
      <w:marBottom w:val="0"/>
      <w:divBdr>
        <w:top w:val="none" w:sz="0" w:space="0" w:color="auto"/>
        <w:left w:val="none" w:sz="0" w:space="0" w:color="auto"/>
        <w:bottom w:val="none" w:sz="0" w:space="0" w:color="auto"/>
        <w:right w:val="none" w:sz="0" w:space="0" w:color="auto"/>
      </w:divBdr>
    </w:div>
    <w:div w:id="571817155">
      <w:bodyDiv w:val="1"/>
      <w:marLeft w:val="0"/>
      <w:marRight w:val="0"/>
      <w:marTop w:val="0"/>
      <w:marBottom w:val="0"/>
      <w:divBdr>
        <w:top w:val="none" w:sz="0" w:space="0" w:color="auto"/>
        <w:left w:val="none" w:sz="0" w:space="0" w:color="auto"/>
        <w:bottom w:val="none" w:sz="0" w:space="0" w:color="auto"/>
        <w:right w:val="none" w:sz="0" w:space="0" w:color="auto"/>
      </w:divBdr>
    </w:div>
    <w:div w:id="697122801">
      <w:bodyDiv w:val="1"/>
      <w:marLeft w:val="0"/>
      <w:marRight w:val="0"/>
      <w:marTop w:val="0"/>
      <w:marBottom w:val="0"/>
      <w:divBdr>
        <w:top w:val="none" w:sz="0" w:space="0" w:color="auto"/>
        <w:left w:val="none" w:sz="0" w:space="0" w:color="auto"/>
        <w:bottom w:val="none" w:sz="0" w:space="0" w:color="auto"/>
        <w:right w:val="none" w:sz="0" w:space="0" w:color="auto"/>
      </w:divBdr>
    </w:div>
    <w:div w:id="831991230">
      <w:bodyDiv w:val="1"/>
      <w:marLeft w:val="0"/>
      <w:marRight w:val="0"/>
      <w:marTop w:val="0"/>
      <w:marBottom w:val="0"/>
      <w:divBdr>
        <w:top w:val="none" w:sz="0" w:space="0" w:color="auto"/>
        <w:left w:val="none" w:sz="0" w:space="0" w:color="auto"/>
        <w:bottom w:val="none" w:sz="0" w:space="0" w:color="auto"/>
        <w:right w:val="none" w:sz="0" w:space="0" w:color="auto"/>
      </w:divBdr>
    </w:div>
    <w:div w:id="910696957">
      <w:bodyDiv w:val="1"/>
      <w:marLeft w:val="0"/>
      <w:marRight w:val="0"/>
      <w:marTop w:val="0"/>
      <w:marBottom w:val="0"/>
      <w:divBdr>
        <w:top w:val="none" w:sz="0" w:space="0" w:color="auto"/>
        <w:left w:val="none" w:sz="0" w:space="0" w:color="auto"/>
        <w:bottom w:val="none" w:sz="0" w:space="0" w:color="auto"/>
        <w:right w:val="none" w:sz="0" w:space="0" w:color="auto"/>
      </w:divBdr>
    </w:div>
    <w:div w:id="1128208317">
      <w:bodyDiv w:val="1"/>
      <w:marLeft w:val="0"/>
      <w:marRight w:val="0"/>
      <w:marTop w:val="0"/>
      <w:marBottom w:val="0"/>
      <w:divBdr>
        <w:top w:val="none" w:sz="0" w:space="0" w:color="auto"/>
        <w:left w:val="none" w:sz="0" w:space="0" w:color="auto"/>
        <w:bottom w:val="none" w:sz="0" w:space="0" w:color="auto"/>
        <w:right w:val="none" w:sz="0" w:space="0" w:color="auto"/>
      </w:divBdr>
    </w:div>
    <w:div w:id="1238128338">
      <w:bodyDiv w:val="1"/>
      <w:marLeft w:val="0"/>
      <w:marRight w:val="0"/>
      <w:marTop w:val="0"/>
      <w:marBottom w:val="0"/>
      <w:divBdr>
        <w:top w:val="none" w:sz="0" w:space="0" w:color="auto"/>
        <w:left w:val="none" w:sz="0" w:space="0" w:color="auto"/>
        <w:bottom w:val="none" w:sz="0" w:space="0" w:color="auto"/>
        <w:right w:val="none" w:sz="0" w:space="0" w:color="auto"/>
      </w:divBdr>
    </w:div>
    <w:div w:id="1256398671">
      <w:bodyDiv w:val="1"/>
      <w:marLeft w:val="0"/>
      <w:marRight w:val="0"/>
      <w:marTop w:val="0"/>
      <w:marBottom w:val="0"/>
      <w:divBdr>
        <w:top w:val="none" w:sz="0" w:space="0" w:color="auto"/>
        <w:left w:val="none" w:sz="0" w:space="0" w:color="auto"/>
        <w:bottom w:val="none" w:sz="0" w:space="0" w:color="auto"/>
        <w:right w:val="none" w:sz="0" w:space="0" w:color="auto"/>
      </w:divBdr>
    </w:div>
    <w:div w:id="1558515687">
      <w:bodyDiv w:val="1"/>
      <w:marLeft w:val="0"/>
      <w:marRight w:val="0"/>
      <w:marTop w:val="0"/>
      <w:marBottom w:val="0"/>
      <w:divBdr>
        <w:top w:val="none" w:sz="0" w:space="0" w:color="auto"/>
        <w:left w:val="none" w:sz="0" w:space="0" w:color="auto"/>
        <w:bottom w:val="none" w:sz="0" w:space="0" w:color="auto"/>
        <w:right w:val="none" w:sz="0" w:space="0" w:color="auto"/>
      </w:divBdr>
    </w:div>
    <w:div w:id="1645895230">
      <w:bodyDiv w:val="1"/>
      <w:marLeft w:val="0"/>
      <w:marRight w:val="0"/>
      <w:marTop w:val="0"/>
      <w:marBottom w:val="0"/>
      <w:divBdr>
        <w:top w:val="none" w:sz="0" w:space="0" w:color="auto"/>
        <w:left w:val="none" w:sz="0" w:space="0" w:color="auto"/>
        <w:bottom w:val="none" w:sz="0" w:space="0" w:color="auto"/>
        <w:right w:val="none" w:sz="0" w:space="0" w:color="auto"/>
      </w:divBdr>
    </w:div>
    <w:div w:id="1942562725">
      <w:bodyDiv w:val="1"/>
      <w:marLeft w:val="0"/>
      <w:marRight w:val="0"/>
      <w:marTop w:val="0"/>
      <w:marBottom w:val="0"/>
      <w:divBdr>
        <w:top w:val="none" w:sz="0" w:space="0" w:color="auto"/>
        <w:left w:val="none" w:sz="0" w:space="0" w:color="auto"/>
        <w:bottom w:val="none" w:sz="0" w:space="0" w:color="auto"/>
        <w:right w:val="none" w:sz="0" w:space="0" w:color="auto"/>
      </w:divBdr>
    </w:div>
    <w:div w:id="198530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Nyabuto</dc:creator>
  <cp:keywords/>
  <dc:description/>
  <cp:lastModifiedBy>Faith Nyabuto</cp:lastModifiedBy>
  <cp:revision>5</cp:revision>
  <dcterms:created xsi:type="dcterms:W3CDTF">2025-05-11T21:14:00Z</dcterms:created>
  <dcterms:modified xsi:type="dcterms:W3CDTF">2025-05-12T00:33:00Z</dcterms:modified>
</cp:coreProperties>
</file>