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16"/>
          <w:szCs w:val="16"/>
        </w:rPr>
      </w:pPr>
      <w:r w:rsidDel="00000000" w:rsidR="00000000" w:rsidRPr="00000000">
        <w:rPr>
          <w:sz w:val="16"/>
          <w:szCs w:val="16"/>
          <w:rtl w:val="0"/>
        </w:rPr>
        <w:t xml:space="preserve">Contents uploaded to the Autodesk Online Gallery may not only be used for development of X VEIN, regardless of whether the content is program code, bug reports, opinions, ideas, etc. and regardless of the circumstances in which it was uploaded or whether it will be used for profit or not.</w:t>
      </w:r>
    </w:p>
    <w:p w:rsidR="00000000" w:rsidDel="00000000" w:rsidP="00000000" w:rsidRDefault="00000000" w:rsidRPr="00000000" w14:paraId="00000002">
      <w:pPr>
        <w:pageBreakBefore w:val="0"/>
        <w:rPr>
          <w:sz w:val="16"/>
          <w:szCs w:val="16"/>
        </w:rPr>
      </w:pPr>
      <w:r w:rsidDel="00000000" w:rsidR="00000000" w:rsidRPr="00000000">
        <w:rPr>
          <w:rtl w:val="0"/>
        </w:rPr>
      </w:r>
    </w:p>
    <w:p w:rsidR="00000000" w:rsidDel="00000000" w:rsidP="00000000" w:rsidRDefault="00000000" w:rsidRPr="00000000" w14:paraId="00000003">
      <w:pPr>
        <w:pageBreakBefore w:val="0"/>
        <w:rPr>
          <w:b w:val="1"/>
          <w:sz w:val="16"/>
          <w:szCs w:val="16"/>
        </w:rPr>
      </w:pPr>
      <w:r w:rsidDel="00000000" w:rsidR="00000000" w:rsidRPr="00000000">
        <w:rPr>
          <w:b w:val="1"/>
          <w:sz w:val="16"/>
          <w:szCs w:val="16"/>
          <w:rtl w:val="0"/>
        </w:rPr>
        <w:t xml:space="preserve">X VEIN Open Source Project Policy</w:t>
      </w:r>
    </w:p>
    <w:p w:rsidR="00000000" w:rsidDel="00000000" w:rsidP="00000000" w:rsidRDefault="00000000" w:rsidRPr="00000000" w14:paraId="00000004">
      <w:pPr>
        <w:pageBreakBefore w:val="0"/>
        <w:rPr>
          <w:sz w:val="16"/>
          <w:szCs w:val="16"/>
        </w:rPr>
      </w:pPr>
      <w:r w:rsidDel="00000000" w:rsidR="00000000" w:rsidRPr="00000000">
        <w:rPr>
          <w:rtl w:val="0"/>
        </w:rPr>
      </w:r>
    </w:p>
    <w:p w:rsidR="00000000" w:rsidDel="00000000" w:rsidP="00000000" w:rsidRDefault="00000000" w:rsidRPr="00000000" w14:paraId="00000005">
      <w:pPr>
        <w:pageBreakBefore w:val="0"/>
        <w:rPr>
          <w:sz w:val="16"/>
          <w:szCs w:val="16"/>
        </w:rPr>
      </w:pPr>
      <w:r w:rsidDel="00000000" w:rsidR="00000000" w:rsidRPr="00000000">
        <w:rPr>
          <w:sz w:val="16"/>
          <w:szCs w:val="16"/>
          <w:rtl w:val="0"/>
        </w:rPr>
        <w:t xml:space="preserve"> This policy (“Policy”) of “X VEIN Open Source Project” (“Project”) sets forth the scope and the terms and conditions of the provision of the source codes and data etc. regarding “X VEIN” by X VEIN Development Group. (“Group”).</w:t>
      </w:r>
    </w:p>
    <w:p w:rsidR="00000000" w:rsidDel="00000000" w:rsidP="00000000" w:rsidRDefault="00000000" w:rsidRPr="00000000" w14:paraId="00000006">
      <w:pPr>
        <w:pageBreakBefore w:val="0"/>
        <w:rPr>
          <w:sz w:val="16"/>
          <w:szCs w:val="16"/>
        </w:rPr>
      </w:pPr>
      <w:r w:rsidDel="00000000" w:rsidR="00000000" w:rsidRPr="00000000">
        <w:rPr>
          <w:rtl w:val="0"/>
        </w:rPr>
      </w:r>
    </w:p>
    <w:p w:rsidR="00000000" w:rsidDel="00000000" w:rsidP="00000000" w:rsidRDefault="00000000" w:rsidRPr="00000000" w14:paraId="00000007">
      <w:pPr>
        <w:pageBreakBefore w:val="0"/>
        <w:rPr>
          <w:b w:val="1"/>
          <w:sz w:val="16"/>
          <w:szCs w:val="16"/>
        </w:rPr>
      </w:pPr>
      <w:r w:rsidDel="00000000" w:rsidR="00000000" w:rsidRPr="00000000">
        <w:rPr>
          <w:b w:val="1"/>
          <w:sz w:val="16"/>
          <w:szCs w:val="16"/>
          <w:rtl w:val="0"/>
        </w:rPr>
        <w:t xml:space="preserve">1.Purpose</w:t>
      </w:r>
    </w:p>
    <w:p w:rsidR="00000000" w:rsidDel="00000000" w:rsidP="00000000" w:rsidRDefault="00000000" w:rsidRPr="00000000" w14:paraId="00000008">
      <w:pPr>
        <w:pageBreakBefore w:val="0"/>
        <w:rPr>
          <w:sz w:val="16"/>
          <w:szCs w:val="16"/>
        </w:rPr>
      </w:pPr>
      <w:r w:rsidDel="00000000" w:rsidR="00000000" w:rsidRPr="00000000">
        <w:rPr>
          <w:sz w:val="16"/>
          <w:szCs w:val="16"/>
          <w:rtl w:val="0"/>
        </w:rPr>
        <w:t xml:space="preserve"> 1.1. The purpose of the Project is for the Group to release the source codes and data etc. and license the Group’s invention to all users of the Project (“Users”) in accordance with the Policy to promote the research development and spreading of drones.</w:t>
      </w:r>
    </w:p>
    <w:p w:rsidR="00000000" w:rsidDel="00000000" w:rsidP="00000000" w:rsidRDefault="00000000" w:rsidRPr="00000000" w14:paraId="00000009">
      <w:pPr>
        <w:pageBreakBefore w:val="0"/>
        <w:rPr>
          <w:sz w:val="16"/>
          <w:szCs w:val="16"/>
        </w:rPr>
      </w:pPr>
      <w:r w:rsidDel="00000000" w:rsidR="00000000" w:rsidRPr="00000000">
        <w:rPr>
          <w:rtl w:val="0"/>
        </w:rPr>
      </w:r>
    </w:p>
    <w:p w:rsidR="00000000" w:rsidDel="00000000" w:rsidP="00000000" w:rsidRDefault="00000000" w:rsidRPr="00000000" w14:paraId="0000000A">
      <w:pPr>
        <w:pageBreakBefore w:val="0"/>
        <w:rPr>
          <w:sz w:val="16"/>
          <w:szCs w:val="16"/>
        </w:rPr>
      </w:pPr>
      <w:r w:rsidDel="00000000" w:rsidR="00000000" w:rsidRPr="00000000">
        <w:rPr>
          <w:sz w:val="16"/>
          <w:szCs w:val="16"/>
          <w:rtl w:val="0"/>
        </w:rPr>
        <w:t xml:space="preserve"> 1.2. Users shall not use the data or the inventions released or licensed under the Policy for any of the following purposes:</w:t>
      </w:r>
    </w:p>
    <w:p w:rsidR="00000000" w:rsidDel="00000000" w:rsidP="00000000" w:rsidRDefault="00000000" w:rsidRPr="00000000" w14:paraId="0000000B">
      <w:pPr>
        <w:pageBreakBefore w:val="0"/>
        <w:rPr>
          <w:sz w:val="16"/>
          <w:szCs w:val="16"/>
        </w:rPr>
      </w:pPr>
      <w:r w:rsidDel="00000000" w:rsidR="00000000" w:rsidRPr="00000000">
        <w:rPr>
          <w:sz w:val="16"/>
          <w:szCs w:val="16"/>
          <w:rtl w:val="0"/>
        </w:rPr>
        <w:t xml:space="preserve">  1.2.1. military purpose.</w:t>
      </w:r>
    </w:p>
    <w:p w:rsidR="00000000" w:rsidDel="00000000" w:rsidP="00000000" w:rsidRDefault="00000000" w:rsidRPr="00000000" w14:paraId="0000000C">
      <w:pPr>
        <w:pageBreakBefore w:val="0"/>
        <w:rPr>
          <w:sz w:val="16"/>
          <w:szCs w:val="16"/>
        </w:rPr>
      </w:pPr>
      <w:r w:rsidDel="00000000" w:rsidR="00000000" w:rsidRPr="00000000">
        <w:rPr>
          <w:sz w:val="16"/>
          <w:szCs w:val="16"/>
          <w:rtl w:val="0"/>
        </w:rPr>
        <w:t xml:space="preserve">  1.2.2. purpose against public order or morality.</w:t>
      </w:r>
    </w:p>
    <w:p w:rsidR="00000000" w:rsidDel="00000000" w:rsidP="00000000" w:rsidRDefault="00000000" w:rsidRPr="00000000" w14:paraId="0000000D">
      <w:pPr>
        <w:pageBreakBefore w:val="0"/>
        <w:rPr>
          <w:sz w:val="16"/>
          <w:szCs w:val="16"/>
        </w:rPr>
      </w:pPr>
      <w:r w:rsidDel="00000000" w:rsidR="00000000" w:rsidRPr="00000000">
        <w:rPr>
          <w:sz w:val="16"/>
          <w:szCs w:val="16"/>
          <w:rtl w:val="0"/>
        </w:rPr>
        <w:t xml:space="preserve">  1.2.3. purpose of defaming or damaging the credit of the Group or the X VEIN; and</w:t>
      </w:r>
    </w:p>
    <w:p w:rsidR="00000000" w:rsidDel="00000000" w:rsidP="00000000" w:rsidRDefault="00000000" w:rsidRPr="00000000" w14:paraId="0000000E">
      <w:pPr>
        <w:pageBreakBefore w:val="0"/>
        <w:rPr>
          <w:sz w:val="16"/>
          <w:szCs w:val="16"/>
        </w:rPr>
      </w:pPr>
      <w:r w:rsidDel="00000000" w:rsidR="00000000" w:rsidRPr="00000000">
        <w:rPr>
          <w:sz w:val="16"/>
          <w:szCs w:val="16"/>
          <w:rtl w:val="0"/>
        </w:rPr>
        <w:t xml:space="preserve">  1.2.4. any other purposes that the Group determines falls or is likely to fall under any of the above section 1.2.1. to 1.2.3.</w:t>
      </w:r>
    </w:p>
    <w:p w:rsidR="00000000" w:rsidDel="00000000" w:rsidP="00000000" w:rsidRDefault="00000000" w:rsidRPr="00000000" w14:paraId="0000000F">
      <w:pPr>
        <w:pageBreakBefore w:val="0"/>
        <w:rPr>
          <w:sz w:val="16"/>
          <w:szCs w:val="16"/>
        </w:rPr>
      </w:pPr>
      <w:r w:rsidDel="00000000" w:rsidR="00000000" w:rsidRPr="00000000">
        <w:rPr>
          <w:rtl w:val="0"/>
        </w:rPr>
      </w:r>
    </w:p>
    <w:p w:rsidR="00000000" w:rsidDel="00000000" w:rsidP="00000000" w:rsidRDefault="00000000" w:rsidRPr="00000000" w14:paraId="00000010">
      <w:pPr>
        <w:pageBreakBefore w:val="0"/>
        <w:rPr>
          <w:b w:val="1"/>
          <w:sz w:val="16"/>
          <w:szCs w:val="16"/>
        </w:rPr>
      </w:pPr>
      <w:r w:rsidDel="00000000" w:rsidR="00000000" w:rsidRPr="00000000">
        <w:rPr>
          <w:b w:val="1"/>
          <w:sz w:val="16"/>
          <w:szCs w:val="16"/>
          <w:rtl w:val="0"/>
        </w:rPr>
        <w:t xml:space="preserve">2. Licences and Datas</w:t>
      </w:r>
    </w:p>
    <w:p w:rsidR="00000000" w:rsidDel="00000000" w:rsidP="00000000" w:rsidRDefault="00000000" w:rsidRPr="00000000" w14:paraId="00000011">
      <w:pPr>
        <w:pageBreakBefore w:val="0"/>
        <w:rPr>
          <w:sz w:val="16"/>
          <w:szCs w:val="16"/>
        </w:rPr>
      </w:pPr>
      <w:r w:rsidDel="00000000" w:rsidR="00000000" w:rsidRPr="00000000">
        <w:rPr>
          <w:sz w:val="16"/>
          <w:szCs w:val="16"/>
          <w:rtl w:val="0"/>
        </w:rPr>
        <w:t xml:space="preserve">All datas of X VEIN are released under the following licenses. [CC BY-NC-SA 4.0]</w:t>
        <w:br w:type="textWrapping"/>
        <w:t xml:space="preserve">Please inquire to the following contact to use the source code under exceptional conditions(commercial use, etc.).</w:t>
      </w:r>
    </w:p>
    <w:p w:rsidR="00000000" w:rsidDel="00000000" w:rsidP="00000000" w:rsidRDefault="00000000" w:rsidRPr="00000000" w14:paraId="00000012">
      <w:pPr>
        <w:pageBreakBefore w:val="0"/>
        <w:rPr>
          <w:sz w:val="16"/>
          <w:szCs w:val="16"/>
        </w:rPr>
      </w:pPr>
      <w:r w:rsidDel="00000000" w:rsidR="00000000" w:rsidRPr="00000000">
        <w:rPr>
          <w:sz w:val="16"/>
          <w:szCs w:val="16"/>
          <w:rtl w:val="0"/>
        </w:rPr>
        <w:t xml:space="preserve">[info.xvein@gmail.com]</w:t>
      </w:r>
    </w:p>
    <w:p w:rsidR="00000000" w:rsidDel="00000000" w:rsidP="00000000" w:rsidRDefault="00000000" w:rsidRPr="00000000" w14:paraId="00000013">
      <w:pPr>
        <w:pageBreakBefore w:val="0"/>
        <w:rPr>
          <w:sz w:val="16"/>
          <w:szCs w:val="16"/>
        </w:rPr>
      </w:pPr>
      <w:r w:rsidDel="00000000" w:rsidR="00000000" w:rsidRPr="00000000">
        <w:rPr>
          <w:rtl w:val="0"/>
        </w:rPr>
      </w:r>
    </w:p>
    <w:p w:rsidR="00000000" w:rsidDel="00000000" w:rsidP="00000000" w:rsidRDefault="00000000" w:rsidRPr="00000000" w14:paraId="00000014">
      <w:pPr>
        <w:pageBreakBefore w:val="0"/>
        <w:rPr>
          <w:b w:val="1"/>
          <w:sz w:val="16"/>
          <w:szCs w:val="16"/>
        </w:rPr>
      </w:pPr>
      <w:r w:rsidDel="00000000" w:rsidR="00000000" w:rsidRPr="00000000">
        <w:rPr>
          <w:b w:val="1"/>
          <w:sz w:val="16"/>
          <w:szCs w:val="16"/>
          <w:rtl w:val="0"/>
        </w:rPr>
        <w:t xml:space="preserve">3. Trademark and Other Contents</w:t>
      </w:r>
    </w:p>
    <w:p w:rsidR="00000000" w:rsidDel="00000000" w:rsidP="00000000" w:rsidRDefault="00000000" w:rsidRPr="00000000" w14:paraId="00000015">
      <w:pPr>
        <w:pageBreakBefore w:val="0"/>
        <w:rPr>
          <w:sz w:val="16"/>
          <w:szCs w:val="16"/>
        </w:rPr>
      </w:pPr>
      <w:r w:rsidDel="00000000" w:rsidR="00000000" w:rsidRPr="00000000">
        <w:rPr>
          <w:sz w:val="16"/>
          <w:szCs w:val="16"/>
          <w:rtl w:val="0"/>
        </w:rPr>
        <w:t xml:space="preserve">The “Intellectual Property Rights” (hereinafter used to refer to any rights already owned or to obtain or apply for registration of such rights) which includes copyright (including the rights specified in articles 27, 28 and other articles of the Japanese Copyright Act; the same apply hereinafter), patent rights, utility model rights, design rights, trademark rights, and other intellectual property rights in and to the trademarks and other contents of the Group are owned by the Group unless the Policy stipulates otherwise.</w:t>
      </w:r>
    </w:p>
    <w:p w:rsidR="00000000" w:rsidDel="00000000" w:rsidP="00000000" w:rsidRDefault="00000000" w:rsidRPr="00000000" w14:paraId="00000016">
      <w:pPr>
        <w:pageBreakBefore w:val="0"/>
        <w:rPr>
          <w:sz w:val="16"/>
          <w:szCs w:val="16"/>
        </w:rPr>
      </w:pPr>
      <w:r w:rsidDel="00000000" w:rsidR="00000000" w:rsidRPr="00000000">
        <w:rPr>
          <w:rtl w:val="0"/>
        </w:rPr>
      </w:r>
    </w:p>
    <w:p w:rsidR="00000000" w:rsidDel="00000000" w:rsidP="00000000" w:rsidRDefault="00000000" w:rsidRPr="00000000" w14:paraId="00000017">
      <w:pPr>
        <w:pageBreakBefore w:val="0"/>
        <w:rPr>
          <w:b w:val="1"/>
          <w:sz w:val="16"/>
          <w:szCs w:val="16"/>
        </w:rPr>
      </w:pPr>
      <w:r w:rsidDel="00000000" w:rsidR="00000000" w:rsidRPr="00000000">
        <w:rPr>
          <w:b w:val="1"/>
          <w:sz w:val="16"/>
          <w:szCs w:val="16"/>
          <w:rtl w:val="0"/>
        </w:rPr>
        <w:t xml:space="preserve">4. The Group’s Exemption of Liability</w:t>
      </w:r>
    </w:p>
    <w:p w:rsidR="00000000" w:rsidDel="00000000" w:rsidP="00000000" w:rsidRDefault="00000000" w:rsidRPr="00000000" w14:paraId="00000018">
      <w:pPr>
        <w:pageBreakBefore w:val="0"/>
        <w:rPr>
          <w:sz w:val="16"/>
          <w:szCs w:val="16"/>
        </w:rPr>
      </w:pPr>
      <w:r w:rsidDel="00000000" w:rsidR="00000000" w:rsidRPr="00000000">
        <w:rPr>
          <w:sz w:val="16"/>
          <w:szCs w:val="16"/>
          <w:rtl w:val="0"/>
        </w:rPr>
        <w:t xml:space="preserve">4.1. The Group shall not explicitly or implicitly guarantee that this website itself, the data provided from Group, and the licenses quoted in the Policy are free from de facto or legal flaws (including flaws relating to safety, reliability, accuracy, completion, validity, compatibility with certain purposes, security, as well as errors, bugs, and infringement of rights). The Group shall have no obligation to provide services regarding X VEIN free of such defects to Users.</w:t>
      </w:r>
    </w:p>
    <w:p w:rsidR="00000000" w:rsidDel="00000000" w:rsidP="00000000" w:rsidRDefault="00000000" w:rsidRPr="00000000" w14:paraId="00000019">
      <w:pPr>
        <w:pageBreakBefore w:val="0"/>
        <w:rPr>
          <w:sz w:val="16"/>
          <w:szCs w:val="16"/>
        </w:rPr>
      </w:pPr>
      <w:r w:rsidDel="00000000" w:rsidR="00000000" w:rsidRPr="00000000">
        <w:rPr>
          <w:rtl w:val="0"/>
        </w:rPr>
      </w:r>
    </w:p>
    <w:p w:rsidR="00000000" w:rsidDel="00000000" w:rsidP="00000000" w:rsidRDefault="00000000" w:rsidRPr="00000000" w14:paraId="0000001A">
      <w:pPr>
        <w:pageBreakBefore w:val="0"/>
        <w:rPr>
          <w:sz w:val="16"/>
          <w:szCs w:val="16"/>
        </w:rPr>
      </w:pPr>
      <w:r w:rsidDel="00000000" w:rsidR="00000000" w:rsidRPr="00000000">
        <w:rPr>
          <w:sz w:val="16"/>
          <w:szCs w:val="16"/>
          <w:rtl w:val="0"/>
        </w:rPr>
        <w:t xml:space="preserve">4.2. The Group shall not in any way be responsible for any disputes or damages whatsoever arising in relation to the usage of the source codes and data provided by the Group or the interpretation and application of the Policy among Users or between Users and third parties.</w:t>
      </w:r>
    </w:p>
    <w:p w:rsidR="00000000" w:rsidDel="00000000" w:rsidP="00000000" w:rsidRDefault="00000000" w:rsidRPr="00000000" w14:paraId="0000001B">
      <w:pPr>
        <w:pageBreakBefore w:val="0"/>
        <w:rPr>
          <w:sz w:val="16"/>
          <w:szCs w:val="16"/>
        </w:rPr>
      </w:pPr>
      <w:r w:rsidDel="00000000" w:rsidR="00000000" w:rsidRPr="00000000">
        <w:rPr>
          <w:rtl w:val="0"/>
        </w:rPr>
      </w:r>
    </w:p>
    <w:p w:rsidR="00000000" w:rsidDel="00000000" w:rsidP="00000000" w:rsidRDefault="00000000" w:rsidRPr="00000000" w14:paraId="0000001C">
      <w:pPr>
        <w:pageBreakBefore w:val="0"/>
        <w:rPr>
          <w:sz w:val="16"/>
          <w:szCs w:val="16"/>
        </w:rPr>
      </w:pPr>
      <w:r w:rsidDel="00000000" w:rsidR="00000000" w:rsidRPr="00000000">
        <w:rPr>
          <w:sz w:val="16"/>
          <w:szCs w:val="16"/>
          <w:rtl w:val="0"/>
        </w:rPr>
        <w:t xml:space="preserve">4.3. The Group shall not provide any guarantee that the source codes and data will constantly be available on this website at any time. The Group shall not in any way be responsible for any damages caused to Users or third parties that arises from a situation where the Group cannot provide the source codes and data irrespectively of the cause of such situation such as maintenance of this website.</w:t>
      </w:r>
    </w:p>
    <w:p w:rsidR="00000000" w:rsidDel="00000000" w:rsidP="00000000" w:rsidRDefault="00000000" w:rsidRPr="00000000" w14:paraId="0000001D">
      <w:pPr>
        <w:pageBreakBefore w:val="0"/>
        <w:rPr>
          <w:sz w:val="16"/>
          <w:szCs w:val="16"/>
        </w:rPr>
      </w:pPr>
      <w:r w:rsidDel="00000000" w:rsidR="00000000" w:rsidRPr="00000000">
        <w:rPr>
          <w:rtl w:val="0"/>
        </w:rPr>
      </w:r>
    </w:p>
    <w:p w:rsidR="00000000" w:rsidDel="00000000" w:rsidP="00000000" w:rsidRDefault="00000000" w:rsidRPr="00000000" w14:paraId="0000001E">
      <w:pPr>
        <w:pageBreakBefore w:val="0"/>
        <w:rPr>
          <w:b w:val="1"/>
          <w:sz w:val="16"/>
          <w:szCs w:val="16"/>
        </w:rPr>
      </w:pPr>
      <w:r w:rsidDel="00000000" w:rsidR="00000000" w:rsidRPr="00000000">
        <w:rPr>
          <w:b w:val="1"/>
          <w:sz w:val="16"/>
          <w:szCs w:val="16"/>
          <w:rtl w:val="0"/>
        </w:rPr>
        <w:t xml:space="preserve">5. Modification of the Provision and Contents etc.</w:t>
      </w:r>
    </w:p>
    <w:p w:rsidR="00000000" w:rsidDel="00000000" w:rsidP="00000000" w:rsidRDefault="00000000" w:rsidRPr="00000000" w14:paraId="0000001F">
      <w:pPr>
        <w:pageBreakBefore w:val="0"/>
        <w:rPr>
          <w:sz w:val="16"/>
          <w:szCs w:val="16"/>
        </w:rPr>
      </w:pPr>
      <w:r w:rsidDel="00000000" w:rsidR="00000000" w:rsidRPr="00000000">
        <w:rPr>
          <w:sz w:val="16"/>
          <w:szCs w:val="16"/>
          <w:rtl w:val="0"/>
        </w:rPr>
        <w:t xml:space="preserve">5.1. The Group may modify the contents or methods of provision of the source codes and data, the content of the license to use the Group’s inventions, or terminate the provision or the license (hereinafter referred to as the “Modifications.”) when the Group deems necessary, without providing prior notice to Users.</w:t>
      </w:r>
    </w:p>
    <w:p w:rsidR="00000000" w:rsidDel="00000000" w:rsidP="00000000" w:rsidRDefault="00000000" w:rsidRPr="00000000" w14:paraId="00000020">
      <w:pPr>
        <w:pageBreakBefore w:val="0"/>
        <w:rPr>
          <w:sz w:val="16"/>
          <w:szCs w:val="16"/>
        </w:rPr>
      </w:pPr>
      <w:r w:rsidDel="00000000" w:rsidR="00000000" w:rsidRPr="00000000">
        <w:rPr>
          <w:rtl w:val="0"/>
        </w:rPr>
      </w:r>
    </w:p>
    <w:p w:rsidR="00000000" w:rsidDel="00000000" w:rsidP="00000000" w:rsidRDefault="00000000" w:rsidRPr="00000000" w14:paraId="00000021">
      <w:pPr>
        <w:pageBreakBefore w:val="0"/>
        <w:rPr>
          <w:sz w:val="16"/>
          <w:szCs w:val="16"/>
        </w:rPr>
      </w:pPr>
      <w:r w:rsidDel="00000000" w:rsidR="00000000" w:rsidRPr="00000000">
        <w:rPr>
          <w:sz w:val="16"/>
          <w:szCs w:val="16"/>
          <w:rtl w:val="0"/>
        </w:rPr>
        <w:t xml:space="preserve">5.2. The Group shall not be responsible for any disputes between Users and third parties or damages to Users or third parties arising in relation to the Modifications.</w:t>
      </w:r>
    </w:p>
    <w:p w:rsidR="00000000" w:rsidDel="00000000" w:rsidP="00000000" w:rsidRDefault="00000000" w:rsidRPr="00000000" w14:paraId="00000022">
      <w:pPr>
        <w:pageBreakBefore w:val="0"/>
        <w:rPr>
          <w:sz w:val="16"/>
          <w:szCs w:val="16"/>
        </w:rPr>
      </w:pPr>
      <w:r w:rsidDel="00000000" w:rsidR="00000000" w:rsidRPr="00000000">
        <w:rPr>
          <w:rtl w:val="0"/>
        </w:rPr>
      </w:r>
    </w:p>
    <w:p w:rsidR="00000000" w:rsidDel="00000000" w:rsidP="00000000" w:rsidRDefault="00000000" w:rsidRPr="00000000" w14:paraId="00000023">
      <w:pPr>
        <w:pageBreakBefore w:val="0"/>
        <w:rPr>
          <w:b w:val="1"/>
          <w:sz w:val="16"/>
          <w:szCs w:val="16"/>
        </w:rPr>
      </w:pPr>
      <w:r w:rsidDel="00000000" w:rsidR="00000000" w:rsidRPr="00000000">
        <w:rPr>
          <w:b w:val="1"/>
          <w:sz w:val="16"/>
          <w:szCs w:val="16"/>
          <w:rtl w:val="0"/>
        </w:rPr>
        <w:t xml:space="preserve">6. Modification of the Policy</w:t>
      </w:r>
    </w:p>
    <w:p w:rsidR="00000000" w:rsidDel="00000000" w:rsidP="00000000" w:rsidRDefault="00000000" w:rsidRPr="00000000" w14:paraId="00000024">
      <w:pPr>
        <w:pageBreakBefore w:val="0"/>
        <w:rPr>
          <w:sz w:val="16"/>
          <w:szCs w:val="16"/>
        </w:rPr>
      </w:pPr>
      <w:r w:rsidDel="00000000" w:rsidR="00000000" w:rsidRPr="00000000">
        <w:rPr>
          <w:sz w:val="16"/>
          <w:szCs w:val="16"/>
          <w:rtl w:val="0"/>
        </w:rPr>
        <w:t xml:space="preserve">6.1. The Group may modify the Policy when the Group deems necessary, without providing prior notice to Users.</w:t>
      </w:r>
    </w:p>
    <w:p w:rsidR="00000000" w:rsidDel="00000000" w:rsidP="00000000" w:rsidRDefault="00000000" w:rsidRPr="00000000" w14:paraId="00000025">
      <w:pPr>
        <w:pageBreakBefore w:val="0"/>
        <w:rPr>
          <w:sz w:val="16"/>
          <w:szCs w:val="16"/>
        </w:rPr>
      </w:pPr>
      <w:r w:rsidDel="00000000" w:rsidR="00000000" w:rsidRPr="00000000">
        <w:rPr>
          <w:rtl w:val="0"/>
        </w:rPr>
      </w:r>
    </w:p>
    <w:p w:rsidR="00000000" w:rsidDel="00000000" w:rsidP="00000000" w:rsidRDefault="00000000" w:rsidRPr="00000000" w14:paraId="00000026">
      <w:pPr>
        <w:pageBreakBefore w:val="0"/>
        <w:rPr>
          <w:sz w:val="16"/>
          <w:szCs w:val="16"/>
        </w:rPr>
      </w:pPr>
      <w:r w:rsidDel="00000000" w:rsidR="00000000" w:rsidRPr="00000000">
        <w:rPr>
          <w:sz w:val="16"/>
          <w:szCs w:val="16"/>
          <w:rtl w:val="0"/>
        </w:rPr>
        <w:t xml:space="preserve">6.2. Users shall be deemed to have granted valid and irrevocable consent to the modified Policy by continuing to download or use the source codes and data, or use the Group’s inventions. However, such modifications shall not affect the contents of the licenses applicable to the source codes and data that are downloaded by Users prior to the modification of the Policy in accordance with the Policy prior to the modification of the Policy.</w:t>
      </w:r>
    </w:p>
    <w:p w:rsidR="00000000" w:rsidDel="00000000" w:rsidP="00000000" w:rsidRDefault="00000000" w:rsidRPr="00000000" w14:paraId="00000027">
      <w:pPr>
        <w:pageBreakBefore w:val="0"/>
        <w:rPr>
          <w:sz w:val="16"/>
          <w:szCs w:val="16"/>
        </w:rPr>
      </w:pPr>
      <w:r w:rsidDel="00000000" w:rsidR="00000000" w:rsidRPr="00000000">
        <w:rPr>
          <w:rtl w:val="0"/>
        </w:rPr>
      </w:r>
    </w:p>
    <w:p w:rsidR="00000000" w:rsidDel="00000000" w:rsidP="00000000" w:rsidRDefault="00000000" w:rsidRPr="00000000" w14:paraId="00000028">
      <w:pPr>
        <w:pageBreakBefore w:val="0"/>
        <w:rPr>
          <w:b w:val="1"/>
          <w:sz w:val="16"/>
          <w:szCs w:val="16"/>
        </w:rPr>
      </w:pPr>
      <w:r w:rsidDel="00000000" w:rsidR="00000000" w:rsidRPr="00000000">
        <w:rPr>
          <w:b w:val="1"/>
          <w:sz w:val="16"/>
          <w:szCs w:val="16"/>
          <w:rtl w:val="0"/>
        </w:rPr>
        <w:t xml:space="preserve">7. Governing Law and Jurisdiction</w:t>
      </w:r>
    </w:p>
    <w:p w:rsidR="00000000" w:rsidDel="00000000" w:rsidP="00000000" w:rsidRDefault="00000000" w:rsidRPr="00000000" w14:paraId="00000029">
      <w:pPr>
        <w:pageBreakBefore w:val="0"/>
        <w:rPr>
          <w:sz w:val="16"/>
          <w:szCs w:val="16"/>
        </w:rPr>
      </w:pPr>
      <w:r w:rsidDel="00000000" w:rsidR="00000000" w:rsidRPr="00000000">
        <w:rPr>
          <w:sz w:val="16"/>
          <w:szCs w:val="16"/>
          <w:rtl w:val="0"/>
        </w:rPr>
        <w:t xml:space="preserve">7.1. Where the Group has provided Users with a translation of the Japanese language version of the Policy (“Japanese Version”), the Japanese Version and a translation will govern the relationship between Users and the Group. In the event of a contradiction between Japanese Version and a translation, the provisions in the Japanese Version shall take precedence over any other translation. The Policy shall be governed by the laws of Japan.</w:t>
      </w:r>
    </w:p>
    <w:p w:rsidR="00000000" w:rsidDel="00000000" w:rsidP="00000000" w:rsidRDefault="00000000" w:rsidRPr="00000000" w14:paraId="0000002A">
      <w:pPr>
        <w:pageBreakBefore w:val="0"/>
        <w:rPr>
          <w:sz w:val="16"/>
          <w:szCs w:val="16"/>
        </w:rPr>
      </w:pPr>
      <w:r w:rsidDel="00000000" w:rsidR="00000000" w:rsidRPr="00000000">
        <w:rPr>
          <w:rtl w:val="0"/>
        </w:rPr>
      </w:r>
    </w:p>
    <w:p w:rsidR="00000000" w:rsidDel="00000000" w:rsidP="00000000" w:rsidRDefault="00000000" w:rsidRPr="00000000" w14:paraId="0000002B">
      <w:pPr>
        <w:pageBreakBefore w:val="0"/>
        <w:rPr>
          <w:sz w:val="16"/>
          <w:szCs w:val="16"/>
        </w:rPr>
      </w:pPr>
      <w:r w:rsidDel="00000000" w:rsidR="00000000" w:rsidRPr="00000000">
        <w:rPr>
          <w:sz w:val="16"/>
          <w:szCs w:val="16"/>
          <w:rtl w:val="0"/>
        </w:rPr>
        <w:t xml:space="preserve">7.2. Any disputes that arise from the Policy or are related to the Policy will be governed primarily under the exclusive jurisdiction of the Tokyo District Court or the Tokyo Summary Court.</w:t>
      </w:r>
    </w:p>
    <w:p w:rsidR="00000000" w:rsidDel="00000000" w:rsidP="00000000" w:rsidRDefault="00000000" w:rsidRPr="00000000" w14:paraId="0000002C">
      <w:pPr>
        <w:pageBreakBefore w:val="0"/>
        <w:rPr>
          <w:sz w:val="16"/>
          <w:szCs w:val="1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