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отзывов компании по продаже мебели</w:t>
      </w:r>
    </w:p>
    <w:p>
      <w:pPr>
        <w:jc w:val="center"/>
      </w:pPr>
      <w:r>
        <w:t>Практический проект: выявление потребностей и болевых точек клиентов по текстовым отзывам.</w:t>
      </w:r>
    </w:p>
    <w:p>
      <w:r>
        <w:t>Источник данных: reviews_yandex (1).xlsx. После очистки: 2 183 уникальных отзывов с текстом и оценкой.</w:t>
      </w:r>
    </w:p>
    <w:p>
      <w:pPr>
        <w:pStyle w:val="Heading1"/>
      </w:pPr>
      <w:r>
        <w:t>1. Методика</w:t>
      </w:r>
    </w:p>
    <w:p>
      <w:pPr>
        <w:pStyle w:val="ListBullet"/>
      </w:pPr>
      <w:r>
        <w:t>Удалены строки без текста или оценки и точные дубликаты текстов.</w:t>
      </w:r>
    </w:p>
    <w:p>
      <w:pPr>
        <w:pStyle w:val="ListBullet"/>
      </w:pPr>
      <w:r>
        <w:t>Оценка автора использована как наблюдаемая оценка удовлетворённости; негативными считаются 1–3, положительными — 4–5.</w:t>
      </w:r>
    </w:p>
    <w:p>
      <w:pPr>
        <w:pStyle w:val="ListBullet"/>
      </w:pPr>
      <w:r>
        <w:t>Тематики определялись по прозрачным словарям ключевых слов. Поэтому результаты являются воспроизводимой текстовой категоризацией, а не ручной разметкой или полноценной LLM-классификацией.</w:t>
      </w:r>
    </w:p>
    <w:p>
      <w:pPr>
        <w:pStyle w:val="ListBullet"/>
      </w:pPr>
      <w:r>
        <w:t>Для сравнения распределений использован критерий Манна—Уитни; для категориальных долей — χ², где применимо.</w:t>
      </w:r>
    </w:p>
    <w:p>
      <w:pPr>
        <w:pStyle w:val="ListBullet"/>
      </w:pPr>
      <w:r>
        <w:t>Для гипотез 2 и 4 используются текстовые прокси: упоминание быстрой/проблемной доставки и явное упоминание типа мебели.</w:t>
      </w:r>
    </w:p>
    <w:p>
      <w:pPr>
        <w:pStyle w:val="Heading1"/>
      </w:pPr>
      <w:r>
        <w:t>2. Ключевые результаты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Гипотеза</w:t>
            </w:r>
          </w:p>
        </w:tc>
        <w:tc>
          <w:tcPr>
            <w:tcW w:type="dxa" w:w="2160"/>
          </w:tcPr>
          <w:p>
            <w:r>
              <w:t>Вердикт</w:t>
            </w:r>
          </w:p>
        </w:tc>
        <w:tc>
          <w:tcPr>
            <w:tcW w:type="dxa" w:w="2160"/>
          </w:tcPr>
          <w:p>
            <w:r>
              <w:t>Ключевая цифра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1. Негатив чаще из-за сервиса</w:t>
            </w:r>
          </w:p>
        </w:tc>
        <w:tc>
          <w:tcPr>
            <w:tcW w:type="dxa" w:w="2160"/>
          </w:tcPr>
          <w:p>
            <w:r>
              <w:t>Не подтверждена</w:t>
            </w:r>
          </w:p>
        </w:tc>
        <w:tc>
          <w:tcPr>
            <w:tcW w:type="dxa" w:w="2160"/>
          </w:tcPr>
          <w:p>
            <w:r>
              <w:t>156 vs 158</w:t>
            </w:r>
          </w:p>
        </w:tc>
        <w:tc>
          <w:tcPr>
            <w:tcW w:type="dxa" w:w="2160"/>
          </w:tcPr>
          <w:p>
            <w:r>
              <w:t>В негативных отзывах упоминания качества немного чаще, чем сервиса. Категории могут пересекаться.</w:t>
            </w:r>
          </w:p>
        </w:tc>
      </w:tr>
      <w:tr>
        <w:tc>
          <w:tcPr>
            <w:tcW w:type="dxa" w:w="2160"/>
          </w:tcPr>
          <w:p>
            <w:r>
              <w:t>2. Быстрая доставка повышает оценку</w:t>
            </w:r>
          </w:p>
        </w:tc>
        <w:tc>
          <w:tcPr>
            <w:tcW w:type="dxa" w:w="2160"/>
          </w:tcPr>
          <w:p>
            <w:r>
              <w:t>Подтверждена по текстовому прокси</w:t>
            </w:r>
          </w:p>
        </w:tc>
        <w:tc>
          <w:tcPr>
            <w:tcW w:type="dxa" w:w="2160"/>
          </w:tcPr>
          <w:p>
            <w:r>
              <w:t>4.88 vs 3.21</w:t>
            </w:r>
          </w:p>
        </w:tc>
        <w:tc>
          <w:tcPr>
            <w:tcW w:type="dxa" w:w="2160"/>
          </w:tcPr>
          <w:p>
            <w:r>
              <w:t>Быстрая доставка: 97.0% оценок 4–5; проблемная: 53.5%. p &lt; 0.001.</w:t>
            </w:r>
          </w:p>
        </w:tc>
      </w:tr>
      <w:tr>
        <w:tc>
          <w:tcPr>
            <w:tcW w:type="dxa" w:w="2160"/>
          </w:tcPr>
          <w:p>
            <w:r>
              <w:t>3. Возвраты чаще всего из-за несоответствия описанию</w:t>
            </w:r>
          </w:p>
        </w:tc>
        <w:tc>
          <w:tcPr>
            <w:tcW w:type="dxa" w:w="2160"/>
          </w:tcPr>
          <w:p>
            <w:r>
              <w:t>Не подтверждена</w:t>
            </w:r>
          </w:p>
        </w:tc>
        <w:tc>
          <w:tcPr>
            <w:tcW w:type="dxa" w:w="2160"/>
          </w:tcPr>
          <w:p>
            <w:r>
              <w:t>17 упоминаний</w:t>
            </w:r>
          </w:p>
        </w:tc>
        <w:tc>
          <w:tcPr>
            <w:tcW w:type="dxa" w:w="2160"/>
          </w:tcPr>
          <w:p>
            <w:r>
              <w:t>Качество: 62, сервис: 53, доставка: 48.</w:t>
            </w:r>
          </w:p>
        </w:tc>
      </w:tr>
      <w:tr>
        <w:tc>
          <w:tcPr>
            <w:tcW w:type="dxa" w:w="2160"/>
          </w:tcPr>
          <w:p>
            <w:r>
              <w:t>4. Мягкая мебель — более длинные и эмоциональные отзывы</w:t>
            </w:r>
          </w:p>
        </w:tc>
        <w:tc>
          <w:tcPr>
            <w:tcW w:type="dxa" w:w="2160"/>
          </w:tcPr>
          <w:p>
            <w:r>
              <w:t>Не подтверждена</w:t>
            </w:r>
          </w:p>
        </w:tc>
        <w:tc>
          <w:tcPr>
            <w:tcW w:type="dxa" w:w="2160"/>
          </w:tcPr>
          <w:p>
            <w:r>
              <w:t>37.8 vs 45.4 слов</w:t>
            </w:r>
          </w:p>
        </w:tc>
        <w:tc>
          <w:tcPr>
            <w:tcW w:type="dxa" w:w="2160"/>
          </w:tcPr>
          <w:p>
            <w:r>
              <w:t>Корпусные отзывы длиннее; p=0.017. По восклицательным знакам также немного выше корпусная группа.</w:t>
            </w:r>
          </w:p>
        </w:tc>
      </w:tr>
      <w:tr>
        <w:tc>
          <w:tcPr>
            <w:tcW w:type="dxa" w:w="2160"/>
          </w:tcPr>
          <w:p>
            <w:r>
              <w:t>5. Чем выше цена, тем подробнее отзыв</w:t>
            </w:r>
          </w:p>
        </w:tc>
        <w:tc>
          <w:tcPr>
            <w:tcW w:type="dxa" w:w="2160"/>
          </w:tcPr>
          <w:p>
            <w:r>
              <w:t>Невозможно проверить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В данных нет числовой цены товара или надёжной связи отзыва с ценой конкретного товара.</w:t>
            </w:r>
          </w:p>
        </w:tc>
      </w:tr>
    </w:tbl>
    <w:p>
      <w:pPr>
        <w:pStyle w:val="Heading1"/>
      </w:pPr>
      <w:r>
        <w:t>3. Гипотеза 1 — сервис против качества мебели</w:t>
      </w:r>
    </w:p>
    <w:p>
      <w:r>
        <w:t>Среди 450 негативных отзывов словарно определено 156 упоминаний сервисной проблематики и 158 упоминаний качества мебели. Таким образом, утверждение о том, что негатив чаще вызван сервисом, не подтверждается: качество встречается немного чаще. При этом категории не взаимоисключающие — один отзыв может содержать обе проблемы.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сервис_vs_качеств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Гипотеза 2 — скорость доставки и оценка</w:t>
      </w:r>
    </w:p>
    <w:p>
      <w:r>
        <w:t>В 168 отзывах обнаружены признаки быстрой/оперативной доставки. Их средняя оценка — 4.88; доля оценок 4–5 — 97.0%. В 170 отзывах есть признаки задержки/долгого ожидания: средняя оценка 3.21, доля 4–5 — 53.5%. Манн—Уитни для быстрой доставки: p=6.68e-15; для проблемной доставки: p=4.26e-15.</w:t>
      </w:r>
    </w:p>
    <w:p>
      <w:r>
        <w:t>Вывод: гипотеза подтверждается в рамках текстового прокси. Важно: датасет не содержит фактических дат заказа и доставки, поэтому причинный эффект именно «скорости» установить нельзя.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доставка_и_оценк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Гипотеза 3 — причина возвратов и претензий</w:t>
      </w:r>
    </w:p>
    <w:p>
      <w:r>
        <w:t>В 90 отзывах найдено упоминание возврата/претензии по используемому словарю. Распределение тематик: качество — 62; сервис — 53; доставка — 48; цена — 28; соответствие описанию — 17.</w:t>
      </w:r>
    </w:p>
    <w:p>
      <w:r>
        <w:t>Несоответствие товара описанию не является наиболее частой категорией, поэтому гипотеза не подтверждается. Дополнительное ограничение: исходные отзывы не дают структурированного поля «причина возврата», поэтому текстовая классификация не заменяет CRM-данные по возвратам.</w:t>
      </w:r>
    </w:p>
    <w:p>
      <w:pPr>
        <w:pStyle w:val="Heading1"/>
      </w:pPr>
      <w:r>
        <w:t>6. Гипотеза 4 — мягкая и корпусная мебель</w:t>
      </w:r>
    </w:p>
    <w:p>
      <w:r>
        <w:t>После исключения отзывов, где одновременно встречаются признаки обоих типов, выделено 260 отзывов о мягкой мебели и 376 — о корпусной. Средняя длина: 37.8 и 45.4 слов соответственно; в символах — 253 и 306. Разница в длине статистически значима (Манн—Уитни p=0.00851), но направление противоположно гипотезе: корпусные отзывы длиннее. Среднее число «!» также выше у корпусной группы (1.15 против 1.20).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длина_отзыво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Вывод: гипотеза не подтверждается на выбранных текстовых метриках. «Эмоциональность» здесь операционализирована через восклицательные знаки; для строгой проверки лучше использовать отдельную модель эмоциональной тональности/интенсивности.</w:t>
      </w:r>
    </w:p>
    <w:p>
      <w:pPr>
        <w:pStyle w:val="Heading1"/>
      </w:pPr>
      <w:r>
        <w:t>7. Гипотеза 5 — цена и подробность отзыва</w:t>
      </w:r>
    </w:p>
    <w:p>
      <w:r>
        <w:t>Проверить гипотезу по этому датасету нельзя. В таблице нет числовой цены конкретного товара и нет надёжного идентификатора, связывающего отзыв с ценой заказа. Упоминания слов «цена», «дорогой», «скидка» не являются заменой фактической цене и не позволяют проверить зависимость «цена → длина отзыва».</w:t>
      </w:r>
    </w:p>
    <w:p>
      <w:r>
        <w:t>Для проверки нужны минимум: цена товара/заказа, идентификатор товара и текст отзыва. После этого можно сравнить длину/детализацию отзыва по ценовым квантилям и оценить корреляцию/регрессию.</w:t>
      </w:r>
    </w:p>
    <w:p>
      <w:pPr>
        <w:pStyle w:val="Heading1"/>
      </w:pPr>
      <w:r>
        <w:t>8. Бизнес-рекомендации</w:t>
      </w:r>
    </w:p>
    <w:p>
      <w:pPr>
        <w:pStyle w:val="ListNumber"/>
      </w:pPr>
      <w:r>
        <w:t>Сфокусировать улучшение не только на сервисе, но и на качестве продукта: негативные отзывы чаще содержат признаки проблем качества.</w:t>
      </w:r>
    </w:p>
    <w:p>
      <w:pPr>
        <w:pStyle w:val="ListNumber"/>
      </w:pPr>
      <w:r>
        <w:t>Контролировать сроки доставки и предупреждать клиента о переносах до наступления обещанного срока. Быстрая доставка связана с существенно более высокой оценкой в текстовых данных.</w:t>
      </w:r>
    </w:p>
    <w:p>
      <w:pPr>
        <w:pStyle w:val="ListNumber"/>
      </w:pPr>
      <w:r>
        <w:t>Разделить причины возвратов в CRM на структурированные категории: качество, доставка, сервис, соответствие описанию, цена и прочее — это позволит проверять гипотезы точнее.</w:t>
      </w:r>
    </w:p>
    <w:p>
      <w:pPr>
        <w:pStyle w:val="ListNumber"/>
      </w:pPr>
      <w:r>
        <w:t>Для карточек товара усилить описание размеров, материалов, цветов, комплектации и визуальных характеристик, но текущие данные не показывают, что несоответствие описанию является главным источником претензий.</w:t>
      </w:r>
    </w:p>
    <w:p>
      <w:pPr>
        <w:pStyle w:val="ListNumber"/>
      </w:pPr>
      <w:r>
        <w:t>Для следующей итерации добавить цену товара, категорию товара, фактический срок доставки, плановую дату, факт возврата и причину возврата. Это позволит перейти от текстовых прокси к полноценному количественному анализу.</w:t>
      </w:r>
    </w:p>
    <w:p>
      <w:pPr>
        <w:pStyle w:val="Heading1"/>
      </w:pPr>
      <w:r>
        <w:t>9. Материалы проекта</w:t>
      </w:r>
    </w:p>
    <w:p>
      <w:r>
        <w:t>analysis_reviews.py — воспроизводимый скрипт очистки, категоризации и проверки гипотез.</w:t>
      </w:r>
    </w:p>
    <w:p>
      <w:r>
        <w:t>очищенные_отзывы_с_метриками.xlsx — очищенные отзывы и рассчитанные текстовые признаки.</w:t>
      </w:r>
    </w:p>
    <w:p>
      <w:r>
        <w:t>PNG-файлы — графики для отчёта/BI-монитора.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