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0"/>
      </w:pPr>
    </w:p>
    <w:p>
      <w:pPr>
        <w:spacing w:after="200"/>
        <w:jc w:val="center"/>
      </w:pPr>
      <w:r>
        <w:rPr>
          <w:rFonts w:ascii="Calibri" w:cs="Calibri" w:eastAsia="Calibri" w:hAnsi="Calibri"/>
          <w:b/>
          <w:bCs/>
          <w:sz w:val="32"/>
          <w:szCs w:val="32"/>
        </w:rPr>
        <w:t xml:space="preserve">CHANDIGARH ADMINISTRATION — UNION TERRITORY</w:t>
      </w:r>
    </w:p>
    <w:p>
      <w:pPr>
        <w:spacing w:after="0"/>
      </w:pPr>
    </w:p>
    <w:p>
      <w:pPr>
        <w:jc w:val="center"/>
      </w:pPr>
      <w:r>
        <w:rPr>
          <w:rFonts w:ascii="Calibri" w:cs="Calibri" w:eastAsia="Calibri" w:hAnsi="Calibri"/>
          <w:color w:val="888888"/>
          <w:sz w:val="22"/>
          <w:szCs w:val="22"/>
        </w:rPr>
        <w:t xml:space="preserve">━━━━━━━━━━━━━━━━━━━━━━━━━━━━━━━━━━━━</w:t>
      </w:r>
    </w:p>
    <w:p>
      <w:pPr>
        <w:spacing w:after="0"/>
      </w:pPr>
    </w:p>
    <w:p>
      <w:pPr>
        <w:spacing w:after="100"/>
        <w:jc w:val="center"/>
      </w:pPr>
      <w:r>
        <w:rPr>
          <w:rFonts w:ascii="Calibri" w:cs="Calibri" w:eastAsia="Calibri" w:hAnsi="Calibri"/>
          <w:b/>
          <w:bCs/>
          <w:sz w:val="36"/>
          <w:szCs w:val="36"/>
        </w:rPr>
        <w:t xml:space="preserve">CHANDIGARH MUNICIPAL CORPORATION</w:t>
      </w:r>
    </w:p>
    <w:p>
      <w:pPr>
        <w:spacing w:after="0"/>
      </w:pPr>
    </w:p>
    <w:p>
      <w:pPr>
        <w:spacing w:after="60"/>
        <w:jc w:val="center"/>
      </w:pPr>
      <w:r>
        <w:rPr>
          <w:rFonts w:ascii="Calibri" w:cs="Calibri" w:eastAsia="Calibri" w:hAnsi="Calibri"/>
          <w:sz w:val="28"/>
          <w:szCs w:val="28"/>
        </w:rPr>
        <w:t xml:space="preserve">Consolidated Bylaws, Acts &amp; Building Rules</w:t>
      </w:r>
    </w:p>
    <w:p>
      <w:pPr>
        <w:spacing w:after="300"/>
        <w:jc w:val="center"/>
      </w:pPr>
      <w:r>
        <w:rPr>
          <w:rFonts w:ascii="Calibri" w:cs="Calibri" w:eastAsia="Calibri" w:hAnsi="Calibri"/>
          <w:i/>
          <w:iCs/>
          <w:color w:val="555555"/>
          <w:sz w:val="24"/>
          <w:szCs w:val="24"/>
        </w:rPr>
        <w:t xml:space="preserve">(Mock Reference Document)</w:t>
      </w:r>
    </w:p>
    <w:p>
      <w:pPr>
        <w:jc w:val="center"/>
      </w:pPr>
      <w:r>
        <w:rPr>
          <w:rFonts w:ascii="Calibri" w:cs="Calibri" w:eastAsia="Calibri" w:hAnsi="Calibri"/>
          <w:color w:val="888888"/>
          <w:sz w:val="22"/>
          <w:szCs w:val="22"/>
        </w:rPr>
        <w:t xml:space="preserve">━━━━━━━━━━━━━━━━━━━━━━━━━━━━━━━━━━━━</w:t>
      </w:r>
    </w:p>
    <w:p>
      <w:pPr>
        <w:spacing w:after="0"/>
      </w:pPr>
    </w:p>
    <w:p>
      <w:pPr>
        <w:spacing w:after="0"/>
      </w:pPr>
    </w:p>
    <w:p>
      <w:pPr>
        <w:spacing w:after="60"/>
        <w:jc w:val="center"/>
      </w:pPr>
      <w:r>
        <w:rPr>
          <w:rFonts w:ascii="Calibri" w:cs="Calibri" w:eastAsia="Calibri" w:hAnsi="Calibri"/>
          <w:i/>
          <w:iCs/>
          <w:color w:val="555555"/>
          <w:sz w:val="22"/>
          <w:szCs w:val="22"/>
        </w:rPr>
        <w:t xml:space="preserve">Prepared for:</w:t>
      </w:r>
    </w:p>
    <w:p>
      <w:pPr>
        <w:spacing w:after="60"/>
        <w:jc w:val="center"/>
      </w:pPr>
      <w:r>
        <w:rPr>
          <w:rFonts w:ascii="Calibri" w:cs="Calibri" w:eastAsia="Calibri" w:hAnsi="Calibri"/>
          <w:b/>
          <w:bCs/>
          <w:sz w:val="24"/>
          <w:szCs w:val="24"/>
        </w:rPr>
        <w:t xml:space="preserve">AI-Integrated Complaint Resolution System</w:t>
      </w:r>
    </w:p>
    <w:p>
      <w:pPr>
        <w:spacing w:after="300"/>
        <w:jc w:val="center"/>
      </w:pPr>
      <w:r>
        <w:rPr>
          <w:rFonts w:ascii="Calibri" w:cs="Calibri" w:eastAsia="Calibri" w:hAnsi="Calibri"/>
          <w:color w:val="555555"/>
          <w:sz w:val="22"/>
          <w:szCs w:val="22"/>
        </w:rPr>
        <w:t xml:space="preserve">RAG Knowledge Base — Category A</w:t>
      </w:r>
    </w:p>
    <w:p>
      <w:pPr>
        <w:spacing w:after="0"/>
      </w:pPr>
    </w:p>
    <w:p>
      <w:pPr>
        <w:jc w:val="center"/>
      </w:pPr>
      <w:r>
        <w:rPr>
          <w:rFonts w:ascii="Calibri" w:cs="Calibri" w:eastAsia="Calibri" w:hAnsi="Calibri"/>
          <w:color w:val="777777"/>
          <w:sz w:val="20"/>
          <w:szCs w:val="20"/>
        </w:rPr>
        <w:t xml:space="preserve">Version 1.0 — March 2026</w:t>
      </w:r>
    </w:p>
    <w:p>
      <w:r>
        <w:br w:type="page"/>
      </w:r>
    </w:p>
    <w:p>
      <w:pPr>
        <w:spacing w:after="0"/>
      </w:pPr>
    </w:p>
    <w:p>
      <w:pPr>
        <w:spacing w:after="200"/>
        <w:jc w:val="center"/>
      </w:pPr>
      <w:r>
        <w:rPr>
          <w:rFonts w:ascii="Calibri" w:cs="Calibri" w:eastAsia="Calibri" w:hAnsi="Calibri"/>
          <w:b/>
          <w:bCs/>
          <w:sz w:val="28"/>
          <w:szCs w:val="28"/>
        </w:rPr>
        <w:t xml:space="preserve">DISCLAIMER</w:t>
      </w:r>
    </w:p>
    <w:p>
      <w:pPr>
        <w:pBdr>
          <w:top w:val="single" w:color="CC0000" w:sz="2"/>
          <w:bottom w:val="single" w:color="CC0000" w:sz="2"/>
          <w:left w:val="single" w:color="CC0000" w:sz="2"/>
          <w:right w:val="single" w:color="CC0000" w:sz="2"/>
        </w:pBdr>
        <w:shd w:fill="FFF5F5" w:val="clear"/>
        <w:spacing w:after="200" w:before="200"/>
        <w:ind w:left="360" w:right="360"/>
      </w:pPr>
      <w:r>
        <w:rPr>
          <w:rFonts w:ascii="Calibri" w:cs="Calibri" w:eastAsia="Calibri" w:hAnsi="Calibri"/>
          <w:i/>
          <w:iCs/>
          <w:color w:val="CC0000"/>
          <w:sz w:val="22"/>
          <w:szCs w:val="22"/>
        </w:rPr>
        <w:t xml:space="preserve">This document is a mock/simulated version created for the AI-Integrated Complaint Resolution System project. It is based on the general framework of the Punjab Municipal Corporation Act, 1976, and Chandigarh Building Rules, 2017, but does not constitute actual legal text. No reliance should be placed on this document for any legal purpose. For actual legal provisions, refer to the official gazette notifications published by the Chandigarh Administration and the Government of Punjab.</w:t>
      </w:r>
    </w:p>
    <w:p>
      <w:pPr>
        <w:spacing w:after="0"/>
      </w:pPr>
    </w:p>
    <w:p>
      <w:pPr>
        <w:spacing w:after="200"/>
      </w:pPr>
      <w:r>
        <w:rPr>
          <w:rFonts w:ascii="Calibri" w:cs="Calibri" w:eastAsia="Calibri" w:hAnsi="Calibri"/>
          <w:sz w:val="22"/>
          <w:szCs w:val="22"/>
        </w:rPr>
        <w:t xml:space="preserve">This document is structured to serve as a knowledge base for a Retrieval-Augmented Generation (RAG) system. It is designed to be chunked and vectorized into a FAISS/ChromaDB database, enabling an LLM to quote specific section numbers, legal provisions, penalties, and procedural requirements when responding to citizen complaints related to the Chandigarh Municipal Corporation.</w:t>
      </w:r>
    </w:p>
    <w:p>
      <w:r>
        <w:br w:type="page"/>
      </w:r>
    </w:p>
    <w:p>
      <w:pPr>
        <w:spacing w:after="300"/>
        <w:jc w:val="center"/>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100"/>
        <w:jc w:val="center"/>
      </w:pPr>
      <w:r>
        <w:rPr>
          <w:rFonts w:ascii="Calibri" w:cs="Calibri" w:eastAsia="Calibri" w:hAnsi="Calibri"/>
          <w:b/>
          <w:bCs/>
          <w:sz w:val="30"/>
          <w:szCs w:val="30"/>
        </w:rPr>
        <w:t xml:space="preserve">PART I</w:t>
      </w:r>
    </w:p>
    <w:p>
      <w:pPr>
        <w:spacing w:after="60"/>
        <w:jc w:val="center"/>
      </w:pPr>
      <w:r>
        <w:rPr>
          <w:rFonts w:ascii="Calibri" w:cs="Calibri" w:eastAsia="Calibri" w:hAnsi="Calibri"/>
          <w:b/>
          <w:bCs/>
          <w:sz w:val="26"/>
          <w:szCs w:val="26"/>
        </w:rPr>
        <w:t xml:space="preserve">THE PUNJAB MUNICIPAL CORPORATION ACT, 1976</w:t>
      </w:r>
    </w:p>
    <w:p>
      <w:pPr>
        <w:spacing w:after="60"/>
        <w:jc w:val="center"/>
      </w:pPr>
      <w:r>
        <w:rPr>
          <w:rFonts w:ascii="Calibri" w:cs="Calibri" w:eastAsia="Calibri" w:hAnsi="Calibri"/>
          <w:i/>
          <w:iCs/>
          <w:sz w:val="22"/>
          <w:szCs w:val="22"/>
        </w:rPr>
        <w:t xml:space="preserve">(As Extended to the Union Territory of Chandigarh)</w:t>
      </w:r>
    </w:p>
    <w:p>
      <w:pPr>
        <w:spacing w:after="300"/>
        <w:jc w:val="center"/>
      </w:pPr>
      <w:r>
        <w:rPr>
          <w:rFonts w:ascii="Calibri" w:cs="Calibri" w:eastAsia="Calibri" w:hAnsi="Calibri"/>
          <w:color w:val="555555"/>
          <w:sz w:val="20"/>
          <w:szCs w:val="20"/>
        </w:rPr>
        <w:t xml:space="preserve">[Punjab Act No. 42 of 1976, as adapted and modified by the Chandigarh Administration]</w:t>
      </w:r>
    </w:p>
    <w:p>
      <w:pPr>
        <w:pStyle w:val="Heading1"/>
        <w:spacing w:after="200" w:before="360"/>
      </w:pPr>
      <w:r>
        <w:rPr>
          <w:rFonts w:ascii="Calibri" w:cs="Calibri" w:eastAsia="Calibri" w:hAnsi="Calibri"/>
          <w:b/>
          <w:bCs/>
          <w:sz w:val="28"/>
          <w:szCs w:val="28"/>
        </w:rPr>
        <w:t xml:space="preserve">CHAPTER I — PRELIMINARY</w:t>
      </w:r>
    </w:p>
    <w:p>
      <w:pPr>
        <w:pStyle w:val="Heading2"/>
        <w:spacing w:after="140" w:before="280"/>
      </w:pPr>
      <w:r>
        <w:rPr>
          <w:rFonts w:ascii="Calibri" w:cs="Calibri" w:eastAsia="Calibri" w:hAnsi="Calibri"/>
          <w:b/>
          <w:bCs/>
          <w:sz w:val="24"/>
          <w:szCs w:val="24"/>
        </w:rPr>
        <w:t xml:space="preserve">Definitions (Sections 1–5)</w:t>
      </w:r>
    </w:p>
    <w:p>
      <w:pPr>
        <w:spacing w:after="120"/>
      </w:pPr>
      <w:r>
        <w:rPr>
          <w:rFonts w:ascii="Calibri" w:cs="Calibri" w:eastAsia="Calibri" w:hAnsi="Calibri"/>
          <w:sz w:val="22"/>
          <w:szCs w:val="22"/>
        </w:rPr>
        <w:t xml:space="preserve">Section 1. Short Title, Extent and Commencement.</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This Act may be called the Punjab Municipal Corporation Act, 1976, as extended to the Union Territory of Chandigarh.</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It extends to the whole of the Union Territory of Chandigarh, including all sectors, colonies, villages, and areas falling within the municipal limits as notified by the Chandigarh Administration from time to time.</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It shall come into force on such date as the Administrator may, by notification in the Official Gazette, appoint.</w:t>
      </w:r>
    </w:p>
    <w:p>
      <w:pPr>
        <w:spacing w:after="0"/>
      </w:pPr>
    </w:p>
    <w:p>
      <w:pPr>
        <w:spacing w:after="120"/>
      </w:pPr>
      <w:r>
        <w:rPr>
          <w:rFonts w:ascii="Calibri" w:cs="Calibri" w:eastAsia="Calibri" w:hAnsi="Calibri"/>
          <w:sz w:val="22"/>
          <w:szCs w:val="22"/>
        </w:rPr>
        <w:t xml:space="preserve">Section 2. Definitions. — In this Act, unless the context otherwise requires:</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"Building" includes a house, outhouse, stable, latrine, urinal, shed, hut, wall (other than a boundary wall not exceeding 2.5 metres in height) and any other such structure, whether of masonry, bricks, wood, mud, metal, or any other material whatsoever, but does not include any portable shelter having a floor area not exceeding 10 square metres.</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"Drain" includes a sewer, a house drain, a drain of any description, a tunnel, a culvert, a ditch, a channel, and any cistern, flush tank, or other device for carrying off or disposing of sullage, sewage, offensive matter, polluted water, or storm water.</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"Nuisance" includes any act, omission, place, animal, or thing which causes or is likely to cause injury, danger, annoyance, or offence to the sense of sight, smell, or hearing, or disturbance to rest or sleep, or which is or may be dangerous to life or injurious to health or property.</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"Owner" includes the person for the time being receiving the rent of lands or buildings, or either of them, whether on his own account or as agent or trustee for any person or society, and the person who should so receive the same if the land or building were let to a tenant.</w:t>
      </w:r>
    </w:p>
    <w:p>
      <w:pPr>
        <w:spacing w:after="100"/>
        <w:ind w:left="1080"/>
      </w:pPr>
      <w:r>
        <w:rPr>
          <w:rFonts w:ascii="Calibri" w:cs="Calibri" w:eastAsia="Calibri" w:hAnsi="Calibri"/>
          <w:b/>
          <w:bCs/>
          <w:sz w:val="22"/>
          <w:szCs w:val="22"/>
        </w:rPr>
        <w:t xml:space="preserve">(e) </w:t>
      </w:r>
      <w:r>
        <w:rPr>
          <w:rFonts w:ascii="Calibri" w:cs="Calibri" w:eastAsia="Calibri" w:hAnsi="Calibri"/>
          <w:sz w:val="22"/>
          <w:szCs w:val="22"/>
        </w:rPr>
        <w:t xml:space="preserve">"Occupier" includes any person for the time being paying or liable to pay to the owner the rent or any portion of the rent of the land or building in respect of which such rent is paid or is payable, and also a rent-free occupier.</w:t>
      </w:r>
    </w:p>
    <w:p>
      <w:pPr>
        <w:spacing w:after="100"/>
        <w:ind w:left="1080"/>
      </w:pPr>
      <w:r>
        <w:rPr>
          <w:rFonts w:ascii="Calibri" w:cs="Calibri" w:eastAsia="Calibri" w:hAnsi="Calibri"/>
          <w:b/>
          <w:bCs/>
          <w:sz w:val="22"/>
          <w:szCs w:val="22"/>
        </w:rPr>
        <w:t xml:space="preserve">(f) </w:t>
      </w:r>
      <w:r>
        <w:rPr>
          <w:rFonts w:ascii="Calibri" w:cs="Calibri" w:eastAsia="Calibri" w:hAnsi="Calibri"/>
          <w:sz w:val="22"/>
          <w:szCs w:val="22"/>
        </w:rPr>
        <w:t xml:space="preserve">"Street" includes any road, lane, footway, square, court, alley, or passage, whether a thoroughfare or not, over which the public have a right of way, and also the roadway over any public bridge or causeway.</w:t>
      </w:r>
    </w:p>
    <w:p>
      <w:pPr>
        <w:spacing w:after="100"/>
        <w:ind w:left="1080"/>
      </w:pPr>
      <w:r>
        <w:rPr>
          <w:rFonts w:ascii="Calibri" w:cs="Calibri" w:eastAsia="Calibri" w:hAnsi="Calibri"/>
          <w:b/>
          <w:bCs/>
          <w:sz w:val="22"/>
          <w:szCs w:val="22"/>
        </w:rPr>
        <w:t xml:space="preserve">(g) </w:t>
      </w:r>
      <w:r>
        <w:rPr>
          <w:rFonts w:ascii="Calibri" w:cs="Calibri" w:eastAsia="Calibri" w:hAnsi="Calibri"/>
          <w:sz w:val="22"/>
          <w:szCs w:val="22"/>
        </w:rPr>
        <w:t xml:space="preserve">"Water works" includes all lakes, tanks, cisterns, springs, streams, reservoirs, conduits, tunnels, mains, pipes, pumps, hydrants, stand-pipes, and other appliances and all lands, buildings, bridges, or things used for or in connection with the supply of water by the Corporation.</w:t>
      </w:r>
    </w:p>
    <w:p>
      <w:pPr>
        <w:spacing w:after="100"/>
        <w:ind w:left="1080"/>
      </w:pPr>
      <w:r>
        <w:rPr>
          <w:rFonts w:ascii="Calibri" w:cs="Calibri" w:eastAsia="Calibri" w:hAnsi="Calibri"/>
          <w:b/>
          <w:bCs/>
          <w:sz w:val="22"/>
          <w:szCs w:val="22"/>
        </w:rPr>
        <w:t xml:space="preserve">(h) </w:t>
      </w:r>
      <w:r>
        <w:rPr>
          <w:rFonts w:ascii="Calibri" w:cs="Calibri" w:eastAsia="Calibri" w:hAnsi="Calibri"/>
          <w:sz w:val="22"/>
          <w:szCs w:val="22"/>
        </w:rPr>
        <w:t xml:space="preserve">"Offensive matter" includes night-soil, sewage, sullage, kitchen refuse, animal carcasses, manure, and any other matter declared by the Commissioner to be offensive matter by public notice.</w:t>
      </w:r>
    </w:p>
    <w:p>
      <w:pPr>
        <w:spacing w:after="0"/>
      </w:pPr>
    </w:p>
    <w:p>
      <w:pPr>
        <w:spacing w:after="120"/>
      </w:pPr>
      <w:r>
        <w:rPr>
          <w:rFonts w:ascii="Calibri" w:cs="Calibri" w:eastAsia="Calibri" w:hAnsi="Calibri"/>
          <w:sz w:val="22"/>
          <w:szCs w:val="22"/>
        </w:rPr>
        <w:t xml:space="preserve">Section 3. Interpretation.</w:t>
      </w:r>
    </w:p>
    <w:p>
      <w:pPr>
        <w:spacing w:after="120"/>
        <w:ind w:left="720"/>
      </w:pPr>
      <w:r>
        <w:rPr>
          <w:rFonts w:ascii="Calibri" w:cs="Calibri" w:eastAsia="Calibri" w:hAnsi="Calibri"/>
          <w:sz w:val="22"/>
          <w:szCs w:val="22"/>
        </w:rPr>
        <w:t xml:space="preserve">Words and expressions used in this Act but not defined herein shall have the meanings assigned to them in the Punjab General Clauses Act, 1898, or the General Clauses Act, 1897, as applicable to the Union Territory of Chandigarh.</w:t>
      </w:r>
    </w:p>
    <w:p>
      <w:pPr>
        <w:spacing w:after="0"/>
      </w:pPr>
    </w:p>
    <w:p>
      <w:pPr>
        <w:spacing w:after="120"/>
      </w:pPr>
      <w:r>
        <w:rPr>
          <w:rFonts w:ascii="Calibri" w:cs="Calibri" w:eastAsia="Calibri" w:hAnsi="Calibri"/>
          <w:sz w:val="22"/>
          <w:szCs w:val="22"/>
        </w:rPr>
        <w:t xml:space="preserve">Section 4. Application of Act.</w:t>
      </w:r>
    </w:p>
    <w:p>
      <w:pPr>
        <w:spacing w:after="120"/>
        <w:ind w:left="720"/>
      </w:pPr>
      <w:r>
        <w:rPr>
          <w:rFonts w:ascii="Calibri" w:cs="Calibri" w:eastAsia="Calibri" w:hAnsi="Calibri"/>
          <w:sz w:val="22"/>
          <w:szCs w:val="22"/>
        </w:rPr>
        <w:t xml:space="preserve">This Act shall apply to the Municipal Corporation of Chandigarh constituted under this Act and shall have overriding effect over any inconsistent provisions in any other law for the time being in force within the Union Territory of Chandigarh.</w:t>
      </w:r>
    </w:p>
    <w:p>
      <w:pPr>
        <w:spacing w:after="0"/>
      </w:pPr>
    </w:p>
    <w:p>
      <w:pPr>
        <w:spacing w:after="120"/>
      </w:pPr>
      <w:r>
        <w:rPr>
          <w:rFonts w:ascii="Calibri" w:cs="Calibri" w:eastAsia="Calibri" w:hAnsi="Calibri"/>
          <w:sz w:val="22"/>
          <w:szCs w:val="22"/>
        </w:rPr>
        <w:t xml:space="preserve">Section 5. Savings.</w:t>
      </w:r>
    </w:p>
    <w:p>
      <w:pPr>
        <w:spacing w:after="120"/>
        <w:ind w:left="720"/>
      </w:pPr>
      <w:r>
        <w:rPr>
          <w:rFonts w:ascii="Calibri" w:cs="Calibri" w:eastAsia="Calibri" w:hAnsi="Calibri"/>
          <w:sz w:val="22"/>
          <w:szCs w:val="22"/>
        </w:rPr>
        <w:t xml:space="preserve">Nothing in this Act shall be construed to affect or impair any power or authority vested in the Administrator of the Union Territory of Chandigarh under the Government of Union Territories Act, 1963, or any other Central Act.</w:t>
      </w:r>
    </w:p>
    <w:p>
      <w:pPr>
        <w:pStyle w:val="Heading1"/>
        <w:pageBreakBefore/>
        <w:spacing w:after="200" w:before="360"/>
      </w:pPr>
      <w:r>
        <w:rPr>
          <w:rFonts w:ascii="Calibri" w:cs="Calibri" w:eastAsia="Calibri" w:hAnsi="Calibri"/>
          <w:b/>
          <w:bCs/>
          <w:sz w:val="28"/>
          <w:szCs w:val="28"/>
        </w:rPr>
        <w:t xml:space="preserve">CHAPTER II — MUNICIPAL AUTHORITY &amp; JURISDICTION</w:t>
      </w:r>
    </w:p>
    <w:p>
      <w:pPr>
        <w:pStyle w:val="Heading2"/>
        <w:spacing w:after="140" w:before="280"/>
      </w:pPr>
      <w:r>
        <w:rPr>
          <w:rFonts w:ascii="Calibri" w:cs="Calibri" w:eastAsia="Calibri" w:hAnsi="Calibri"/>
          <w:b/>
          <w:bCs/>
          <w:sz w:val="24"/>
          <w:szCs w:val="24"/>
        </w:rPr>
        <w:t xml:space="preserve">Powers of the Corporation and Commissioner (Sections 6–12)</w:t>
      </w:r>
    </w:p>
    <w:p>
      <w:pPr>
        <w:spacing w:after="120"/>
      </w:pPr>
      <w:r>
        <w:rPr>
          <w:rFonts w:ascii="Calibri" w:cs="Calibri" w:eastAsia="Calibri" w:hAnsi="Calibri"/>
          <w:sz w:val="22"/>
          <w:szCs w:val="22"/>
        </w:rPr>
        <w:t xml:space="preserve">Section 6. Establishment and Composition of the Corporation.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There shall be established for the Union Territory of Chandigarh a Municipal Corporation to be known as the Municipal Corporation, Chandigarh, which shall consist of:</w:t>
      </w:r>
    </w:p>
    <w:p>
      <w:pPr>
        <w:spacing w:after="80"/>
        <w:ind w:left="1440"/>
      </w:pPr>
      <w:r>
        <w:rPr>
          <w:rFonts w:ascii="Calibri" w:cs="Calibri" w:eastAsia="Calibri" w:hAnsi="Calibri"/>
          <w:sz w:val="22"/>
          <w:szCs w:val="22"/>
        </w:rPr>
        <w:t xml:space="preserve">(i) </w:t>
      </w:r>
      <w:r>
        <w:rPr>
          <w:rFonts w:ascii="Calibri" w:cs="Calibri" w:eastAsia="Calibri" w:hAnsi="Calibri"/>
          <w:sz w:val="22"/>
          <w:szCs w:val="22"/>
        </w:rPr>
        <w:t xml:space="preserve">The Mayor and the Senior Deputy Mayor;</w:t>
      </w:r>
    </w:p>
    <w:p>
      <w:pPr>
        <w:spacing w:after="80"/>
        <w:ind w:left="1440"/>
      </w:pPr>
      <w:r>
        <w:rPr>
          <w:rFonts w:ascii="Calibri" w:cs="Calibri" w:eastAsia="Calibri" w:hAnsi="Calibri"/>
          <w:sz w:val="22"/>
          <w:szCs w:val="22"/>
        </w:rPr>
        <w:t xml:space="preserve">(ii) </w:t>
      </w:r>
      <w:r>
        <w:rPr>
          <w:rFonts w:ascii="Calibri" w:cs="Calibri" w:eastAsia="Calibri" w:hAnsi="Calibri"/>
          <w:sz w:val="22"/>
          <w:szCs w:val="22"/>
        </w:rPr>
        <w:t xml:space="preserve">Such number of Councillors as may be determined by the Administrator, elected from the wards of the city;</w:t>
      </w:r>
    </w:p>
    <w:p>
      <w:pPr>
        <w:spacing w:after="80"/>
        <w:ind w:left="1440"/>
      </w:pPr>
      <w:r>
        <w:rPr>
          <w:rFonts w:ascii="Calibri" w:cs="Calibri" w:eastAsia="Calibri" w:hAnsi="Calibri"/>
          <w:sz w:val="22"/>
          <w:szCs w:val="22"/>
        </w:rPr>
        <w:t xml:space="preserve">(iii) </w:t>
      </w:r>
      <w:r>
        <w:rPr>
          <w:rFonts w:ascii="Calibri" w:cs="Calibri" w:eastAsia="Calibri" w:hAnsi="Calibri"/>
          <w:sz w:val="22"/>
          <w:szCs w:val="22"/>
        </w:rPr>
        <w:t xml:space="preserve">Members of the House of the People and the Council of States representing Chandigarh;</w:t>
      </w:r>
    </w:p>
    <w:p>
      <w:pPr>
        <w:spacing w:after="80"/>
        <w:ind w:left="1440"/>
      </w:pPr>
      <w:r>
        <w:rPr>
          <w:rFonts w:ascii="Calibri" w:cs="Calibri" w:eastAsia="Calibri" w:hAnsi="Calibri"/>
          <w:sz w:val="22"/>
          <w:szCs w:val="22"/>
        </w:rPr>
        <w:t xml:space="preserve">(iv) </w:t>
      </w:r>
      <w:r>
        <w:rPr>
          <w:rFonts w:ascii="Calibri" w:cs="Calibri" w:eastAsia="Calibri" w:hAnsi="Calibri"/>
          <w:sz w:val="22"/>
          <w:szCs w:val="22"/>
        </w:rPr>
        <w:t xml:space="preserve">Nominated members, not exceeding five, appointed by the Administrator.</w:t>
      </w:r>
    </w:p>
    <w:p>
      <w:pPr>
        <w:spacing w:after="0"/>
      </w:pPr>
    </w:p>
    <w:p>
      <w:pPr>
        <w:spacing w:after="120"/>
      </w:pPr>
      <w:r>
        <w:rPr>
          <w:rFonts w:ascii="Calibri" w:cs="Calibri" w:eastAsia="Calibri" w:hAnsi="Calibri"/>
          <w:sz w:val="22"/>
          <w:szCs w:val="22"/>
        </w:rPr>
        <w:t xml:space="preserve">Section 7. Municipal Commissioner — Appointment and Powers.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Administrator shall appoint a Municipal Commissioner who shall be the chief executive officer of the Corporation.</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Commissioner shall exercise all powers conferred upon him by or under this Act and shall be responsible for the execution of the resolutions of the Corporation.</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The Commissioner may delegate any of his powers to such officers of the Corporation as he may deem fit, subject to such conditions and limitations as may be prescribed.</w:t>
      </w:r>
    </w:p>
    <w:p>
      <w:pPr>
        <w:spacing w:after="0"/>
      </w:pPr>
    </w:p>
    <w:p>
      <w:pPr>
        <w:spacing w:after="120"/>
      </w:pPr>
      <w:r>
        <w:rPr>
          <w:rFonts w:ascii="Calibri" w:cs="Calibri" w:eastAsia="Calibri" w:hAnsi="Calibri"/>
          <w:sz w:val="22"/>
          <w:szCs w:val="22"/>
        </w:rPr>
        <w:t xml:space="preserve">Section 8. General Powers of the Corporation.</w:t>
      </w:r>
    </w:p>
    <w:p>
      <w:pPr>
        <w:spacing w:after="120"/>
        <w:ind w:left="720"/>
      </w:pPr>
      <w:r>
        <w:rPr>
          <w:rFonts w:ascii="Calibri" w:cs="Calibri" w:eastAsia="Calibri" w:hAnsi="Calibri"/>
          <w:sz w:val="22"/>
          <w:szCs w:val="22"/>
        </w:rPr>
        <w:t xml:space="preserve">Subject to the provisions of this Act and the rules made thereunder, the Corporation shall have the power to do all things necessary for or incidental to the carrying out of the purposes of this Act, including but not limited to:</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Construction, maintenance, and improvement of public streets, roads, bridges, drains, and sewers;</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Supply of water for public and private purposes;</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Scavenging and removal of solid waste;</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Regulation of buildings and land use;</w:t>
      </w:r>
    </w:p>
    <w:p>
      <w:pPr>
        <w:spacing w:after="100"/>
        <w:ind w:left="1080"/>
      </w:pPr>
      <w:r>
        <w:rPr>
          <w:rFonts w:ascii="Calibri" w:cs="Calibri" w:eastAsia="Calibri" w:hAnsi="Calibri"/>
          <w:b/>
          <w:bCs/>
          <w:sz w:val="22"/>
          <w:szCs w:val="22"/>
        </w:rPr>
        <w:t xml:space="preserve">(e) </w:t>
      </w:r>
      <w:r>
        <w:rPr>
          <w:rFonts w:ascii="Calibri" w:cs="Calibri" w:eastAsia="Calibri" w:hAnsi="Calibri"/>
          <w:sz w:val="22"/>
          <w:szCs w:val="22"/>
        </w:rPr>
        <w:t xml:space="preserve">Prevention of encroachments on public land;</w:t>
      </w:r>
    </w:p>
    <w:p>
      <w:pPr>
        <w:spacing w:after="100"/>
        <w:ind w:left="1080"/>
      </w:pPr>
      <w:r>
        <w:rPr>
          <w:rFonts w:ascii="Calibri" w:cs="Calibri" w:eastAsia="Calibri" w:hAnsi="Calibri"/>
          <w:b/>
          <w:bCs/>
          <w:sz w:val="22"/>
          <w:szCs w:val="22"/>
        </w:rPr>
        <w:t xml:space="preserve">(f) </w:t>
      </w:r>
      <w:r>
        <w:rPr>
          <w:rFonts w:ascii="Calibri" w:cs="Calibri" w:eastAsia="Calibri" w:hAnsi="Calibri"/>
          <w:sz w:val="22"/>
          <w:szCs w:val="22"/>
        </w:rPr>
        <w:t xml:space="preserve">Maintenance of public health and prevention of diseases;</w:t>
      </w:r>
    </w:p>
    <w:p>
      <w:pPr>
        <w:spacing w:after="100"/>
        <w:ind w:left="1080"/>
      </w:pPr>
      <w:r>
        <w:rPr>
          <w:rFonts w:ascii="Calibri" w:cs="Calibri" w:eastAsia="Calibri" w:hAnsi="Calibri"/>
          <w:b/>
          <w:bCs/>
          <w:sz w:val="22"/>
          <w:szCs w:val="22"/>
        </w:rPr>
        <w:t xml:space="preserve">(g) </w:t>
      </w:r>
      <w:r>
        <w:rPr>
          <w:rFonts w:ascii="Calibri" w:cs="Calibri" w:eastAsia="Calibri" w:hAnsi="Calibri"/>
          <w:sz w:val="22"/>
          <w:szCs w:val="22"/>
        </w:rPr>
        <w:t xml:space="preserve">Regulation of markets, slaughterhouses, and food establishments;</w:t>
      </w:r>
    </w:p>
    <w:p>
      <w:pPr>
        <w:spacing w:after="100"/>
        <w:ind w:left="1080"/>
      </w:pPr>
      <w:r>
        <w:rPr>
          <w:rFonts w:ascii="Calibri" w:cs="Calibri" w:eastAsia="Calibri" w:hAnsi="Calibri"/>
          <w:b/>
          <w:bCs/>
          <w:sz w:val="22"/>
          <w:szCs w:val="22"/>
        </w:rPr>
        <w:t xml:space="preserve">(h) </w:t>
      </w:r>
      <w:r>
        <w:rPr>
          <w:rFonts w:ascii="Calibri" w:cs="Calibri" w:eastAsia="Calibri" w:hAnsi="Calibri"/>
          <w:sz w:val="22"/>
          <w:szCs w:val="22"/>
        </w:rPr>
        <w:t xml:space="preserve">Provision and maintenance of public parks, gardens, playgrounds, and open spaces.</w:t>
      </w:r>
    </w:p>
    <w:p>
      <w:pPr>
        <w:spacing w:after="0"/>
      </w:pPr>
    </w:p>
    <w:p>
      <w:pPr>
        <w:spacing w:after="120"/>
      </w:pPr>
      <w:r>
        <w:rPr>
          <w:rFonts w:ascii="Calibri" w:cs="Calibri" w:eastAsia="Calibri" w:hAnsi="Calibri"/>
          <w:sz w:val="22"/>
          <w:szCs w:val="22"/>
        </w:rPr>
        <w:t xml:space="preserve">Section 9. Jurisdiction of the Corporation.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Corporation shall exercise jurisdiction over the entire area of the Union Territory of Chandigarh as defined from time to time by the Administrator.</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This shall include all sectors (Sectors 1 through 63 and beyond), industrial areas, Manimajra, and any areas subsequently included within the municipal limits.</w:t>
      </w:r>
    </w:p>
    <w:p>
      <w:pPr>
        <w:spacing w:after="0"/>
      </w:pPr>
    </w:p>
    <w:p>
      <w:pPr>
        <w:spacing w:after="120"/>
      </w:pPr>
      <w:r>
        <w:rPr>
          <w:rFonts w:ascii="Calibri" w:cs="Calibri" w:eastAsia="Calibri" w:hAnsi="Calibri"/>
          <w:sz w:val="22"/>
          <w:szCs w:val="22"/>
        </w:rPr>
        <w:t xml:space="preserve">Section 10. Obligatory Functions of the Corporation.</w:t>
      </w:r>
    </w:p>
    <w:p>
      <w:pPr>
        <w:spacing w:after="120"/>
        <w:ind w:left="720"/>
      </w:pPr>
      <w:r>
        <w:rPr>
          <w:rFonts w:ascii="Calibri" w:cs="Calibri" w:eastAsia="Calibri" w:hAnsi="Calibri"/>
          <w:sz w:val="22"/>
          <w:szCs w:val="22"/>
        </w:rPr>
        <w:t xml:space="preserve">It shall be the duty of the Corporation to make adequate provision for the following matters within the limits of the city:</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Water supply: provision of a supply of wholesome water sufficient for public and private purposes;</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Sewerage: construction and maintenance of a system of drains and sewers;</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Solid waste management: scavenging, collection, removal, and disposal of solid waste;</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Street lighting;</w:t>
      </w:r>
    </w:p>
    <w:p>
      <w:pPr>
        <w:spacing w:after="100"/>
        <w:ind w:left="1080"/>
      </w:pPr>
      <w:r>
        <w:rPr>
          <w:rFonts w:ascii="Calibri" w:cs="Calibri" w:eastAsia="Calibri" w:hAnsi="Calibri"/>
          <w:b/>
          <w:bCs/>
          <w:sz w:val="22"/>
          <w:szCs w:val="22"/>
        </w:rPr>
        <w:t xml:space="preserve">(e) </w:t>
      </w:r>
      <w:r>
        <w:rPr>
          <w:rFonts w:ascii="Calibri" w:cs="Calibri" w:eastAsia="Calibri" w:hAnsi="Calibri"/>
          <w:sz w:val="22"/>
          <w:szCs w:val="22"/>
        </w:rPr>
        <w:t xml:space="preserve">Maintenance of public streets and roads;</w:t>
      </w:r>
    </w:p>
    <w:p>
      <w:pPr>
        <w:spacing w:after="100"/>
        <w:ind w:left="1080"/>
      </w:pPr>
      <w:r>
        <w:rPr>
          <w:rFonts w:ascii="Calibri" w:cs="Calibri" w:eastAsia="Calibri" w:hAnsi="Calibri"/>
          <w:b/>
          <w:bCs/>
          <w:sz w:val="22"/>
          <w:szCs w:val="22"/>
        </w:rPr>
        <w:t xml:space="preserve">(f) </w:t>
      </w:r>
      <w:r>
        <w:rPr>
          <w:rFonts w:ascii="Calibri" w:cs="Calibri" w:eastAsia="Calibri" w:hAnsi="Calibri"/>
          <w:sz w:val="22"/>
          <w:szCs w:val="22"/>
        </w:rPr>
        <w:t xml:space="preserve">Registration of births and deaths;</w:t>
      </w:r>
    </w:p>
    <w:p>
      <w:pPr>
        <w:spacing w:after="100"/>
        <w:ind w:left="1080"/>
      </w:pPr>
      <w:r>
        <w:rPr>
          <w:rFonts w:ascii="Calibri" w:cs="Calibri" w:eastAsia="Calibri" w:hAnsi="Calibri"/>
          <w:b/>
          <w:bCs/>
          <w:sz w:val="22"/>
          <w:szCs w:val="22"/>
        </w:rPr>
        <w:t xml:space="preserve">(g) </w:t>
      </w:r>
      <w:r>
        <w:rPr>
          <w:rFonts w:ascii="Calibri" w:cs="Calibri" w:eastAsia="Calibri" w:hAnsi="Calibri"/>
          <w:sz w:val="22"/>
          <w:szCs w:val="22"/>
        </w:rPr>
        <w:t xml:space="preserve">Removal of encroachments from public streets and places.</w:t>
      </w:r>
    </w:p>
    <w:p>
      <w:pPr>
        <w:spacing w:after="0"/>
      </w:pPr>
    </w:p>
    <w:p>
      <w:pPr>
        <w:spacing w:after="120"/>
      </w:pPr>
      <w:r>
        <w:rPr>
          <w:rFonts w:ascii="Calibri" w:cs="Calibri" w:eastAsia="Calibri" w:hAnsi="Calibri"/>
          <w:sz w:val="22"/>
          <w:szCs w:val="22"/>
        </w:rPr>
        <w:t xml:space="preserve">Section 11. Discretionary Functions.</w:t>
      </w:r>
    </w:p>
    <w:p>
      <w:pPr>
        <w:spacing w:after="120"/>
        <w:ind w:left="720"/>
      </w:pPr>
      <w:r>
        <w:rPr>
          <w:rFonts w:ascii="Calibri" w:cs="Calibri" w:eastAsia="Calibri" w:hAnsi="Calibri"/>
          <w:sz w:val="22"/>
          <w:szCs w:val="22"/>
        </w:rPr>
        <w:t xml:space="preserve">The Corporation may, at its discretion and subject to the availability of funds, provide for matters including construction of public libraries, museums, community halls, swimming pools, welfare centres, and urban forestry.</w:t>
      </w:r>
    </w:p>
    <w:p>
      <w:pPr>
        <w:spacing w:after="0"/>
      </w:pPr>
    </w:p>
    <w:p>
      <w:pPr>
        <w:spacing w:after="120"/>
      </w:pPr>
      <w:r>
        <w:rPr>
          <w:rFonts w:ascii="Calibri" w:cs="Calibri" w:eastAsia="Calibri" w:hAnsi="Calibri"/>
          <w:sz w:val="22"/>
          <w:szCs w:val="22"/>
        </w:rPr>
        <w:t xml:space="preserve">Section 12. Delegation of Powers to Zonal Officers.</w:t>
      </w:r>
    </w:p>
    <w:p>
      <w:pPr>
        <w:spacing w:after="120"/>
        <w:ind w:left="720"/>
      </w:pPr>
      <w:r>
        <w:rPr>
          <w:rFonts w:ascii="Calibri" w:cs="Calibri" w:eastAsia="Calibri" w:hAnsi="Calibri"/>
          <w:sz w:val="22"/>
          <w:szCs w:val="22"/>
        </w:rPr>
        <w:t xml:space="preserve">The Commissioner may, by general or special order, delegate any of his powers under this Act to Zonal Commissioners, Sub-Divisional Officers, or other officers of the Corporation, subject to such conditions and limitations as he may specify.</w:t>
      </w:r>
    </w:p>
    <w:p>
      <w:pPr>
        <w:pStyle w:val="Heading1"/>
        <w:pageBreakBefore/>
        <w:spacing w:after="200" w:before="360"/>
      </w:pPr>
      <w:r>
        <w:rPr>
          <w:rFonts w:ascii="Calibri" w:cs="Calibri" w:eastAsia="Calibri" w:hAnsi="Calibri"/>
          <w:b/>
          <w:bCs/>
          <w:sz w:val="28"/>
          <w:szCs w:val="28"/>
        </w:rPr>
        <w:t xml:space="preserve">CHAPTER III — TAXATION &amp; REVENUE</w:t>
      </w:r>
    </w:p>
    <w:p>
      <w:pPr>
        <w:pStyle w:val="Heading2"/>
        <w:spacing w:after="140" w:before="280"/>
      </w:pPr>
      <w:r>
        <w:rPr>
          <w:rFonts w:ascii="Calibri" w:cs="Calibri" w:eastAsia="Calibri" w:hAnsi="Calibri"/>
          <w:b/>
          <w:bCs/>
          <w:sz w:val="24"/>
          <w:szCs w:val="24"/>
        </w:rPr>
        <w:t xml:space="preserve">Property Tax, Water Tax, and Related Assessments (Sections 13–25)</w:t>
      </w: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This chapter is frequently referenced in property tax dispute complaints and water/sewerage billing grievances.]</w:t>
      </w:r>
    </w:p>
    <w:p>
      <w:pPr>
        <w:spacing w:after="120"/>
      </w:pPr>
      <w:r>
        <w:rPr>
          <w:rFonts w:ascii="Calibri" w:cs="Calibri" w:eastAsia="Calibri" w:hAnsi="Calibri"/>
          <w:sz w:val="22"/>
          <w:szCs w:val="22"/>
        </w:rPr>
        <w:t xml:space="preserve">Section 13. Authority to Levy Taxes.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Corporation shall, for the purposes of this Act, levy the following taxes:</w:t>
      </w:r>
    </w:p>
    <w:p>
      <w:pPr>
        <w:spacing w:after="80"/>
        <w:ind w:left="1440"/>
      </w:pPr>
      <w:r>
        <w:rPr>
          <w:rFonts w:ascii="Calibri" w:cs="Calibri" w:eastAsia="Calibri" w:hAnsi="Calibri"/>
          <w:sz w:val="22"/>
          <w:szCs w:val="22"/>
        </w:rPr>
        <w:t xml:space="preserve">(i) </w:t>
      </w:r>
      <w:r>
        <w:rPr>
          <w:rFonts w:ascii="Calibri" w:cs="Calibri" w:eastAsia="Calibri" w:hAnsi="Calibri"/>
          <w:sz w:val="22"/>
          <w:szCs w:val="22"/>
        </w:rPr>
        <w:t xml:space="preserve">A property tax on lands and buildings within the municipal area;</w:t>
      </w:r>
    </w:p>
    <w:p>
      <w:pPr>
        <w:spacing w:after="80"/>
        <w:ind w:left="1440"/>
      </w:pPr>
      <w:r>
        <w:rPr>
          <w:rFonts w:ascii="Calibri" w:cs="Calibri" w:eastAsia="Calibri" w:hAnsi="Calibri"/>
          <w:sz w:val="22"/>
          <w:szCs w:val="22"/>
        </w:rPr>
        <w:t xml:space="preserve">(ii) </w:t>
      </w:r>
      <w:r>
        <w:rPr>
          <w:rFonts w:ascii="Calibri" w:cs="Calibri" w:eastAsia="Calibri" w:hAnsi="Calibri"/>
          <w:sz w:val="22"/>
          <w:szCs w:val="22"/>
        </w:rPr>
        <w:t xml:space="preserve">A water tax for the supply of water;</w:t>
      </w:r>
    </w:p>
    <w:p>
      <w:pPr>
        <w:spacing w:after="80"/>
        <w:ind w:left="1440"/>
      </w:pPr>
      <w:r>
        <w:rPr>
          <w:rFonts w:ascii="Calibri" w:cs="Calibri" w:eastAsia="Calibri" w:hAnsi="Calibri"/>
          <w:sz w:val="22"/>
          <w:szCs w:val="22"/>
        </w:rPr>
        <w:t xml:space="preserve">(iii) </w:t>
      </w:r>
      <w:r>
        <w:rPr>
          <w:rFonts w:ascii="Calibri" w:cs="Calibri" w:eastAsia="Calibri" w:hAnsi="Calibri"/>
          <w:sz w:val="22"/>
          <w:szCs w:val="22"/>
        </w:rPr>
        <w:t xml:space="preserve">A sewerage tax for the provision of sewerage and drainage facilities;</w:t>
      </w:r>
    </w:p>
    <w:p>
      <w:pPr>
        <w:spacing w:after="80"/>
        <w:ind w:left="1440"/>
      </w:pPr>
      <w:r>
        <w:rPr>
          <w:rFonts w:ascii="Calibri" w:cs="Calibri" w:eastAsia="Calibri" w:hAnsi="Calibri"/>
          <w:sz w:val="22"/>
          <w:szCs w:val="22"/>
        </w:rPr>
        <w:t xml:space="preserve">(iv) </w:t>
      </w:r>
      <w:r>
        <w:rPr>
          <w:rFonts w:ascii="Calibri" w:cs="Calibri" w:eastAsia="Calibri" w:hAnsi="Calibri"/>
          <w:sz w:val="22"/>
          <w:szCs w:val="22"/>
        </w:rPr>
        <w:t xml:space="preserve">A fire tax for the maintenance of fire services;</w:t>
      </w:r>
    </w:p>
    <w:p>
      <w:pPr>
        <w:spacing w:after="80"/>
        <w:ind w:left="1440"/>
      </w:pPr>
      <w:r>
        <w:rPr>
          <w:rFonts w:ascii="Calibri" w:cs="Calibri" w:eastAsia="Calibri" w:hAnsi="Calibri"/>
          <w:sz w:val="22"/>
          <w:szCs w:val="22"/>
        </w:rPr>
        <w:t xml:space="preserve">(v) </w:t>
      </w:r>
      <w:r>
        <w:rPr>
          <w:rFonts w:ascii="Calibri" w:cs="Calibri" w:eastAsia="Calibri" w:hAnsi="Calibri"/>
          <w:sz w:val="22"/>
          <w:szCs w:val="22"/>
        </w:rPr>
        <w:t xml:space="preserve">Such other taxes as may be authorized by the Administrator from time to time.</w:t>
      </w:r>
    </w:p>
    <w:p>
      <w:pPr>
        <w:spacing w:after="0"/>
      </w:pPr>
    </w:p>
    <w:p>
      <w:pPr>
        <w:spacing w:after="120"/>
      </w:pPr>
      <w:r>
        <w:rPr>
          <w:rFonts w:ascii="Calibri" w:cs="Calibri" w:eastAsia="Calibri" w:hAnsi="Calibri"/>
          <w:sz w:val="22"/>
          <w:szCs w:val="22"/>
        </w:rPr>
        <w:t xml:space="preserve">Section 14. Assessment of Property Tax.</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property tax shall be levied on the annual rateable value of lands and buildings.</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annual rateable value shall be determined by the Commissioner or an officer authorized by him, having regard to:</w:t>
      </w:r>
    </w:p>
    <w:p>
      <w:pPr>
        <w:spacing w:after="80"/>
        <w:ind w:left="1440"/>
      </w:pPr>
      <w:r>
        <w:rPr>
          <w:rFonts w:ascii="Calibri" w:cs="Calibri" w:eastAsia="Calibri" w:hAnsi="Calibri"/>
          <w:sz w:val="22"/>
          <w:szCs w:val="22"/>
        </w:rPr>
        <w:t xml:space="preserve">(i) </w:t>
      </w:r>
      <w:r>
        <w:rPr>
          <w:rFonts w:ascii="Calibri" w:cs="Calibri" w:eastAsia="Calibri" w:hAnsi="Calibri"/>
          <w:sz w:val="22"/>
          <w:szCs w:val="22"/>
        </w:rPr>
        <w:t xml:space="preserve">The prevailing market rent for similar properties in the locality;</w:t>
      </w:r>
    </w:p>
    <w:p>
      <w:pPr>
        <w:spacing w:after="80"/>
        <w:ind w:left="1440"/>
      </w:pPr>
      <w:r>
        <w:rPr>
          <w:rFonts w:ascii="Calibri" w:cs="Calibri" w:eastAsia="Calibri" w:hAnsi="Calibri"/>
          <w:sz w:val="22"/>
          <w:szCs w:val="22"/>
        </w:rPr>
        <w:t xml:space="preserve">(ii) </w:t>
      </w:r>
      <w:r>
        <w:rPr>
          <w:rFonts w:ascii="Calibri" w:cs="Calibri" w:eastAsia="Calibri" w:hAnsi="Calibri"/>
          <w:sz w:val="22"/>
          <w:szCs w:val="22"/>
        </w:rPr>
        <w:t xml:space="preserve">The location, size, type of construction, and age of the building;</w:t>
      </w:r>
    </w:p>
    <w:p>
      <w:pPr>
        <w:spacing w:after="80"/>
        <w:ind w:left="1440"/>
      </w:pPr>
      <w:r>
        <w:rPr>
          <w:rFonts w:ascii="Calibri" w:cs="Calibri" w:eastAsia="Calibri" w:hAnsi="Calibri"/>
          <w:sz w:val="22"/>
          <w:szCs w:val="22"/>
        </w:rPr>
        <w:t xml:space="preserve">(iii) </w:t>
      </w:r>
      <w:r>
        <w:rPr>
          <w:rFonts w:ascii="Calibri" w:cs="Calibri" w:eastAsia="Calibri" w:hAnsi="Calibri"/>
          <w:sz w:val="22"/>
          <w:szCs w:val="22"/>
        </w:rPr>
        <w:t xml:space="preserve">The amenities and facilities available.</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The rate of property tax shall not exceed fifteen per cent of the annual rateable value.</w:t>
      </w:r>
    </w:p>
    <w:p>
      <w:pPr>
        <w:spacing w:after="0"/>
      </w:pPr>
    </w:p>
    <w:p>
      <w:pPr>
        <w:spacing w:after="120"/>
      </w:pPr>
      <w:r>
        <w:rPr>
          <w:rFonts w:ascii="Calibri" w:cs="Calibri" w:eastAsia="Calibri" w:hAnsi="Calibri"/>
          <w:sz w:val="22"/>
          <w:szCs w:val="22"/>
        </w:rPr>
        <w:t xml:space="preserve">Section 15. Water Tax.</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 water tax shall be levied on all premises to which water is supplied or which are situated within one hundred metres of a municipal water main.</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water tax may be levied as a percentage of the property tax or as a flat rate based on the type and size of the connection, as determined by the Corporation from time to time.</w:t>
      </w:r>
    </w:p>
    <w:p>
      <w:pPr>
        <w:spacing w:after="0"/>
      </w:pPr>
    </w:p>
    <w:p>
      <w:pPr>
        <w:spacing w:after="120"/>
      </w:pPr>
      <w:r>
        <w:rPr>
          <w:rFonts w:ascii="Calibri" w:cs="Calibri" w:eastAsia="Calibri" w:hAnsi="Calibri"/>
          <w:sz w:val="22"/>
          <w:szCs w:val="22"/>
        </w:rPr>
        <w:t xml:space="preserve">Section 16. Sewerage Tax.</w:t>
      </w:r>
    </w:p>
    <w:p>
      <w:pPr>
        <w:spacing w:after="120"/>
        <w:ind w:left="720"/>
      </w:pPr>
      <w:r>
        <w:rPr>
          <w:rFonts w:ascii="Calibri" w:cs="Calibri" w:eastAsia="Calibri" w:hAnsi="Calibri"/>
          <w:sz w:val="22"/>
          <w:szCs w:val="22"/>
        </w:rPr>
        <w:t xml:space="preserve">A sewerage tax shall be levied on all premises connected to or required to be connected to the municipal sewer, at such rate as may be fixed by the Corporation.</w:t>
      </w:r>
    </w:p>
    <w:p>
      <w:pPr>
        <w:spacing w:after="0"/>
      </w:pPr>
    </w:p>
    <w:p>
      <w:pPr>
        <w:spacing w:after="120"/>
      </w:pPr>
      <w:r>
        <w:rPr>
          <w:rFonts w:ascii="Calibri" w:cs="Calibri" w:eastAsia="Calibri" w:hAnsi="Calibri"/>
          <w:sz w:val="22"/>
          <w:szCs w:val="22"/>
        </w:rPr>
        <w:t xml:space="preserve">Section 17. Notice of Demand and Payment Schedule.</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Commissioner shall cause a notice of demand to be served on every person liable to pay any tax under this Act.</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Taxes shall be payable in two half-yearly instalments: the first instalment being due on or before the 30th day of September, and the second instalment on or before the 31st day of March of each financial year.</w:t>
      </w:r>
    </w:p>
    <w:p>
      <w:pPr>
        <w:spacing w:after="0"/>
      </w:pPr>
    </w:p>
    <w:p>
      <w:pPr>
        <w:spacing w:after="120"/>
      </w:pPr>
      <w:r>
        <w:rPr>
          <w:rFonts w:ascii="Calibri" w:cs="Calibri" w:eastAsia="Calibri" w:hAnsi="Calibri"/>
          <w:sz w:val="22"/>
          <w:szCs w:val="22"/>
        </w:rPr>
        <w:t xml:space="preserve">Section 18. Penalty for Non-Payment of Tax.</w:t>
      </w: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This section is the most frequently cited provision in tax-related complaints. Citizens often contest the 2% monthly penalty.]</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If any amount of tax payable under this Act is not paid within the period specified in the notice of demand, the person liable to pay such tax shall be liable to pay, in addition to the amount of tax due, a penalty at the rate of two per cent (2%) per month of the amount remaining unpaid.</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penalty under sub-section (1) shall be calculated from the date on which the tax became due and payable.</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The Commissioner may, upon an application made by the person liable and for reasons to be recorded in writing, waive or reduce the penalty in cases of genuine hardship.</w:t>
      </w:r>
    </w:p>
    <w:p>
      <w:pPr>
        <w:spacing w:after="120"/>
        <w:ind w:left="1080"/>
      </w:pPr>
      <w:r>
        <w:rPr>
          <w:rFonts w:ascii="Calibri" w:cs="Calibri" w:eastAsia="Calibri" w:hAnsi="Calibri"/>
          <w:i/>
          <w:iCs/>
          <w:sz w:val="22"/>
          <w:szCs w:val="22"/>
        </w:rPr>
        <w:t xml:space="preserve">Provided that </w:t>
      </w:r>
      <w:r>
        <w:rPr>
          <w:rFonts w:ascii="Calibri" w:cs="Calibri" w:eastAsia="Calibri" w:hAnsi="Calibri"/>
          <w:sz w:val="22"/>
          <w:szCs w:val="22"/>
        </w:rPr>
        <w:t xml:space="preserve">the total penalty waived under this sub-section shall not exceed fifty per cent of the total penalty amount.</w:t>
      </w:r>
    </w:p>
    <w:p>
      <w:pPr>
        <w:spacing w:after="0"/>
      </w:pPr>
    </w:p>
    <w:p>
      <w:pPr>
        <w:spacing w:after="120"/>
      </w:pPr>
      <w:r>
        <w:rPr>
          <w:rFonts w:ascii="Calibri" w:cs="Calibri" w:eastAsia="Calibri" w:hAnsi="Calibri"/>
          <w:sz w:val="22"/>
          <w:szCs w:val="22"/>
        </w:rPr>
        <w:t xml:space="preserve">Section 19. Recovery of Arrears.</w:t>
      </w:r>
    </w:p>
    <w:p>
      <w:pPr>
        <w:spacing w:after="120"/>
        <w:ind w:left="720"/>
      </w:pPr>
      <w:r>
        <w:rPr>
          <w:rFonts w:ascii="Calibri" w:cs="Calibri" w:eastAsia="Calibri" w:hAnsi="Calibri"/>
          <w:sz w:val="22"/>
          <w:szCs w:val="22"/>
        </w:rPr>
        <w:t xml:space="preserve">Any amount due to the Corporation on account of any tax, fee, or other charge may be recovered as an arrear of land revenue, and the Commissioner shall have the power to attach and sell the movable and immovable property of the defaulter.</w:t>
      </w:r>
    </w:p>
    <w:p>
      <w:pPr>
        <w:spacing w:after="0"/>
      </w:pPr>
    </w:p>
    <w:p>
      <w:pPr>
        <w:spacing w:after="120"/>
      </w:pPr>
      <w:r>
        <w:rPr>
          <w:rFonts w:ascii="Calibri" w:cs="Calibri" w:eastAsia="Calibri" w:hAnsi="Calibri"/>
          <w:sz w:val="22"/>
          <w:szCs w:val="22"/>
        </w:rPr>
        <w:t xml:space="preserve">Section 20. Exemptions from Property Tax.</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following buildings and lands shall be exempt from the payment of property tax:</w:t>
      </w:r>
    </w:p>
    <w:p>
      <w:pPr>
        <w:spacing w:after="80"/>
        <w:ind w:left="1440"/>
      </w:pPr>
      <w:r>
        <w:rPr>
          <w:rFonts w:ascii="Calibri" w:cs="Calibri" w:eastAsia="Calibri" w:hAnsi="Calibri"/>
          <w:sz w:val="22"/>
          <w:szCs w:val="22"/>
        </w:rPr>
        <w:t xml:space="preserve">(i) </w:t>
      </w:r>
      <w:r>
        <w:rPr>
          <w:rFonts w:ascii="Calibri" w:cs="Calibri" w:eastAsia="Calibri" w:hAnsi="Calibri"/>
          <w:sz w:val="22"/>
          <w:szCs w:val="22"/>
        </w:rPr>
        <w:t xml:space="preserve">Buildings and lands owned by the Central Government or the Administration of the Union Territory of Chandigarh and used exclusively for public purposes, not being purposes of profit;</w:t>
      </w:r>
    </w:p>
    <w:p>
      <w:pPr>
        <w:spacing w:after="80"/>
        <w:ind w:left="1440"/>
      </w:pPr>
      <w:r>
        <w:rPr>
          <w:rFonts w:ascii="Calibri" w:cs="Calibri" w:eastAsia="Calibri" w:hAnsi="Calibri"/>
          <w:sz w:val="22"/>
          <w:szCs w:val="22"/>
        </w:rPr>
        <w:t xml:space="preserve">(ii) </w:t>
      </w:r>
      <w:r>
        <w:rPr>
          <w:rFonts w:ascii="Calibri" w:cs="Calibri" w:eastAsia="Calibri" w:hAnsi="Calibri"/>
          <w:sz w:val="22"/>
          <w:szCs w:val="22"/>
        </w:rPr>
        <w:t xml:space="preserve">Buildings used exclusively for public worship or for charitable purposes;</w:t>
      </w:r>
    </w:p>
    <w:p>
      <w:pPr>
        <w:spacing w:after="80"/>
        <w:ind w:left="1440"/>
      </w:pPr>
      <w:r>
        <w:rPr>
          <w:rFonts w:ascii="Calibri" w:cs="Calibri" w:eastAsia="Calibri" w:hAnsi="Calibri"/>
          <w:sz w:val="22"/>
          <w:szCs w:val="22"/>
        </w:rPr>
        <w:t xml:space="preserve">(iii) </w:t>
      </w:r>
      <w:r>
        <w:rPr>
          <w:rFonts w:ascii="Calibri" w:cs="Calibri" w:eastAsia="Calibri" w:hAnsi="Calibri"/>
          <w:sz w:val="22"/>
          <w:szCs w:val="22"/>
        </w:rPr>
        <w:t xml:space="preserve">Buildings used as public burial grounds or cremation grounds;</w:t>
      </w:r>
    </w:p>
    <w:p>
      <w:pPr>
        <w:spacing w:after="80"/>
        <w:ind w:left="1440"/>
      </w:pPr>
      <w:r>
        <w:rPr>
          <w:rFonts w:ascii="Calibri" w:cs="Calibri" w:eastAsia="Calibri" w:hAnsi="Calibri"/>
          <w:sz w:val="22"/>
          <w:szCs w:val="22"/>
        </w:rPr>
        <w:t xml:space="preserve">(iv) </w:t>
      </w:r>
      <w:r>
        <w:rPr>
          <w:rFonts w:ascii="Calibri" w:cs="Calibri" w:eastAsia="Calibri" w:hAnsi="Calibri"/>
          <w:sz w:val="22"/>
          <w:szCs w:val="22"/>
        </w:rPr>
        <w:t xml:space="preserve">Lands used exclusively for agricultural purposes, provided they are not situated within a residential or commercial zone as per the zoning plan.</w:t>
      </w:r>
    </w:p>
    <w:p>
      <w:pPr>
        <w:spacing w:after="120"/>
        <w:ind w:left="1080"/>
      </w:pPr>
      <w:r>
        <w:rPr>
          <w:rFonts w:ascii="Calibri" w:cs="Calibri" w:eastAsia="Calibri" w:hAnsi="Calibri"/>
          <w:i/>
          <w:iCs/>
          <w:sz w:val="22"/>
          <w:szCs w:val="22"/>
        </w:rPr>
        <w:t xml:space="preserve">Provided that </w:t>
      </w:r>
      <w:r>
        <w:rPr>
          <w:rFonts w:ascii="Calibri" w:cs="Calibri" w:eastAsia="Calibri" w:hAnsi="Calibri"/>
          <w:sz w:val="22"/>
          <w:szCs w:val="22"/>
        </w:rPr>
        <w:t xml:space="preserve">the exemption under clause (i) shall not apply to buildings given on rent or lease to private parties.</w:t>
      </w:r>
    </w:p>
    <w:p>
      <w:pPr>
        <w:spacing w:after="0"/>
      </w:pPr>
    </w:p>
    <w:p>
      <w:pPr>
        <w:spacing w:after="120"/>
      </w:pPr>
      <w:r>
        <w:rPr>
          <w:rFonts w:ascii="Calibri" w:cs="Calibri" w:eastAsia="Calibri" w:hAnsi="Calibri"/>
          <w:sz w:val="22"/>
          <w:szCs w:val="22"/>
        </w:rPr>
        <w:t xml:space="preserve">Section 21. Revision of Assessment.</w:t>
      </w:r>
    </w:p>
    <w:p>
      <w:pPr>
        <w:spacing w:after="120"/>
        <w:ind w:left="720"/>
      </w:pPr>
      <w:r>
        <w:rPr>
          <w:rFonts w:ascii="Calibri" w:cs="Calibri" w:eastAsia="Calibri" w:hAnsi="Calibri"/>
          <w:sz w:val="22"/>
          <w:szCs w:val="22"/>
        </w:rPr>
        <w:t xml:space="preserve">The Commissioner shall, at intervals not exceeding five years, cause a general revision of the assessment list and may at any time cause a special revision of the assessment of any particular property if there has been a material change in the circumstances affecting its rateable value.</w:t>
      </w:r>
    </w:p>
    <w:p>
      <w:pPr>
        <w:spacing w:after="0"/>
      </w:pPr>
    </w:p>
    <w:p>
      <w:pPr>
        <w:spacing w:after="120"/>
      </w:pPr>
      <w:r>
        <w:rPr>
          <w:rFonts w:ascii="Calibri" w:cs="Calibri" w:eastAsia="Calibri" w:hAnsi="Calibri"/>
          <w:sz w:val="22"/>
          <w:szCs w:val="22"/>
        </w:rPr>
        <w:t xml:space="preserve">Section 22. Objection to Assessment.</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Any person aggrieved by the assessment of his property may, within thirty days of the service of the notice of assessment, file an objection in writing to the Commissioner.</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Commissioner shall, after giving the objector an opportunity of being heard, pass an order on such objection within sixty days.</w:t>
      </w:r>
    </w:p>
    <w:p>
      <w:pPr>
        <w:spacing w:after="0"/>
      </w:pPr>
    </w:p>
    <w:p>
      <w:pPr>
        <w:spacing w:after="120"/>
      </w:pPr>
      <w:r>
        <w:rPr>
          <w:rFonts w:ascii="Calibri" w:cs="Calibri" w:eastAsia="Calibri" w:hAnsi="Calibri"/>
          <w:sz w:val="22"/>
          <w:szCs w:val="22"/>
        </w:rPr>
        <w:t xml:space="preserve">Section 23. Appeal Against Assessment.</w:t>
      </w:r>
    </w:p>
    <w:p>
      <w:pPr>
        <w:spacing w:after="120"/>
        <w:ind w:left="720"/>
      </w:pPr>
      <w:r>
        <w:rPr>
          <w:rFonts w:ascii="Calibri" w:cs="Calibri" w:eastAsia="Calibri" w:hAnsi="Calibri"/>
          <w:sz w:val="22"/>
          <w:szCs w:val="22"/>
        </w:rPr>
        <w:t xml:space="preserve">Any person aggrieved by the order of the Commissioner under Section 22 may, within thirty days of the date of such order, prefer an appeal to the appellate authority constituted under this Act.</w:t>
      </w:r>
    </w:p>
    <w:p>
      <w:pPr>
        <w:spacing w:after="0"/>
      </w:pPr>
    </w:p>
    <w:p>
      <w:pPr>
        <w:spacing w:after="120"/>
      </w:pPr>
      <w:r>
        <w:rPr>
          <w:rFonts w:ascii="Calibri" w:cs="Calibri" w:eastAsia="Calibri" w:hAnsi="Calibri"/>
          <w:sz w:val="22"/>
          <w:szCs w:val="22"/>
        </w:rPr>
        <w:t xml:space="preserve">Section 24. Refund of Tax Erroneously Collected.</w:t>
      </w:r>
    </w:p>
    <w:p>
      <w:pPr>
        <w:spacing w:after="120"/>
        <w:ind w:left="720"/>
      </w:pPr>
      <w:r>
        <w:rPr>
          <w:rFonts w:ascii="Calibri" w:cs="Calibri" w:eastAsia="Calibri" w:hAnsi="Calibri"/>
          <w:sz w:val="22"/>
          <w:szCs w:val="22"/>
        </w:rPr>
        <w:t xml:space="preserve">Where any tax has been collected in excess of the amount lawfully due, the Commissioner shall, upon application or on his own motion, cause a refund of the excess amount to the person entitled thereto, within ninety days of the determination of the excess.</w:t>
      </w:r>
    </w:p>
    <w:p>
      <w:pPr>
        <w:spacing w:after="0"/>
      </w:pPr>
    </w:p>
    <w:p>
      <w:pPr>
        <w:spacing w:after="120"/>
      </w:pPr>
      <w:r>
        <w:rPr>
          <w:rFonts w:ascii="Calibri" w:cs="Calibri" w:eastAsia="Calibri" w:hAnsi="Calibri"/>
          <w:sz w:val="22"/>
          <w:szCs w:val="22"/>
        </w:rPr>
        <w:t xml:space="preserve">Section 25. Budget and Accounts.</w:t>
      </w:r>
    </w:p>
    <w:p>
      <w:pPr>
        <w:spacing w:after="120"/>
        <w:ind w:left="720"/>
      </w:pPr>
      <w:r>
        <w:rPr>
          <w:rFonts w:ascii="Calibri" w:cs="Calibri" w:eastAsia="Calibri" w:hAnsi="Calibri"/>
          <w:sz w:val="22"/>
          <w:szCs w:val="22"/>
        </w:rPr>
        <w:t xml:space="preserve">The Corporation shall, in each financial year, prepare and approve a budget estimate of income and expenditure for the ensuing year, and shall cause proper accounts to be maintained in such form as may be prescribed by the Administrator.</w:t>
      </w:r>
    </w:p>
    <w:p>
      <w:pPr>
        <w:pStyle w:val="Heading1"/>
        <w:pageBreakBefore/>
        <w:spacing w:after="200" w:before="360"/>
      </w:pPr>
      <w:r>
        <w:rPr>
          <w:rFonts w:ascii="Calibri" w:cs="Calibri" w:eastAsia="Calibri" w:hAnsi="Calibri"/>
          <w:b/>
          <w:bCs/>
          <w:sz w:val="28"/>
          <w:szCs w:val="28"/>
        </w:rPr>
        <w:t xml:space="preserve">CHAPTER IV — REGULATION OF BUILDINGS</w:t>
      </w:r>
    </w:p>
    <w:p>
      <w:pPr>
        <w:pStyle w:val="Heading2"/>
        <w:spacing w:after="140" w:before="280"/>
      </w:pPr>
      <w:r>
        <w:rPr>
          <w:rFonts w:ascii="Calibri" w:cs="Calibri" w:eastAsia="Calibri" w:hAnsi="Calibri"/>
          <w:b/>
          <w:bCs/>
          <w:sz w:val="24"/>
          <w:szCs w:val="24"/>
        </w:rPr>
        <w:t xml:space="preserve">Building Permissions, Unauthorized Construction &amp; Penalties (Sections 26–45)</w:t>
      </w: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This is the most heavily cited chapter in complaints related to unauthorized construction, illegal extensions, and building code violations.]</w:t>
      </w:r>
    </w:p>
    <w:p>
      <w:pPr>
        <w:spacing w:after="120"/>
      </w:pPr>
      <w:r>
        <w:rPr>
          <w:rFonts w:ascii="Calibri" w:cs="Calibri" w:eastAsia="Calibri" w:hAnsi="Calibri"/>
          <w:sz w:val="22"/>
          <w:szCs w:val="22"/>
        </w:rPr>
        <w:t xml:space="preserve">Section 26. Prohibition of Unauthorized Construction.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person shall erect, re-erect, or make any material alteration in any building, or commence or carry on any such erection, re-erection, or alteration, without first obtaining the written permission of the Commissioner.</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Any construction commenced or carried out without the permission required under sub-section (1) shall be deemed to be unauthorized construction.</w:t>
      </w:r>
    </w:p>
    <w:p>
      <w:pPr>
        <w:spacing w:after="120"/>
        <w:ind w:left="720"/>
      </w:pPr>
      <w:r>
        <w:rPr>
          <w:rFonts w:ascii="Calibri" w:cs="Calibri" w:eastAsia="Calibri" w:hAnsi="Calibri"/>
          <w:b/>
          <w:bCs/>
          <w:i/>
          <w:iCs/>
          <w:sz w:val="22"/>
          <w:szCs w:val="22"/>
        </w:rPr>
        <w:t xml:space="preserve">Explanation. — </w:t>
      </w:r>
      <w:r>
        <w:rPr>
          <w:rFonts w:ascii="Calibri" w:cs="Calibri" w:eastAsia="Calibri" w:hAnsi="Calibri"/>
          <w:sz w:val="22"/>
          <w:szCs w:val="22"/>
        </w:rPr>
        <w:t xml:space="preserve">For the purposes of this section, "material alteration" includes any change in the external walls, height, floor area, or use of a building, or any addition of a floor, room, or structural member.</w:t>
      </w:r>
    </w:p>
    <w:p>
      <w:pPr>
        <w:spacing w:after="0"/>
      </w:pPr>
    </w:p>
    <w:p>
      <w:pPr>
        <w:spacing w:after="120"/>
      </w:pPr>
      <w:r>
        <w:rPr>
          <w:rFonts w:ascii="Calibri" w:cs="Calibri" w:eastAsia="Calibri" w:hAnsi="Calibri"/>
          <w:sz w:val="22"/>
          <w:szCs w:val="22"/>
        </w:rPr>
        <w:t xml:space="preserve">Section 27. Application for Building Permission.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Every application for permission to erect or re-erect a building shall be made in writing to the Commissioner and shall be accompanied by the following documents:</w:t>
      </w:r>
    </w:p>
    <w:p>
      <w:pPr>
        <w:spacing w:after="80"/>
        <w:ind w:left="1440"/>
      </w:pPr>
      <w:r>
        <w:rPr>
          <w:rFonts w:ascii="Calibri" w:cs="Calibri" w:eastAsia="Calibri" w:hAnsi="Calibri"/>
          <w:sz w:val="22"/>
          <w:szCs w:val="22"/>
        </w:rPr>
        <w:t xml:space="preserve">(i) </w:t>
      </w:r>
      <w:r>
        <w:rPr>
          <w:rFonts w:ascii="Calibri" w:cs="Calibri" w:eastAsia="Calibri" w:hAnsi="Calibri"/>
          <w:sz w:val="22"/>
          <w:szCs w:val="22"/>
        </w:rPr>
        <w:t xml:space="preserve">A site plan showing the boundaries, dimensions, and area of the plot, and its position in relation to the surrounding streets and buildings;</w:t>
      </w:r>
    </w:p>
    <w:p>
      <w:pPr>
        <w:spacing w:after="80"/>
        <w:ind w:left="1440"/>
      </w:pPr>
      <w:r>
        <w:rPr>
          <w:rFonts w:ascii="Calibri" w:cs="Calibri" w:eastAsia="Calibri" w:hAnsi="Calibri"/>
          <w:sz w:val="22"/>
          <w:szCs w:val="22"/>
        </w:rPr>
        <w:t xml:space="preserve">(ii) </w:t>
      </w:r>
      <w:r>
        <w:rPr>
          <w:rFonts w:ascii="Calibri" w:cs="Calibri" w:eastAsia="Calibri" w:hAnsi="Calibri"/>
          <w:sz w:val="22"/>
          <w:szCs w:val="22"/>
        </w:rPr>
        <w:t xml:space="preserve">Building plans, elevations, and cross-sections drawn to scale, showing the layout of each floor, the height of the building, the position and dimensions of all rooms, and the provision for ventilation and light;</w:t>
      </w:r>
    </w:p>
    <w:p>
      <w:pPr>
        <w:spacing w:after="80"/>
        <w:ind w:left="1440"/>
      </w:pPr>
      <w:r>
        <w:rPr>
          <w:rFonts w:ascii="Calibri" w:cs="Calibri" w:eastAsia="Calibri" w:hAnsi="Calibri"/>
          <w:sz w:val="22"/>
          <w:szCs w:val="22"/>
        </w:rPr>
        <w:t xml:space="preserve">(iii) </w:t>
      </w:r>
      <w:r>
        <w:rPr>
          <w:rFonts w:ascii="Calibri" w:cs="Calibri" w:eastAsia="Calibri" w:hAnsi="Calibri"/>
          <w:sz w:val="22"/>
          <w:szCs w:val="22"/>
        </w:rPr>
        <w:t xml:space="preserve">Structural drawings and calculations certified by a licensed structural engineer;</w:t>
      </w:r>
    </w:p>
    <w:p>
      <w:pPr>
        <w:spacing w:after="80"/>
        <w:ind w:left="1440"/>
      </w:pPr>
      <w:r>
        <w:rPr>
          <w:rFonts w:ascii="Calibri" w:cs="Calibri" w:eastAsia="Calibri" w:hAnsi="Calibri"/>
          <w:sz w:val="22"/>
          <w:szCs w:val="22"/>
        </w:rPr>
        <w:t xml:space="preserve">(iv) </w:t>
      </w:r>
      <w:r>
        <w:rPr>
          <w:rFonts w:ascii="Calibri" w:cs="Calibri" w:eastAsia="Calibri" w:hAnsi="Calibri"/>
          <w:sz w:val="22"/>
          <w:szCs w:val="22"/>
        </w:rPr>
        <w:t xml:space="preserve">A no-objection certificate from the Chief Fire Officer where the proposed building height exceeds 15 metres;</w:t>
      </w:r>
    </w:p>
    <w:p>
      <w:pPr>
        <w:spacing w:after="80"/>
        <w:ind w:left="1440"/>
      </w:pPr>
      <w:r>
        <w:rPr>
          <w:rFonts w:ascii="Calibri" w:cs="Calibri" w:eastAsia="Calibri" w:hAnsi="Calibri"/>
          <w:sz w:val="22"/>
          <w:szCs w:val="22"/>
        </w:rPr>
        <w:t xml:space="preserve">(v) </w:t>
      </w:r>
      <w:r>
        <w:rPr>
          <w:rFonts w:ascii="Calibri" w:cs="Calibri" w:eastAsia="Calibri" w:hAnsi="Calibri"/>
          <w:sz w:val="22"/>
          <w:szCs w:val="22"/>
        </w:rPr>
        <w:t xml:space="preserve">A certificate of title or proof of ownership of the plot;</w:t>
      </w:r>
    </w:p>
    <w:p>
      <w:pPr>
        <w:spacing w:after="80"/>
        <w:ind w:left="1440"/>
      </w:pPr>
      <w:r>
        <w:rPr>
          <w:rFonts w:ascii="Calibri" w:cs="Calibri" w:eastAsia="Calibri" w:hAnsi="Calibri"/>
          <w:sz w:val="22"/>
          <w:szCs w:val="22"/>
        </w:rPr>
        <w:t xml:space="preserve">(vi) </w:t>
      </w:r>
      <w:r>
        <w:rPr>
          <w:rFonts w:ascii="Calibri" w:cs="Calibri" w:eastAsia="Calibri" w:hAnsi="Calibri"/>
          <w:sz w:val="22"/>
          <w:szCs w:val="22"/>
        </w:rPr>
        <w:t xml:space="preserve">A certificate from the Chandigarh Pollution Control Committee where the proposed building is intended for industrial or manufacturing use;</w:t>
      </w:r>
    </w:p>
    <w:p>
      <w:pPr>
        <w:spacing w:after="80"/>
        <w:ind w:left="1440"/>
      </w:pPr>
      <w:r>
        <w:rPr>
          <w:rFonts w:ascii="Calibri" w:cs="Calibri" w:eastAsia="Calibri" w:hAnsi="Calibri"/>
          <w:sz w:val="22"/>
          <w:szCs w:val="22"/>
        </w:rPr>
        <w:t xml:space="preserve">(vii) </w:t>
      </w:r>
      <w:r>
        <w:rPr>
          <w:rFonts w:ascii="Calibri" w:cs="Calibri" w:eastAsia="Calibri" w:hAnsi="Calibri"/>
          <w:sz w:val="22"/>
          <w:szCs w:val="22"/>
        </w:rPr>
        <w:t xml:space="preserve">Such other documents as may be prescribed by the Corporation from time to time.</w:t>
      </w:r>
    </w:p>
    <w:p>
      <w:pPr>
        <w:spacing w:after="0"/>
      </w:pPr>
    </w:p>
    <w:p>
      <w:pPr>
        <w:spacing w:after="120"/>
      </w:pPr>
      <w:r>
        <w:rPr>
          <w:rFonts w:ascii="Calibri" w:cs="Calibri" w:eastAsia="Calibri" w:hAnsi="Calibri"/>
          <w:sz w:val="22"/>
          <w:szCs w:val="22"/>
        </w:rPr>
        <w:t xml:space="preserve">Section 28. Time Limit for Grant or Refusal of Permission.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Commissioner shall, within a period of sixty (60) days from the date of receipt of a complete application under Section 27, either grant the permission with or without conditions, or refuse the permission, giving reasons in writing for such refusal.</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If no order is communicated to the applicant within the said period of sixty days, the permission shall be deemed to have been granted, subject to the condition that the construction shall comply with all applicable building bylaws and rules.</w:t>
      </w:r>
    </w:p>
    <w:p>
      <w:pPr>
        <w:spacing w:after="120"/>
        <w:ind w:left="1080"/>
      </w:pPr>
      <w:r>
        <w:rPr>
          <w:rFonts w:ascii="Calibri" w:cs="Calibri" w:eastAsia="Calibri" w:hAnsi="Calibri"/>
          <w:i/>
          <w:iCs/>
          <w:sz w:val="22"/>
          <w:szCs w:val="22"/>
        </w:rPr>
        <w:t xml:space="preserve">Provided that </w:t>
      </w:r>
      <w:r>
        <w:rPr>
          <w:rFonts w:ascii="Calibri" w:cs="Calibri" w:eastAsia="Calibri" w:hAnsi="Calibri"/>
          <w:sz w:val="22"/>
          <w:szCs w:val="22"/>
        </w:rPr>
        <w:t xml:space="preserve">the deemed permission under sub-section (2) shall not apply to buildings in heritage zones, green belt areas, or areas within 100 metres of Sukhna Lake.</w:t>
      </w:r>
    </w:p>
    <w:p>
      <w:pPr>
        <w:spacing w:after="0"/>
      </w:pPr>
    </w:p>
    <w:p>
      <w:pPr>
        <w:spacing w:after="120"/>
      </w:pPr>
      <w:r>
        <w:rPr>
          <w:rFonts w:ascii="Calibri" w:cs="Calibri" w:eastAsia="Calibri" w:hAnsi="Calibri"/>
          <w:sz w:val="22"/>
          <w:szCs w:val="22"/>
        </w:rPr>
        <w:t xml:space="preserve">Section 29. Conditions for Grant of Permission.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Permission for the erection or re-erection of a building shall be granted subject to the following conditions:</w:t>
      </w:r>
    </w:p>
    <w:p>
      <w:pPr>
        <w:spacing w:after="80"/>
        <w:ind w:left="1440"/>
      </w:pPr>
      <w:r>
        <w:rPr>
          <w:rFonts w:ascii="Calibri" w:cs="Calibri" w:eastAsia="Calibri" w:hAnsi="Calibri"/>
          <w:sz w:val="22"/>
          <w:szCs w:val="22"/>
        </w:rPr>
        <w:t xml:space="preserve">(i) </w:t>
      </w:r>
      <w:r>
        <w:rPr>
          <w:rFonts w:ascii="Calibri" w:cs="Calibri" w:eastAsia="Calibri" w:hAnsi="Calibri"/>
          <w:sz w:val="22"/>
          <w:szCs w:val="22"/>
        </w:rPr>
        <w:t xml:space="preserve">The building shall conform to the setback requirements prescribed in the Chandigarh Building Rules (Urban), 2017, as specified in Part II of this document;</w:t>
      </w:r>
    </w:p>
    <w:p>
      <w:pPr>
        <w:spacing w:after="80"/>
        <w:ind w:left="1440"/>
      </w:pPr>
      <w:r>
        <w:rPr>
          <w:rFonts w:ascii="Calibri" w:cs="Calibri" w:eastAsia="Calibri" w:hAnsi="Calibri"/>
          <w:sz w:val="22"/>
          <w:szCs w:val="22"/>
        </w:rPr>
        <w:t xml:space="preserve">(ii) </w:t>
      </w:r>
      <w:r>
        <w:rPr>
          <w:rFonts w:ascii="Calibri" w:cs="Calibri" w:eastAsia="Calibri" w:hAnsi="Calibri"/>
          <w:sz w:val="22"/>
          <w:szCs w:val="22"/>
        </w:rPr>
        <w:t xml:space="preserve">The floor area ratio (FAR) of the building shall not exceed the limits prescribed for the zone in which the plot is situated;</w:t>
      </w:r>
    </w:p>
    <w:p>
      <w:pPr>
        <w:spacing w:after="80"/>
        <w:ind w:left="1440"/>
      </w:pPr>
      <w:r>
        <w:rPr>
          <w:rFonts w:ascii="Calibri" w:cs="Calibri" w:eastAsia="Calibri" w:hAnsi="Calibri"/>
          <w:sz w:val="22"/>
          <w:szCs w:val="22"/>
        </w:rPr>
        <w:t xml:space="preserve">(iii) </w:t>
      </w:r>
      <w:r>
        <w:rPr>
          <w:rFonts w:ascii="Calibri" w:cs="Calibri" w:eastAsia="Calibri" w:hAnsi="Calibri"/>
          <w:sz w:val="22"/>
          <w:szCs w:val="22"/>
        </w:rPr>
        <w:t xml:space="preserve">Adequate provision shall be made for parking of vehicles within the plot as per the parking norms prescribed;</w:t>
      </w:r>
    </w:p>
    <w:p>
      <w:pPr>
        <w:spacing w:after="80"/>
        <w:ind w:left="1440"/>
      </w:pPr>
      <w:r>
        <w:rPr>
          <w:rFonts w:ascii="Calibri" w:cs="Calibri" w:eastAsia="Calibri" w:hAnsi="Calibri"/>
          <w:sz w:val="22"/>
          <w:szCs w:val="22"/>
        </w:rPr>
        <w:t xml:space="preserve">(iv) </w:t>
      </w:r>
      <w:r>
        <w:rPr>
          <w:rFonts w:ascii="Calibri" w:cs="Calibri" w:eastAsia="Calibri" w:hAnsi="Calibri"/>
          <w:sz w:val="22"/>
          <w:szCs w:val="22"/>
        </w:rPr>
        <w:t xml:space="preserve">The building shall comply with the fire safety requirements specified in the Building Rules;</w:t>
      </w:r>
    </w:p>
    <w:p>
      <w:pPr>
        <w:spacing w:after="80"/>
        <w:ind w:left="1440"/>
      </w:pPr>
      <w:r>
        <w:rPr>
          <w:rFonts w:ascii="Calibri" w:cs="Calibri" w:eastAsia="Calibri" w:hAnsi="Calibri"/>
          <w:sz w:val="22"/>
          <w:szCs w:val="22"/>
        </w:rPr>
        <w:t xml:space="preserve">(v) </w:t>
      </w:r>
      <w:r>
        <w:rPr>
          <w:rFonts w:ascii="Calibri" w:cs="Calibri" w:eastAsia="Calibri" w:hAnsi="Calibri"/>
          <w:sz w:val="22"/>
          <w:szCs w:val="22"/>
        </w:rPr>
        <w:t xml:space="preserve">The building shall not obstruct the natural flow of storm water or drainage;</w:t>
      </w:r>
    </w:p>
    <w:p>
      <w:pPr>
        <w:spacing w:after="80"/>
        <w:ind w:left="1440"/>
      </w:pPr>
      <w:r>
        <w:rPr>
          <w:rFonts w:ascii="Calibri" w:cs="Calibri" w:eastAsia="Calibri" w:hAnsi="Calibri"/>
          <w:sz w:val="22"/>
          <w:szCs w:val="22"/>
        </w:rPr>
        <w:t xml:space="preserve">(vi) </w:t>
      </w:r>
      <w:r>
        <w:rPr>
          <w:rFonts w:ascii="Calibri" w:cs="Calibri" w:eastAsia="Calibri" w:hAnsi="Calibri"/>
          <w:sz w:val="22"/>
          <w:szCs w:val="22"/>
        </w:rPr>
        <w:t xml:space="preserve">The building shall provide for rain water harvesting where the plot area exceeds 500 square metres.</w:t>
      </w:r>
    </w:p>
    <w:p>
      <w:pPr>
        <w:spacing w:after="0"/>
      </w:pPr>
    </w:p>
    <w:p>
      <w:pPr>
        <w:spacing w:after="120"/>
      </w:pPr>
      <w:r>
        <w:rPr>
          <w:rFonts w:ascii="Calibri" w:cs="Calibri" w:eastAsia="Calibri" w:hAnsi="Calibri"/>
          <w:sz w:val="22"/>
          <w:szCs w:val="22"/>
        </w:rPr>
        <w:t xml:space="preserve">Section 30. Penalty for Unauthorized Construction.</w:t>
      </w: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Section 30 is the primary enforcement provision. It is cited in demolition orders and show-cause notices for illegal construction.]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Any person who erects, re-erects, or makes any material alteration in a building without the permission of the Commissioner, or in contravention of any condition of such permission, shall be punishable with a fine which may extend to five lakh rupees (Rs. 5,00,000).</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In addition to the fine under sub-section (1), the Commissioner may issue a demolition order requiring the unauthorized construction to be removed at the expense of the owner within such period as may be specified in the order, being not less than fifteen days.</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If the owner fails to comply with the demolition order within the specified period, the Commissioner may cause the unauthorized construction to be removed and recover the cost of such removal from the owner as an arrear of land revenue.</w:t>
      </w:r>
    </w:p>
    <w:p>
      <w:pPr>
        <w:spacing w:after="120"/>
        <w:ind w:left="1080"/>
      </w:pPr>
      <w:r>
        <w:rPr>
          <w:rFonts w:ascii="Calibri" w:cs="Calibri" w:eastAsia="Calibri" w:hAnsi="Calibri"/>
          <w:i/>
          <w:iCs/>
          <w:sz w:val="22"/>
          <w:szCs w:val="22"/>
        </w:rPr>
        <w:t xml:space="preserve">Provided that </w:t>
      </w:r>
      <w:r>
        <w:rPr>
          <w:rFonts w:ascii="Calibri" w:cs="Calibri" w:eastAsia="Calibri" w:hAnsi="Calibri"/>
          <w:sz w:val="22"/>
          <w:szCs w:val="22"/>
        </w:rPr>
        <w:t xml:space="preserve">before issuing a demolition order, the Commissioner shall give the owner a reasonable opportunity of being heard and shall record reasons for his decision in writing.</w:t>
      </w:r>
    </w:p>
    <w:p>
      <w:pPr>
        <w:spacing w:after="0"/>
      </w:pPr>
    </w:p>
    <w:p>
      <w:pPr>
        <w:spacing w:after="120"/>
      </w:pPr>
      <w:r>
        <w:rPr>
          <w:rFonts w:ascii="Calibri" w:cs="Calibri" w:eastAsia="Calibri" w:hAnsi="Calibri"/>
          <w:sz w:val="22"/>
          <w:szCs w:val="22"/>
        </w:rPr>
        <w:t xml:space="preserve">Section 31. Prohibition of Commercial Activity in Residential Zones.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person shall use or permit to be used any building or land situated in a zone designated as residential under the zoning plan for any commercial, industrial, or manufacturing purpose.</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Any person who contravenes the provisions of sub-section (1) shall be punishable with a fine which may extend to two lakh rupees (Rs. 2,00,000) and shall also be liable to pay a fine of Rs. 5,000 for every day during which such contravention continues after the first conviction.</w:t>
      </w:r>
    </w:p>
    <w:p>
      <w:pPr>
        <w:spacing w:after="0"/>
      </w:pPr>
    </w:p>
    <w:p>
      <w:pPr>
        <w:spacing w:after="120"/>
      </w:pPr>
      <w:r>
        <w:rPr>
          <w:rFonts w:ascii="Calibri" w:cs="Calibri" w:eastAsia="Calibri" w:hAnsi="Calibri"/>
          <w:sz w:val="22"/>
          <w:szCs w:val="22"/>
        </w:rPr>
        <w:t xml:space="preserve">Section 32. Change of Land Use.</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change in the use of any building or land from the use permitted under the zoning plan shall be made without the prior approval of the Estate Office and the Commissioner.</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An application for change of land use shall be accompanied by a fee as may be prescribed and shall state the proposed use and the reasons therefor.</w:t>
      </w:r>
    </w:p>
    <w:p>
      <w:pPr>
        <w:spacing w:after="0"/>
      </w:pPr>
    </w:p>
    <w:p>
      <w:pPr>
        <w:spacing w:after="120"/>
      </w:pPr>
      <w:r>
        <w:rPr>
          <w:rFonts w:ascii="Calibri" w:cs="Calibri" w:eastAsia="Calibri" w:hAnsi="Calibri"/>
          <w:sz w:val="22"/>
          <w:szCs w:val="22"/>
        </w:rPr>
        <w:t xml:space="preserve">Section 33. Regularization of Unauthorized Change of Use.</w:t>
      </w:r>
    </w:p>
    <w:p>
      <w:pPr>
        <w:spacing w:after="120"/>
        <w:ind w:left="720"/>
      </w:pPr>
      <w:r>
        <w:rPr>
          <w:rFonts w:ascii="Calibri" w:cs="Calibri" w:eastAsia="Calibri" w:hAnsi="Calibri"/>
          <w:sz w:val="22"/>
          <w:szCs w:val="22"/>
        </w:rPr>
        <w:t xml:space="preserve">The Commissioner may, subject to such conditions and upon payment of such compounding fee as may be prescribed, regularize an unauthorized change of use of any building or land, provided that such regularization is not contrary to the master plan or the zoning regulations.</w:t>
      </w:r>
    </w:p>
    <w:p>
      <w:pPr>
        <w:spacing w:after="0"/>
      </w:pPr>
    </w:p>
    <w:p>
      <w:pPr>
        <w:spacing w:after="120"/>
      </w:pPr>
      <w:r>
        <w:rPr>
          <w:rFonts w:ascii="Calibri" w:cs="Calibri" w:eastAsia="Calibri" w:hAnsi="Calibri"/>
          <w:sz w:val="22"/>
          <w:szCs w:val="22"/>
        </w:rPr>
        <w:t xml:space="preserve">Section 34. Powers of Inspection.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Commissioner or any officer authorized by him may, at any reasonable time, enter upon and inspect any building or land for the purpose of ascertaining whether any provision of this Act or any rule, bylaw, or order made thereunder is being complied with.</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No claim shall lie against the Corporation or any officer for any damage caused during such inspection, provided the inspection is conducted in a reasonable manner.</w:t>
      </w:r>
    </w:p>
    <w:p>
      <w:pPr>
        <w:spacing w:after="0"/>
      </w:pPr>
    </w:p>
    <w:p>
      <w:pPr>
        <w:spacing w:after="120"/>
      </w:pPr>
      <w:r>
        <w:rPr>
          <w:rFonts w:ascii="Calibri" w:cs="Calibri" w:eastAsia="Calibri" w:hAnsi="Calibri"/>
          <w:sz w:val="22"/>
          <w:szCs w:val="22"/>
        </w:rPr>
        <w:t xml:space="preserve">Section 35. Stop-Work Order.</w:t>
      </w:r>
    </w:p>
    <w:p>
      <w:pPr>
        <w:spacing w:after="120"/>
        <w:ind w:left="720"/>
      </w:pPr>
      <w:r>
        <w:rPr>
          <w:rFonts w:ascii="Calibri" w:cs="Calibri" w:eastAsia="Calibri" w:hAnsi="Calibri"/>
          <w:sz w:val="22"/>
          <w:szCs w:val="22"/>
        </w:rPr>
        <w:t xml:space="preserve">Where the Commissioner has reason to believe that any construction is being carried out without permission or in contravention of any condition of permission, he may issue a stop-work order directing the immediate cessation of all construction activity on the site.</w:t>
      </w:r>
    </w:p>
    <w:p>
      <w:pPr>
        <w:spacing w:after="0"/>
      </w:pPr>
    </w:p>
    <w:p>
      <w:pPr>
        <w:spacing w:after="120"/>
      </w:pPr>
      <w:r>
        <w:rPr>
          <w:rFonts w:ascii="Calibri" w:cs="Calibri" w:eastAsia="Calibri" w:hAnsi="Calibri"/>
          <w:sz w:val="22"/>
          <w:szCs w:val="22"/>
        </w:rPr>
        <w:t xml:space="preserve">Section 36. Dangerous Buildings — Inspection and Survey.</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Commissioner may cause an inspection or survey to be made of any building which, in his opinion, is in a dangerous or ruinous condition or is likely to fall or to cause danger to the occupants or to the public.</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Upon such inspection, the Commissioner may issue a notice to the owner requiring him to carry out such repairs or strengthening measures as may be specified, within a period not exceeding thirty days.</w:t>
      </w:r>
    </w:p>
    <w:p>
      <w:pPr>
        <w:spacing w:after="0"/>
      </w:pPr>
    </w:p>
    <w:p>
      <w:pPr>
        <w:spacing w:after="120"/>
      </w:pPr>
      <w:r>
        <w:rPr>
          <w:rFonts w:ascii="Calibri" w:cs="Calibri" w:eastAsia="Calibri" w:hAnsi="Calibri"/>
          <w:sz w:val="22"/>
          <w:szCs w:val="22"/>
        </w:rPr>
        <w:t xml:space="preserve">Section 37. Evacuation Orders.</w:t>
      </w:r>
    </w:p>
    <w:p>
      <w:pPr>
        <w:spacing w:after="120"/>
        <w:ind w:left="720"/>
      </w:pPr>
      <w:r>
        <w:rPr>
          <w:rFonts w:ascii="Calibri" w:cs="Calibri" w:eastAsia="Calibri" w:hAnsi="Calibri"/>
          <w:sz w:val="22"/>
          <w:szCs w:val="22"/>
        </w:rPr>
        <w:t xml:space="preserve">Where, upon inspection, the Commissioner is satisfied that a building is in imminent danger of collapse, he may order the immediate evacuation of the building and may take such measures as he deems necessary to prevent injury to persons or damage to property.</w:t>
      </w:r>
    </w:p>
    <w:p>
      <w:pPr>
        <w:spacing w:after="0"/>
      </w:pPr>
    </w:p>
    <w:p>
      <w:pPr>
        <w:spacing w:after="120"/>
      </w:pPr>
      <w:r>
        <w:rPr>
          <w:rFonts w:ascii="Calibri" w:cs="Calibri" w:eastAsia="Calibri" w:hAnsi="Calibri"/>
          <w:sz w:val="22"/>
          <w:szCs w:val="22"/>
        </w:rPr>
        <w:t xml:space="preserve">Section 38. Demolition of Dangerous Buildings.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Where the owner of a dangerous building fails to comply with the notice issued under Section 36 within the specified period, the Commissioner may cause the building to be demolished or secured at the expense of the owner.</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cost of such demolition or securing shall be recoverable from the owner as an arrear of land revenue.</w:t>
      </w:r>
    </w:p>
    <w:p>
      <w:pPr>
        <w:spacing w:after="0"/>
      </w:pPr>
    </w:p>
    <w:p>
      <w:pPr>
        <w:spacing w:after="120"/>
      </w:pPr>
      <w:r>
        <w:rPr>
          <w:rFonts w:ascii="Calibri" w:cs="Calibri" w:eastAsia="Calibri" w:hAnsi="Calibri"/>
          <w:sz w:val="22"/>
          <w:szCs w:val="22"/>
        </w:rPr>
        <w:t xml:space="preserve">Section 39. Dilapidated Buildings — Annual Survey.</w:t>
      </w:r>
    </w:p>
    <w:p>
      <w:pPr>
        <w:spacing w:after="120"/>
        <w:ind w:left="720"/>
      </w:pPr>
      <w:r>
        <w:rPr>
          <w:rFonts w:ascii="Calibri" w:cs="Calibri" w:eastAsia="Calibri" w:hAnsi="Calibri"/>
          <w:sz w:val="22"/>
          <w:szCs w:val="22"/>
        </w:rPr>
        <w:t xml:space="preserve">The Corporation shall, at least once in every year, cause a survey to be made of all buildings within the municipal area which appear to be in a dilapidated or dangerous condition, and shall maintain a register of such buildings.</w:t>
      </w:r>
    </w:p>
    <w:p>
      <w:pPr>
        <w:spacing w:after="0"/>
      </w:pPr>
    </w:p>
    <w:p>
      <w:pPr>
        <w:spacing w:after="120"/>
      </w:pPr>
      <w:r>
        <w:rPr>
          <w:rFonts w:ascii="Calibri" w:cs="Calibri" w:eastAsia="Calibri" w:hAnsi="Calibri"/>
          <w:sz w:val="22"/>
          <w:szCs w:val="22"/>
        </w:rPr>
        <w:t xml:space="preserve">Section 40. Liability of Owner for Accidents.</w:t>
      </w:r>
    </w:p>
    <w:p>
      <w:pPr>
        <w:spacing w:after="120"/>
        <w:ind w:left="720"/>
      </w:pPr>
      <w:r>
        <w:rPr>
          <w:rFonts w:ascii="Calibri" w:cs="Calibri" w:eastAsia="Calibri" w:hAnsi="Calibri"/>
          <w:sz w:val="22"/>
          <w:szCs w:val="22"/>
        </w:rPr>
        <w:t xml:space="preserve">The owner of any building which is in a dangerous or dilapidated condition shall be liable for any loss of life or injury to person or damage to property caused by the collapse or fall of such building or any part thereof.</w:t>
      </w:r>
    </w:p>
    <w:p>
      <w:pPr>
        <w:spacing w:after="0"/>
      </w:pPr>
    </w:p>
    <w:p>
      <w:pPr>
        <w:spacing w:after="120"/>
      </w:pPr>
      <w:r>
        <w:rPr>
          <w:rFonts w:ascii="Calibri" w:cs="Calibri" w:eastAsia="Calibri" w:hAnsi="Calibri"/>
          <w:sz w:val="22"/>
          <w:szCs w:val="22"/>
        </w:rPr>
        <w:t xml:space="preserve">Section 41. Compounding of Offences.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Commissioner may, either before or after the institution of any proceedings, compound any offence under this Chapter upon payment by the accused of such sum as the Commissioner may determine, not exceeding the maximum fine prescribed for such offence.</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Where an offence has been compounded under sub-section (1), no further proceedings shall be taken against the accused in respect of such offence.</w:t>
      </w:r>
    </w:p>
    <w:p>
      <w:pPr>
        <w:spacing w:after="0"/>
      </w:pPr>
    </w:p>
    <w:p>
      <w:pPr>
        <w:spacing w:after="120"/>
      </w:pPr>
      <w:r>
        <w:rPr>
          <w:rFonts w:ascii="Calibri" w:cs="Calibri" w:eastAsia="Calibri" w:hAnsi="Calibri"/>
          <w:sz w:val="22"/>
          <w:szCs w:val="22"/>
        </w:rPr>
        <w:t xml:space="preserve">Section 42. Appeal Against Orders.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Any person aggrieved by any order passed by the Commissioner under this Chapter may, within thirty (30) days of the date of communication of such order, prefer an appeal to the appellate authority.</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appellate authority shall be the Administrator or an officer designated by the Administrator, not below the rank of Additional Commissioner.</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The appellate authority shall dispose of the appeal within ninety days after giving the appellant an opportunity of being heard.</w:t>
      </w:r>
    </w:p>
    <w:p>
      <w:pPr>
        <w:spacing w:after="0"/>
      </w:pPr>
    </w:p>
    <w:p>
      <w:pPr>
        <w:spacing w:after="120"/>
      </w:pPr>
      <w:r>
        <w:rPr>
          <w:rFonts w:ascii="Calibri" w:cs="Calibri" w:eastAsia="Calibri" w:hAnsi="Calibri"/>
          <w:sz w:val="22"/>
          <w:szCs w:val="22"/>
        </w:rPr>
        <w:t xml:space="preserve">Section 43. Appellate Authority — Powers.</w:t>
      </w:r>
    </w:p>
    <w:p>
      <w:pPr>
        <w:spacing w:after="120"/>
        <w:ind w:left="720"/>
      </w:pPr>
      <w:r>
        <w:rPr>
          <w:rFonts w:ascii="Calibri" w:cs="Calibri" w:eastAsia="Calibri" w:hAnsi="Calibri"/>
          <w:sz w:val="22"/>
          <w:szCs w:val="22"/>
        </w:rPr>
        <w:t xml:space="preserve">The appellate authority may confirm, modify, or set aside the order appealed against, or may remand the matter to the Commissioner for fresh consideration.</w:t>
      </w:r>
    </w:p>
    <w:p>
      <w:pPr>
        <w:spacing w:after="0"/>
      </w:pPr>
    </w:p>
    <w:p>
      <w:pPr>
        <w:spacing w:after="120"/>
      </w:pPr>
      <w:r>
        <w:rPr>
          <w:rFonts w:ascii="Calibri" w:cs="Calibri" w:eastAsia="Calibri" w:hAnsi="Calibri"/>
          <w:sz w:val="22"/>
          <w:szCs w:val="22"/>
        </w:rPr>
        <w:t xml:space="preserve">Section 44. Stay of Demolition Pending Appeal.</w:t>
      </w:r>
    </w:p>
    <w:p>
      <w:pPr>
        <w:spacing w:after="120"/>
        <w:ind w:left="720"/>
      </w:pPr>
      <w:r>
        <w:rPr>
          <w:rFonts w:ascii="Calibri" w:cs="Calibri" w:eastAsia="Calibri" w:hAnsi="Calibri"/>
          <w:sz w:val="22"/>
          <w:szCs w:val="22"/>
        </w:rPr>
        <w:t xml:space="preserve">Where an appeal has been preferred under Section 42 against a demolition order, the appellate authority may, if satisfied that a prima facie case exists, grant a stay of the demolition order pending the disposal of the appeal, subject to such conditions as may be imposed.</w:t>
      </w:r>
    </w:p>
    <w:p>
      <w:pPr>
        <w:spacing w:after="0"/>
      </w:pPr>
    </w:p>
    <w:p>
      <w:pPr>
        <w:spacing w:after="120"/>
      </w:pPr>
      <w:r>
        <w:rPr>
          <w:rFonts w:ascii="Calibri" w:cs="Calibri" w:eastAsia="Calibri" w:hAnsi="Calibri"/>
          <w:sz w:val="22"/>
          <w:szCs w:val="22"/>
        </w:rPr>
        <w:t xml:space="preserve">Section 45. Limitation on Proceedings.</w:t>
      </w:r>
    </w:p>
    <w:p>
      <w:pPr>
        <w:spacing w:after="120"/>
        <w:ind w:left="720"/>
      </w:pPr>
      <w:r>
        <w:rPr>
          <w:rFonts w:ascii="Calibri" w:cs="Calibri" w:eastAsia="Calibri" w:hAnsi="Calibri"/>
          <w:sz w:val="22"/>
          <w:szCs w:val="22"/>
        </w:rPr>
        <w:t xml:space="preserve">No proceedings under this Chapter shall be initiated against any person after the expiry of three years from the date on which the offence was committed, unless the Commissioner has reason to believe that the offence is of a continuing nature.</w:t>
      </w:r>
    </w:p>
    <w:p>
      <w:pPr>
        <w:pStyle w:val="Heading1"/>
        <w:pageBreakBefore/>
        <w:spacing w:after="200" w:before="360"/>
      </w:pPr>
      <w:r>
        <w:rPr>
          <w:rFonts w:ascii="Calibri" w:cs="Calibri" w:eastAsia="Calibri" w:hAnsi="Calibri"/>
          <w:b/>
          <w:bCs/>
          <w:sz w:val="28"/>
          <w:szCs w:val="28"/>
        </w:rPr>
        <w:t xml:space="preserve">CHAPTER V — PUBLIC HEALTH &amp; SANITATION</w:t>
      </w:r>
    </w:p>
    <w:p>
      <w:pPr>
        <w:pStyle w:val="Heading2"/>
        <w:spacing w:after="140" w:before="280"/>
      </w:pPr>
      <w:r>
        <w:rPr>
          <w:rFonts w:ascii="Calibri" w:cs="Calibri" w:eastAsia="Calibri" w:hAnsi="Calibri"/>
          <w:b/>
          <w:bCs/>
          <w:sz w:val="24"/>
          <w:szCs w:val="24"/>
        </w:rPr>
        <w:t xml:space="preserve">Drains, Sewers, Water Supply, Solid Waste &amp; Public Health (Sections 46–70)</w:t>
      </w: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This chapter covers sanitation, water supply, and waste management — among the most common categories of citizen complaints in Chandigarh.]</w:t>
      </w:r>
    </w:p>
    <w:p>
      <w:pPr>
        <w:spacing w:after="120"/>
      </w:pPr>
      <w:r>
        <w:rPr>
          <w:rFonts w:ascii="Calibri" w:cs="Calibri" w:eastAsia="Calibri" w:hAnsi="Calibri"/>
          <w:sz w:val="22"/>
          <w:szCs w:val="22"/>
        </w:rPr>
        <w:t xml:space="preserve">Section 46. Duty to Maintain Public Drains and Sewers.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It shall be the duty of the Corporation to construct, maintain, and keep in good repair all public drains, sewers, and sewage treatment facilities within the municipal area.</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Corporation shall ensure that all public drains and sewers are regularly cleaned and that no blockage or overflow occurs.</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Where any blockage or overflow of a public drain or sewer occurs, the Corporation shall take immediate steps to rectify the same within twenty-four (24) hours of receiving a complaint or otherwise becoming aware of the situation.</w:t>
      </w:r>
    </w:p>
    <w:p>
      <w:pPr>
        <w:spacing w:after="0"/>
      </w:pPr>
    </w:p>
    <w:p>
      <w:pPr>
        <w:spacing w:after="120"/>
      </w:pPr>
      <w:r>
        <w:rPr>
          <w:rFonts w:ascii="Calibri" w:cs="Calibri" w:eastAsia="Calibri" w:hAnsi="Calibri"/>
          <w:sz w:val="22"/>
          <w:szCs w:val="22"/>
        </w:rPr>
        <w:t xml:space="preserve">Section 47. Connection to Municipal Sewer.</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Every owner or occupier of any premises within the municipal area shall, within thirty (30) days of receiving a notice from the Commissioner, connect the drains of such premises to the municipal sewer at his own expense.</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If the owner or occupier fails to make the connection within the period specified, the Commissioner may cause the connection to be made and recover the cost thereof from the owner or occupier.</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No person shall make a connection to the municipal sewer without first obtaining the written permission of the Commissioner.</w:t>
      </w:r>
    </w:p>
    <w:p>
      <w:pPr>
        <w:spacing w:after="0"/>
      </w:pPr>
    </w:p>
    <w:p>
      <w:pPr>
        <w:spacing w:after="120"/>
      </w:pPr>
      <w:r>
        <w:rPr>
          <w:rFonts w:ascii="Calibri" w:cs="Calibri" w:eastAsia="Calibri" w:hAnsi="Calibri"/>
          <w:sz w:val="22"/>
          <w:szCs w:val="22"/>
        </w:rPr>
        <w:t xml:space="preserve">Section 48. Prohibition of Discharge of Untreated Trade Effluent.</w:t>
      </w: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Section 48 is critical in industrial pollution complaints. The daily penalty of Rs. 50,000 is a significant deterrent.]</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person shall discharge or cause to be discharged any trade effluent into the municipal sewer or any public drain without first subjecting such effluent to treatment so as to make it conform to the standards prescribed by the Chandigarh Pollution Control Committee.</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Any person who contravenes the provisions of sub-section (1) shall be punishable with a fine of fifty thousand rupees (Rs. 50,000) per day for every day during which such contravention continues.</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The Commissioner may, in addition to the fine, order the disconnection of the sewer connection of the offending premises until compliance is achieved.</w:t>
      </w:r>
    </w:p>
    <w:p>
      <w:pPr>
        <w:spacing w:after="0"/>
      </w:pPr>
    </w:p>
    <w:p>
      <w:pPr>
        <w:spacing w:after="120"/>
      </w:pPr>
      <w:r>
        <w:rPr>
          <w:rFonts w:ascii="Calibri" w:cs="Calibri" w:eastAsia="Calibri" w:hAnsi="Calibri"/>
          <w:sz w:val="22"/>
          <w:szCs w:val="22"/>
        </w:rPr>
        <w:t xml:space="preserve">Section 49. Solid Waste Management — General Provisions.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Corporation shall be responsible for the collection, transportation, processing, and disposal of solid waste generated within the municipal area.</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Corporation shall establish and maintain such number of waste collection centres, transfer stations, and processing/disposal facilities as may be necessary.</w:t>
      </w:r>
    </w:p>
    <w:p>
      <w:pPr>
        <w:spacing w:after="0"/>
      </w:pPr>
    </w:p>
    <w:p>
      <w:pPr>
        <w:spacing w:after="120"/>
      </w:pPr>
      <w:r>
        <w:rPr>
          <w:rFonts w:ascii="Calibri" w:cs="Calibri" w:eastAsia="Calibri" w:hAnsi="Calibri"/>
          <w:sz w:val="22"/>
          <w:szCs w:val="22"/>
        </w:rPr>
        <w:t xml:space="preserve">Section 50. Mandatory Segregation of Waste.</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Every person generating solid waste shall segregate such waste at source into the following categories:</w:t>
      </w:r>
    </w:p>
    <w:p>
      <w:pPr>
        <w:spacing w:after="80"/>
        <w:ind w:left="1440"/>
      </w:pPr>
      <w:r>
        <w:rPr>
          <w:rFonts w:ascii="Calibri" w:cs="Calibri" w:eastAsia="Calibri" w:hAnsi="Calibri"/>
          <w:sz w:val="22"/>
          <w:szCs w:val="22"/>
        </w:rPr>
        <w:t xml:space="preserve">(i) </w:t>
      </w:r>
      <w:r>
        <w:rPr>
          <w:rFonts w:ascii="Calibri" w:cs="Calibri" w:eastAsia="Calibri" w:hAnsi="Calibri"/>
          <w:sz w:val="22"/>
          <w:szCs w:val="22"/>
        </w:rPr>
        <w:t xml:space="preserve">Wet waste (biodegradable): kitchen waste, food waste, garden waste;</w:t>
      </w:r>
    </w:p>
    <w:p>
      <w:pPr>
        <w:spacing w:after="80"/>
        <w:ind w:left="1440"/>
      </w:pPr>
      <w:r>
        <w:rPr>
          <w:rFonts w:ascii="Calibri" w:cs="Calibri" w:eastAsia="Calibri" w:hAnsi="Calibri"/>
          <w:sz w:val="22"/>
          <w:szCs w:val="22"/>
        </w:rPr>
        <w:t xml:space="preserve">(ii) </w:t>
      </w:r>
      <w:r>
        <w:rPr>
          <w:rFonts w:ascii="Calibri" w:cs="Calibri" w:eastAsia="Calibri" w:hAnsi="Calibri"/>
          <w:sz w:val="22"/>
          <w:szCs w:val="22"/>
        </w:rPr>
        <w:t xml:space="preserve">Dry waste (recyclable): paper, plastic, metal, glass;</w:t>
      </w:r>
    </w:p>
    <w:p>
      <w:pPr>
        <w:spacing w:after="80"/>
        <w:ind w:left="1440"/>
      </w:pPr>
      <w:r>
        <w:rPr>
          <w:rFonts w:ascii="Calibri" w:cs="Calibri" w:eastAsia="Calibri" w:hAnsi="Calibri"/>
          <w:sz w:val="22"/>
          <w:szCs w:val="22"/>
        </w:rPr>
        <w:t xml:space="preserve">(iii) </w:t>
      </w:r>
      <w:r>
        <w:rPr>
          <w:rFonts w:ascii="Calibri" w:cs="Calibri" w:eastAsia="Calibri" w:hAnsi="Calibri"/>
          <w:sz w:val="22"/>
          <w:szCs w:val="22"/>
        </w:rPr>
        <w:t xml:space="preserve">Hazardous/sanitary waste: diapers, sanitary napkins, medicines, batteries, electronic waste.</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Corporation shall provide suitable bins of different colours for the segregated collection of waste.</w:t>
      </w:r>
    </w:p>
    <w:p>
      <w:pPr>
        <w:spacing w:after="0"/>
      </w:pPr>
    </w:p>
    <w:p>
      <w:pPr>
        <w:spacing w:after="120"/>
      </w:pPr>
      <w:r>
        <w:rPr>
          <w:rFonts w:ascii="Calibri" w:cs="Calibri" w:eastAsia="Calibri" w:hAnsi="Calibri"/>
          <w:sz w:val="22"/>
          <w:szCs w:val="22"/>
        </w:rPr>
        <w:t xml:space="preserve">Section 51. Collection Schedule.</w:t>
      </w:r>
    </w:p>
    <w:p>
      <w:pPr>
        <w:spacing w:after="120"/>
        <w:ind w:left="720"/>
      </w:pPr>
      <w:r>
        <w:rPr>
          <w:rFonts w:ascii="Calibri" w:cs="Calibri" w:eastAsia="Calibri" w:hAnsi="Calibri"/>
          <w:sz w:val="22"/>
          <w:szCs w:val="22"/>
        </w:rPr>
        <w:t xml:space="preserve">The Corporation shall ensure door-to-door collection of segregated waste on a daily basis from all residential and commercial premises. The collection schedule shall be published by the Corporation and made available to all residents.</w:t>
      </w:r>
    </w:p>
    <w:p>
      <w:pPr>
        <w:spacing w:after="0"/>
      </w:pPr>
    </w:p>
    <w:p>
      <w:pPr>
        <w:spacing w:after="120"/>
      </w:pPr>
      <w:r>
        <w:rPr>
          <w:rFonts w:ascii="Calibri" w:cs="Calibri" w:eastAsia="Calibri" w:hAnsi="Calibri"/>
          <w:sz w:val="22"/>
          <w:szCs w:val="22"/>
        </w:rPr>
        <w:t xml:space="preserve">Section 52. Penalties for Littering and Non-Segregation.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Any person who:</w:t>
      </w:r>
    </w:p>
    <w:p>
      <w:pPr>
        <w:spacing w:after="80"/>
        <w:ind w:left="1440"/>
      </w:pPr>
      <w:r>
        <w:rPr>
          <w:rFonts w:ascii="Calibri" w:cs="Calibri" w:eastAsia="Calibri" w:hAnsi="Calibri"/>
          <w:sz w:val="22"/>
          <w:szCs w:val="22"/>
        </w:rPr>
        <w:t xml:space="preserve">(i) </w:t>
      </w:r>
      <w:r>
        <w:rPr>
          <w:rFonts w:ascii="Calibri" w:cs="Calibri" w:eastAsia="Calibri" w:hAnsi="Calibri"/>
          <w:sz w:val="22"/>
          <w:szCs w:val="22"/>
        </w:rPr>
        <w:t xml:space="preserve">throws or deposits any waste, refuse, or litter on any public street, open space, drain, or water body; or</w:t>
      </w:r>
    </w:p>
    <w:p>
      <w:pPr>
        <w:spacing w:after="80"/>
        <w:ind w:left="1440"/>
      </w:pPr>
      <w:r>
        <w:rPr>
          <w:rFonts w:ascii="Calibri" w:cs="Calibri" w:eastAsia="Calibri" w:hAnsi="Calibri"/>
          <w:sz w:val="22"/>
          <w:szCs w:val="22"/>
        </w:rPr>
        <w:t xml:space="preserve">(ii) </w:t>
      </w:r>
      <w:r>
        <w:rPr>
          <w:rFonts w:ascii="Calibri" w:cs="Calibri" w:eastAsia="Calibri" w:hAnsi="Calibri"/>
          <w:sz w:val="22"/>
          <w:szCs w:val="22"/>
        </w:rPr>
        <w:t xml:space="preserve">fails to segregate waste as required under Section 50;</w:t>
      </w:r>
    </w:p>
    <w:p>
      <w:pPr>
        <w:spacing w:after="120"/>
        <w:ind w:left="720"/>
      </w:pPr>
      <w:r>
        <w:rPr>
          <w:rFonts w:ascii="Calibri" w:cs="Calibri" w:eastAsia="Calibri" w:hAnsi="Calibri"/>
          <w:sz w:val="22"/>
          <w:szCs w:val="22"/>
        </w:rPr>
        <w:t xml:space="preserve">shall be punishable with a spot fine as follows:</w:t>
      </w:r>
    </w:p>
    <w:p>
      <w:pPr>
        <w:spacing w:after="80"/>
        <w:ind w:left="1440"/>
      </w:pPr>
      <w:r>
        <w:rPr>
          <w:rFonts w:ascii="Calibri" w:cs="Calibri" w:eastAsia="Calibri" w:hAnsi="Calibri"/>
          <w:sz w:val="22"/>
          <w:szCs w:val="22"/>
        </w:rPr>
        <w:t xml:space="preserve">(a) </w:t>
      </w:r>
      <w:r>
        <w:rPr>
          <w:rFonts w:ascii="Calibri" w:cs="Calibri" w:eastAsia="Calibri" w:hAnsi="Calibri"/>
          <w:sz w:val="22"/>
          <w:szCs w:val="22"/>
        </w:rPr>
        <w:t xml:space="preserve">First offence: five hundred rupees (Rs. 500);</w:t>
      </w:r>
    </w:p>
    <w:p>
      <w:pPr>
        <w:spacing w:after="80"/>
        <w:ind w:left="1440"/>
      </w:pPr>
      <w:r>
        <w:rPr>
          <w:rFonts w:ascii="Calibri" w:cs="Calibri" w:eastAsia="Calibri" w:hAnsi="Calibri"/>
          <w:sz w:val="22"/>
          <w:szCs w:val="22"/>
        </w:rPr>
        <w:t xml:space="preserve">(b) </w:t>
      </w:r>
      <w:r>
        <w:rPr>
          <w:rFonts w:ascii="Calibri" w:cs="Calibri" w:eastAsia="Calibri" w:hAnsi="Calibri"/>
          <w:sz w:val="22"/>
          <w:szCs w:val="22"/>
        </w:rPr>
        <w:t xml:space="preserve">Second offence: one thousand rupees (Rs. 1,000);</w:t>
      </w:r>
    </w:p>
    <w:p>
      <w:pPr>
        <w:spacing w:after="80"/>
        <w:ind w:left="1440"/>
      </w:pPr>
      <w:r>
        <w:rPr>
          <w:rFonts w:ascii="Calibri" w:cs="Calibri" w:eastAsia="Calibri" w:hAnsi="Calibri"/>
          <w:sz w:val="22"/>
          <w:szCs w:val="22"/>
        </w:rPr>
        <w:t xml:space="preserve">(c) </w:t>
      </w:r>
      <w:r>
        <w:rPr>
          <w:rFonts w:ascii="Calibri" w:cs="Calibri" w:eastAsia="Calibri" w:hAnsi="Calibri"/>
          <w:sz w:val="22"/>
          <w:szCs w:val="22"/>
        </w:rPr>
        <w:t xml:space="preserve">Third and subsequent offences: two thousand rupees (Rs. 2,000).</w:t>
      </w:r>
    </w:p>
    <w:p>
      <w:pPr>
        <w:spacing w:after="0"/>
      </w:pPr>
    </w:p>
    <w:p>
      <w:pPr>
        <w:spacing w:after="120"/>
      </w:pPr>
      <w:r>
        <w:rPr>
          <w:rFonts w:ascii="Calibri" w:cs="Calibri" w:eastAsia="Calibri" w:hAnsi="Calibri"/>
          <w:sz w:val="22"/>
          <w:szCs w:val="22"/>
        </w:rPr>
        <w:t xml:space="preserve">Section 53. Water Supply — Duty of Corporation.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Corporation shall provide a sufficient supply of wholesome water to every part of the municipal area.</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Corporation shall ensure that the water supplied meets the quality standards prescribed by the Bureau of Indian Standards for drinking water.</w:t>
      </w:r>
    </w:p>
    <w:p>
      <w:pPr>
        <w:spacing w:after="0"/>
      </w:pPr>
    </w:p>
    <w:p>
      <w:pPr>
        <w:spacing w:after="120"/>
      </w:pPr>
      <w:r>
        <w:rPr>
          <w:rFonts w:ascii="Calibri" w:cs="Calibri" w:eastAsia="Calibri" w:hAnsi="Calibri"/>
          <w:sz w:val="22"/>
          <w:szCs w:val="22"/>
        </w:rPr>
        <w:t xml:space="preserve">Section 54. Unauthorized Water Connections.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person shall make or cause to be made any unauthorized connection to the municipal water supply system.</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Any person who makes an unauthorized water connection shall be punishable with a fine of twenty-five thousand rupees (Rs. 25,000) and shall also be liable to pay the cost of water consumed through such unauthorized connection, as assessed by the Commissioner.</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The Commissioner may order the immediate disconnection of any unauthorized water connection.</w:t>
      </w:r>
    </w:p>
    <w:p>
      <w:pPr>
        <w:spacing w:after="0"/>
      </w:pPr>
    </w:p>
    <w:p>
      <w:pPr>
        <w:spacing w:after="120"/>
      </w:pPr>
      <w:r>
        <w:rPr>
          <w:rFonts w:ascii="Calibri" w:cs="Calibri" w:eastAsia="Calibri" w:hAnsi="Calibri"/>
          <w:sz w:val="22"/>
          <w:szCs w:val="22"/>
        </w:rPr>
        <w:t xml:space="preserve">Section 55. Contamination of Water Supply.</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Any person who wilfully or negligently contaminates or pollutes any source of municipal water supply, or any water main, pipe, reservoir, or tank used for the supply of water, shall be guilty of a criminal offence punishable with imprisonment for a term which may extend to two years, or with fine which may extend to one lakh rupees, or with both.</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This section shall be without prejudice to any other action that may be taken under the Indian Penal Code or the Environment Protection Act, 1986.</w:t>
      </w:r>
    </w:p>
    <w:p>
      <w:pPr>
        <w:spacing w:after="0"/>
      </w:pPr>
    </w:p>
    <w:p>
      <w:pPr>
        <w:spacing w:after="120"/>
      </w:pPr>
      <w:r>
        <w:rPr>
          <w:rFonts w:ascii="Calibri" w:cs="Calibri" w:eastAsia="Calibri" w:hAnsi="Calibri"/>
          <w:sz w:val="22"/>
          <w:szCs w:val="22"/>
        </w:rPr>
        <w:t xml:space="preserve">Section 56. Water Conservation.</w:t>
      </w:r>
    </w:p>
    <w:p>
      <w:pPr>
        <w:spacing w:after="120"/>
        <w:ind w:left="720"/>
      </w:pPr>
      <w:r>
        <w:rPr>
          <w:rFonts w:ascii="Calibri" w:cs="Calibri" w:eastAsia="Calibri" w:hAnsi="Calibri"/>
          <w:sz w:val="22"/>
          <w:szCs w:val="22"/>
        </w:rPr>
        <w:t xml:space="preserve">The Corporation may, by public notice, impose restrictions on the use of water during periods of scarcity, including restrictions on watering of gardens, washing of vehicles, and filling of swimming pools.</w:t>
      </w:r>
    </w:p>
    <w:p>
      <w:pPr>
        <w:spacing w:after="0"/>
      </w:pPr>
    </w:p>
    <w:p>
      <w:pPr>
        <w:spacing w:after="120"/>
      </w:pPr>
      <w:r>
        <w:rPr>
          <w:rFonts w:ascii="Calibri" w:cs="Calibri" w:eastAsia="Calibri" w:hAnsi="Calibri"/>
          <w:sz w:val="22"/>
          <w:szCs w:val="22"/>
        </w:rPr>
        <w:t xml:space="preserve">Section 57. Provision of Public Toilets.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Corporation shall provide and maintain a sufficient number of public toilets and urinals at suitable locations throughout the municipal area.</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Public toilets shall be maintained in a clean and hygienic condition and shall be accessible to persons with disabilities.</w:t>
      </w:r>
    </w:p>
    <w:p>
      <w:pPr>
        <w:spacing w:after="0"/>
      </w:pPr>
    </w:p>
    <w:p>
      <w:pPr>
        <w:spacing w:after="120"/>
      </w:pPr>
      <w:r>
        <w:rPr>
          <w:rFonts w:ascii="Calibri" w:cs="Calibri" w:eastAsia="Calibri" w:hAnsi="Calibri"/>
          <w:sz w:val="22"/>
          <w:szCs w:val="22"/>
        </w:rPr>
        <w:t xml:space="preserve">Section 58. Prohibition of Open Defecation.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person shall defecate or urinate in any public place, open space, or area other than a toilet or latrine.</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Any person who contravenes sub-section (1) shall be punishable with a fine of five hundred rupees (Rs. 500) for the first offence and one thousand rupees (Rs. 1,000) for each subsequent offence.</w:t>
      </w:r>
    </w:p>
    <w:p>
      <w:pPr>
        <w:spacing w:after="0"/>
      </w:pPr>
    </w:p>
    <w:p>
      <w:pPr>
        <w:spacing w:after="120"/>
      </w:pPr>
      <w:r>
        <w:rPr>
          <w:rFonts w:ascii="Calibri" w:cs="Calibri" w:eastAsia="Calibri" w:hAnsi="Calibri"/>
          <w:sz w:val="22"/>
          <w:szCs w:val="22"/>
        </w:rPr>
        <w:t xml:space="preserve">Section 59. Maintenance Standards for Public Toilets.</w:t>
      </w:r>
    </w:p>
    <w:p>
      <w:pPr>
        <w:spacing w:after="120"/>
        <w:ind w:left="720"/>
      </w:pPr>
      <w:r>
        <w:rPr>
          <w:rFonts w:ascii="Calibri" w:cs="Calibri" w:eastAsia="Calibri" w:hAnsi="Calibri"/>
          <w:sz w:val="22"/>
          <w:szCs w:val="22"/>
        </w:rPr>
        <w:t xml:space="preserve">All public toilets maintained by the Corporation shall be cleaned at least three times daily and shall be provided with running water, soap, and adequate lighting. The Corporation shall display the contact number for lodging complaints at each public toilet.</w:t>
      </w:r>
    </w:p>
    <w:p>
      <w:pPr>
        <w:spacing w:after="0"/>
      </w:pPr>
    </w:p>
    <w:p>
      <w:pPr>
        <w:spacing w:after="120"/>
      </w:pPr>
      <w:r>
        <w:rPr>
          <w:rFonts w:ascii="Calibri" w:cs="Calibri" w:eastAsia="Calibri" w:hAnsi="Calibri"/>
          <w:sz w:val="22"/>
          <w:szCs w:val="22"/>
        </w:rPr>
        <w:t xml:space="preserve">Section 60. Toilet Facilities in Commercial Establishments.</w:t>
      </w:r>
    </w:p>
    <w:p>
      <w:pPr>
        <w:spacing w:after="120"/>
        <w:ind w:left="720"/>
      </w:pPr>
      <w:r>
        <w:rPr>
          <w:rFonts w:ascii="Calibri" w:cs="Calibri" w:eastAsia="Calibri" w:hAnsi="Calibri"/>
          <w:sz w:val="22"/>
          <w:szCs w:val="22"/>
        </w:rPr>
        <w:t xml:space="preserve">Every commercial establishment, market, shopping complex, and public building shall provide and maintain toilet facilities for the use of employees and visitors, in accordance with such standards as may be prescribed.</w:t>
      </w:r>
    </w:p>
    <w:p>
      <w:pPr>
        <w:spacing w:after="0"/>
      </w:pPr>
    </w:p>
    <w:p>
      <w:pPr>
        <w:spacing w:after="120"/>
      </w:pPr>
      <w:r>
        <w:rPr>
          <w:rFonts w:ascii="Calibri" w:cs="Calibri" w:eastAsia="Calibri" w:hAnsi="Calibri"/>
          <w:sz w:val="22"/>
          <w:szCs w:val="22"/>
        </w:rPr>
        <w:t xml:space="preserve">Section 61. Food Safety in Public Markets.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Corporation shall regulate and inspect all food establishments within public markets to ensure compliance with the Food Safety and Standards Act, 2006.</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No food establishment shall operate in a public market without a valid license from the Food Safety and Standards Authority of India.</w:t>
      </w:r>
    </w:p>
    <w:p>
      <w:pPr>
        <w:spacing w:after="0"/>
      </w:pPr>
    </w:p>
    <w:p>
      <w:pPr>
        <w:spacing w:after="120"/>
      </w:pPr>
      <w:r>
        <w:rPr>
          <w:rFonts w:ascii="Calibri" w:cs="Calibri" w:eastAsia="Calibri" w:hAnsi="Calibri"/>
          <w:sz w:val="22"/>
          <w:szCs w:val="22"/>
        </w:rPr>
        <w:t xml:space="preserve">Section 62. Hawker Zone Regulations.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Corporation shall designate hawker zones in such areas as may be determined, having regard to the convenience of the public and the need to prevent obstruction to traffic.</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No person shall carry on the business of hawking or street vending except in a designated hawker zone and in accordance with the terms and conditions of a license issued by the Corporation.</w:t>
      </w:r>
    </w:p>
    <w:p>
      <w:pPr>
        <w:spacing w:after="0"/>
      </w:pPr>
    </w:p>
    <w:p>
      <w:pPr>
        <w:spacing w:after="120"/>
      </w:pPr>
      <w:r>
        <w:rPr>
          <w:rFonts w:ascii="Calibri" w:cs="Calibri" w:eastAsia="Calibri" w:hAnsi="Calibri"/>
          <w:sz w:val="22"/>
          <w:szCs w:val="22"/>
        </w:rPr>
        <w:t xml:space="preserve">Section 63. Health Inspections.</w:t>
      </w:r>
    </w:p>
    <w:p>
      <w:pPr>
        <w:spacing w:after="120"/>
        <w:ind w:left="720"/>
      </w:pPr>
      <w:r>
        <w:rPr>
          <w:rFonts w:ascii="Calibri" w:cs="Calibri" w:eastAsia="Calibri" w:hAnsi="Calibri"/>
          <w:sz w:val="22"/>
          <w:szCs w:val="22"/>
        </w:rPr>
        <w:t xml:space="preserve">The Corporation shall appoint Health Inspectors who shall carry out regular inspections of food establishments, markets, restaurants, and food processing units to ensure compliance with public health standards.</w:t>
      </w:r>
    </w:p>
    <w:p>
      <w:pPr>
        <w:spacing w:after="0"/>
      </w:pPr>
    </w:p>
    <w:p>
      <w:pPr>
        <w:spacing w:after="120"/>
      </w:pPr>
      <w:r>
        <w:rPr>
          <w:rFonts w:ascii="Calibri" w:cs="Calibri" w:eastAsia="Calibri" w:hAnsi="Calibri"/>
          <w:sz w:val="22"/>
          <w:szCs w:val="22"/>
        </w:rPr>
        <w:t xml:space="preserve">Section 64. Seizure and Destruction of Unwholesome Food.</w:t>
      </w:r>
    </w:p>
    <w:p>
      <w:pPr>
        <w:spacing w:after="120"/>
        <w:ind w:left="720"/>
      </w:pPr>
      <w:r>
        <w:rPr>
          <w:rFonts w:ascii="Calibri" w:cs="Calibri" w:eastAsia="Calibri" w:hAnsi="Calibri"/>
          <w:sz w:val="22"/>
          <w:szCs w:val="22"/>
        </w:rPr>
        <w:t xml:space="preserve">Where a Health Inspector finds that any food article being sold or stored in any establishment is unwholesome, adulterated, or unfit for human consumption, he may seize and cause the destruction of such food article, after following the procedure prescribed.</w:t>
      </w:r>
    </w:p>
    <w:p>
      <w:pPr>
        <w:spacing w:after="0"/>
      </w:pPr>
    </w:p>
    <w:p>
      <w:pPr>
        <w:spacing w:after="120"/>
      </w:pPr>
      <w:r>
        <w:rPr>
          <w:rFonts w:ascii="Calibri" w:cs="Calibri" w:eastAsia="Calibri" w:hAnsi="Calibri"/>
          <w:sz w:val="22"/>
          <w:szCs w:val="22"/>
        </w:rPr>
        <w:t xml:space="preserve">Section 65. Licensing of Food Establishments.</w:t>
      </w:r>
    </w:p>
    <w:p>
      <w:pPr>
        <w:spacing w:after="120"/>
        <w:ind w:left="720"/>
      </w:pPr>
      <w:r>
        <w:rPr>
          <w:rFonts w:ascii="Calibri" w:cs="Calibri" w:eastAsia="Calibri" w:hAnsi="Calibri"/>
          <w:sz w:val="22"/>
          <w:szCs w:val="22"/>
        </w:rPr>
        <w:t xml:space="preserve">The Corporation may, in addition to the licensing requirements under the Food Safety and Standards Act, impose such conditions on food establishments as may be necessary to protect public health, including conditions relating to cleanliness, ventilation, storage of food, and disposal of waste.</w:t>
      </w:r>
    </w:p>
    <w:p>
      <w:pPr>
        <w:spacing w:after="0"/>
      </w:pPr>
    </w:p>
    <w:p>
      <w:pPr>
        <w:spacing w:after="120"/>
      </w:pPr>
      <w:r>
        <w:rPr>
          <w:rFonts w:ascii="Calibri" w:cs="Calibri" w:eastAsia="Calibri" w:hAnsi="Calibri"/>
          <w:sz w:val="22"/>
          <w:szCs w:val="22"/>
        </w:rPr>
        <w:t xml:space="preserve">Section 66. Vector Control.</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Corporation shall take such measures as may be necessary for the prevention and control of vector-borne diseases, including malaria, dengue, and chikungunya.</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Such measures shall include fogging, spraying, biological control, and public awareness campaigns.</w:t>
      </w:r>
    </w:p>
    <w:p>
      <w:pPr>
        <w:spacing w:after="0"/>
      </w:pPr>
    </w:p>
    <w:p>
      <w:pPr>
        <w:spacing w:after="120"/>
      </w:pPr>
      <w:r>
        <w:rPr>
          <w:rFonts w:ascii="Calibri" w:cs="Calibri" w:eastAsia="Calibri" w:hAnsi="Calibri"/>
          <w:sz w:val="22"/>
          <w:szCs w:val="22"/>
        </w:rPr>
        <w:t xml:space="preserve">Section 67. Prohibition of Mosquito Breeding.</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person shall allow or cause the accumulation of stagnant water in any container, vessel, tire, or other receptacle on any premises owned or occupied by him.</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Commissioner may, by notice, require the owner or occupier of any premises to take such steps as may be specified to prevent the breeding of mosquitoes.</w:t>
      </w:r>
    </w:p>
    <w:p>
      <w:pPr>
        <w:spacing w:after="0"/>
      </w:pPr>
    </w:p>
    <w:p>
      <w:pPr>
        <w:spacing w:after="120"/>
      </w:pPr>
      <w:r>
        <w:rPr>
          <w:rFonts w:ascii="Calibri" w:cs="Calibri" w:eastAsia="Calibri" w:hAnsi="Calibri"/>
          <w:sz w:val="22"/>
          <w:szCs w:val="22"/>
        </w:rPr>
        <w:t xml:space="preserve">Section 68. Penalty for Stagnant Water and Mosquito Breeding.</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Any person who contravenes the provisions of Section 67 shall be punishable with a fine of one thousand rupees (Rs. 1,000) for the first offence and five thousand rupees (Rs. 5,000) for each subsequent offence.</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In the event of an outbreak of a vector-borne disease, the Commissioner may order the closure of any construction site or premises found to be a breeding ground for mosquitoes.</w:t>
      </w:r>
    </w:p>
    <w:p>
      <w:pPr>
        <w:spacing w:after="0"/>
      </w:pPr>
    </w:p>
    <w:p>
      <w:pPr>
        <w:spacing w:after="120"/>
      </w:pPr>
      <w:r>
        <w:rPr>
          <w:rFonts w:ascii="Calibri" w:cs="Calibri" w:eastAsia="Calibri" w:hAnsi="Calibri"/>
          <w:sz w:val="22"/>
          <w:szCs w:val="22"/>
        </w:rPr>
        <w:t xml:space="preserve">Section 69. Anti-Larval Measures.</w:t>
      </w:r>
    </w:p>
    <w:p>
      <w:pPr>
        <w:spacing w:after="120"/>
        <w:ind w:left="720"/>
      </w:pPr>
      <w:r>
        <w:rPr>
          <w:rFonts w:ascii="Calibri" w:cs="Calibri" w:eastAsia="Calibri" w:hAnsi="Calibri"/>
          <w:sz w:val="22"/>
          <w:szCs w:val="22"/>
        </w:rPr>
        <w:t xml:space="preserve">The Corporation shall undertake regular anti-larval operations in all areas prone to water-logging and shall maintain records of such operations.</w:t>
      </w:r>
    </w:p>
    <w:p>
      <w:pPr>
        <w:spacing w:after="0"/>
      </w:pPr>
    </w:p>
    <w:p>
      <w:pPr>
        <w:spacing w:after="120"/>
      </w:pPr>
      <w:r>
        <w:rPr>
          <w:rFonts w:ascii="Calibri" w:cs="Calibri" w:eastAsia="Calibri" w:hAnsi="Calibri"/>
          <w:sz w:val="22"/>
          <w:szCs w:val="22"/>
        </w:rPr>
        <w:t xml:space="preserve">Section 70. Public Health Emergency.</w:t>
      </w:r>
    </w:p>
    <w:p>
      <w:pPr>
        <w:spacing w:after="120"/>
        <w:ind w:left="720"/>
      </w:pPr>
      <w:r>
        <w:rPr>
          <w:rFonts w:ascii="Calibri" w:cs="Calibri" w:eastAsia="Calibri" w:hAnsi="Calibri"/>
          <w:sz w:val="22"/>
          <w:szCs w:val="22"/>
        </w:rPr>
        <w:t xml:space="preserve">In the event of an epidemic or public health emergency, the Commissioner may exercise such special powers as may be necessary to prevent the spread of disease, including the power to restrict public gatherings, close markets or establishments, and impose quarantine measures.</w:t>
      </w:r>
    </w:p>
    <w:p>
      <w:pPr>
        <w:pStyle w:val="Heading1"/>
        <w:pageBreakBefore/>
        <w:spacing w:after="200" w:before="360"/>
      </w:pPr>
      <w:r>
        <w:rPr>
          <w:rFonts w:ascii="Calibri" w:cs="Calibri" w:eastAsia="Calibri" w:hAnsi="Calibri"/>
          <w:b/>
          <w:bCs/>
          <w:sz w:val="28"/>
          <w:szCs w:val="28"/>
        </w:rPr>
        <w:t xml:space="preserve">CHAPTER VI — STREETS, ROADS &amp; PUBLIC SPACES</w:t>
      </w:r>
    </w:p>
    <w:p>
      <w:pPr>
        <w:pStyle w:val="Heading2"/>
        <w:spacing w:after="140" w:before="280"/>
      </w:pPr>
      <w:r>
        <w:rPr>
          <w:rFonts w:ascii="Calibri" w:cs="Calibri" w:eastAsia="Calibri" w:hAnsi="Calibri"/>
          <w:b/>
          <w:bCs/>
          <w:sz w:val="24"/>
          <w:szCs w:val="24"/>
        </w:rPr>
        <w:t xml:space="preserve">Encroachment, Road Cutting, Street Lighting &amp; Advertisements (Sections 71–90)</w:t>
      </w: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This chapter addresses encroachment complaints, road-cutting grievances, and signage violations — all common in Chandigarh.]</w:t>
      </w:r>
    </w:p>
    <w:p>
      <w:pPr>
        <w:spacing w:after="120"/>
      </w:pPr>
      <w:r>
        <w:rPr>
          <w:rFonts w:ascii="Calibri" w:cs="Calibri" w:eastAsia="Calibri" w:hAnsi="Calibri"/>
          <w:sz w:val="22"/>
          <w:szCs w:val="22"/>
        </w:rPr>
        <w:t xml:space="preserve">Section 71. Prohibition of Encroachment on Public Roads.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person shall, without the written permission of the Commissioner, make any encroachment upon or over any public road, street, footpath, or public place.</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"Encroachment" for the purposes of this section includes the placing or depositing of any building material, goods, merchandise, vehicle, or any other obstruction on any public road, street, or footpath.</w:t>
      </w:r>
    </w:p>
    <w:p>
      <w:pPr>
        <w:spacing w:after="0"/>
      </w:pPr>
    </w:p>
    <w:p>
      <w:pPr>
        <w:spacing w:after="120"/>
      </w:pPr>
      <w:r>
        <w:rPr>
          <w:rFonts w:ascii="Calibri" w:cs="Calibri" w:eastAsia="Calibri" w:hAnsi="Calibri"/>
          <w:sz w:val="22"/>
          <w:szCs w:val="22"/>
        </w:rPr>
        <w:t xml:space="preserve">Section 72. Removal of Encroachments.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Commissioner may, by notice, require any person who has made an encroachment on any public road, street, or place to remove such encroachment within forty-eight (48) hours.</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If the encroachment is not removed within the period specified, the Commissioner may cause it to be removed and may recover the cost of such removal from the person responsible.</w:t>
      </w:r>
    </w:p>
    <w:p>
      <w:pPr>
        <w:spacing w:after="0"/>
      </w:pPr>
    </w:p>
    <w:p>
      <w:pPr>
        <w:spacing w:after="120"/>
      </w:pPr>
      <w:r>
        <w:rPr>
          <w:rFonts w:ascii="Calibri" w:cs="Calibri" w:eastAsia="Calibri" w:hAnsi="Calibri"/>
          <w:sz w:val="22"/>
          <w:szCs w:val="22"/>
        </w:rPr>
        <w:t xml:space="preserve">Section 73. Penalty for Encroachment.</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Any person who makes an encroachment on a public road, street, or place in contravention of Section 71 shall be punishable with a fine which may extend to ten thousand rupees (Rs. 10,000).</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In the case of a continuing encroachment, a further fine of five hundred rupees per day shall be levied for every day during which the encroachment continues after the service of notice under Section 72.</w:t>
      </w:r>
    </w:p>
    <w:p>
      <w:pPr>
        <w:spacing w:after="0"/>
      </w:pPr>
    </w:p>
    <w:p>
      <w:pPr>
        <w:spacing w:after="120"/>
      </w:pPr>
      <w:r>
        <w:rPr>
          <w:rFonts w:ascii="Calibri" w:cs="Calibri" w:eastAsia="Calibri" w:hAnsi="Calibri"/>
          <w:sz w:val="22"/>
          <w:szCs w:val="22"/>
        </w:rPr>
        <w:t xml:space="preserve">Section 74. Obstruction to Traffic.</w:t>
      </w:r>
    </w:p>
    <w:p>
      <w:pPr>
        <w:spacing w:after="120"/>
        <w:ind w:left="720"/>
      </w:pPr>
      <w:r>
        <w:rPr>
          <w:rFonts w:ascii="Calibri" w:cs="Calibri" w:eastAsia="Calibri" w:hAnsi="Calibri"/>
          <w:sz w:val="22"/>
          <w:szCs w:val="22"/>
        </w:rPr>
        <w:t xml:space="preserve">No person shall, by any act or omission, cause obstruction to the free passage of traffic on any public road or street. The Commissioner may cause the removal of any obstruction and take such action as may be necessary to restore the free flow of traffic.</w:t>
      </w:r>
    </w:p>
    <w:p>
      <w:pPr>
        <w:spacing w:after="0"/>
      </w:pPr>
    </w:p>
    <w:p>
      <w:pPr>
        <w:spacing w:after="120"/>
      </w:pPr>
      <w:r>
        <w:rPr>
          <w:rFonts w:ascii="Calibri" w:cs="Calibri" w:eastAsia="Calibri" w:hAnsi="Calibri"/>
          <w:sz w:val="22"/>
          <w:szCs w:val="22"/>
        </w:rPr>
        <w:t xml:space="preserve">Section 75. Protection of Footpaths.</w:t>
      </w:r>
    </w:p>
    <w:p>
      <w:pPr>
        <w:spacing w:after="120"/>
        <w:ind w:left="720"/>
      </w:pPr>
      <w:r>
        <w:rPr>
          <w:rFonts w:ascii="Calibri" w:cs="Calibri" w:eastAsia="Calibri" w:hAnsi="Calibri"/>
          <w:sz w:val="22"/>
          <w:szCs w:val="22"/>
        </w:rPr>
        <w:t xml:space="preserve">Footpaths shall be kept clear for pedestrian use at all times. No person shall park any vehicle, place any goods, or erect any structure on any footpath without the written permission of the Commissioner.</w:t>
      </w:r>
    </w:p>
    <w:p>
      <w:pPr>
        <w:spacing w:after="0"/>
      </w:pPr>
    </w:p>
    <w:p>
      <w:pPr>
        <w:spacing w:after="120"/>
      </w:pPr>
      <w:r>
        <w:rPr>
          <w:rFonts w:ascii="Calibri" w:cs="Calibri" w:eastAsia="Calibri" w:hAnsi="Calibri"/>
          <w:sz w:val="22"/>
          <w:szCs w:val="22"/>
        </w:rPr>
        <w:t xml:space="preserve">Section 76. Road Cutting — Permission Required.</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person shall cut, break up, or excavate any public road or street without first obtaining a road-cutting permission from the Commissioner.</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An application for road-cutting permission shall specify the purpose of the cutting, the extent and duration of the work, and shall be accompanied by such fee and security deposit as may be prescribed.</w:t>
      </w:r>
    </w:p>
    <w:p>
      <w:pPr>
        <w:spacing w:after="0"/>
      </w:pPr>
    </w:p>
    <w:p>
      <w:pPr>
        <w:spacing w:after="120"/>
      </w:pPr>
      <w:r>
        <w:rPr>
          <w:rFonts w:ascii="Calibri" w:cs="Calibri" w:eastAsia="Calibri" w:hAnsi="Calibri"/>
          <w:sz w:val="22"/>
          <w:szCs w:val="22"/>
        </w:rPr>
        <w:t xml:space="preserve">Section 77. Conditions for Road Cutting.</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Every road-cutting permission shall be granted subject to the following conditions:</w:t>
      </w:r>
    </w:p>
    <w:p>
      <w:pPr>
        <w:spacing w:after="80"/>
        <w:ind w:left="1440"/>
      </w:pPr>
      <w:r>
        <w:rPr>
          <w:rFonts w:ascii="Calibri" w:cs="Calibri" w:eastAsia="Calibri" w:hAnsi="Calibri"/>
          <w:sz w:val="22"/>
          <w:szCs w:val="22"/>
        </w:rPr>
        <w:t xml:space="preserve">(i) </w:t>
      </w:r>
      <w:r>
        <w:rPr>
          <w:rFonts w:ascii="Calibri" w:cs="Calibri" w:eastAsia="Calibri" w:hAnsi="Calibri"/>
          <w:sz w:val="22"/>
          <w:szCs w:val="22"/>
        </w:rPr>
        <w:t xml:space="preserve">The work shall be completed within the period specified in the permission;</w:t>
      </w:r>
    </w:p>
    <w:p>
      <w:pPr>
        <w:spacing w:after="80"/>
        <w:ind w:left="1440"/>
      </w:pPr>
      <w:r>
        <w:rPr>
          <w:rFonts w:ascii="Calibri" w:cs="Calibri" w:eastAsia="Calibri" w:hAnsi="Calibri"/>
          <w:sz w:val="22"/>
          <w:szCs w:val="22"/>
        </w:rPr>
        <w:t xml:space="preserve">(ii) </w:t>
      </w:r>
      <w:r>
        <w:rPr>
          <w:rFonts w:ascii="Calibri" w:cs="Calibri" w:eastAsia="Calibri" w:hAnsi="Calibri"/>
          <w:sz w:val="22"/>
          <w:szCs w:val="22"/>
        </w:rPr>
        <w:t xml:space="preserve">The road shall be restored to its original condition within seven (7) days of the completion of the work;</w:t>
      </w:r>
    </w:p>
    <w:p>
      <w:pPr>
        <w:spacing w:after="80"/>
        <w:ind w:left="1440"/>
      </w:pPr>
      <w:r>
        <w:rPr>
          <w:rFonts w:ascii="Calibri" w:cs="Calibri" w:eastAsia="Calibri" w:hAnsi="Calibri"/>
          <w:sz w:val="22"/>
          <w:szCs w:val="22"/>
        </w:rPr>
        <w:t xml:space="preserve">(iii) </w:t>
      </w:r>
      <w:r>
        <w:rPr>
          <w:rFonts w:ascii="Calibri" w:cs="Calibri" w:eastAsia="Calibri" w:hAnsi="Calibri"/>
          <w:sz w:val="22"/>
          <w:szCs w:val="22"/>
        </w:rPr>
        <w:t xml:space="preserve">Adequate safety measures, including barricading, warning signs, and lighting, shall be maintained at the site during the work;</w:t>
      </w:r>
    </w:p>
    <w:p>
      <w:pPr>
        <w:spacing w:after="80"/>
        <w:ind w:left="1440"/>
      </w:pPr>
      <w:r>
        <w:rPr>
          <w:rFonts w:ascii="Calibri" w:cs="Calibri" w:eastAsia="Calibri" w:hAnsi="Calibri"/>
          <w:sz w:val="22"/>
          <w:szCs w:val="22"/>
        </w:rPr>
        <w:t xml:space="preserve">(iv) </w:t>
      </w:r>
      <w:r>
        <w:rPr>
          <w:rFonts w:ascii="Calibri" w:cs="Calibri" w:eastAsia="Calibri" w:hAnsi="Calibri"/>
          <w:sz w:val="22"/>
          <w:szCs w:val="22"/>
        </w:rPr>
        <w:t xml:space="preserve">The applicant shall be responsible for any damage to underground utilities caused during the road cutting.</w:t>
      </w:r>
    </w:p>
    <w:p>
      <w:pPr>
        <w:spacing w:after="0"/>
      </w:pPr>
    </w:p>
    <w:p>
      <w:pPr>
        <w:spacing w:after="120"/>
      </w:pPr>
      <w:r>
        <w:rPr>
          <w:rFonts w:ascii="Calibri" w:cs="Calibri" w:eastAsia="Calibri" w:hAnsi="Calibri"/>
          <w:sz w:val="22"/>
          <w:szCs w:val="22"/>
        </w:rPr>
        <w:t xml:space="preserve">Section 78. Security Deposit for Road Cutting.</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Commissioner shall require the applicant to deposit a security amount, as prescribed, before granting road-cutting permission.</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security deposit shall be refunded after the Commissioner is satisfied that the road has been properly restored. If the road is not restored within the stipulated period, the Corporation shall carry out the restoration and deduct the cost from the security deposit.</w:t>
      </w:r>
    </w:p>
    <w:p>
      <w:pPr>
        <w:spacing w:after="0"/>
      </w:pPr>
    </w:p>
    <w:p>
      <w:pPr>
        <w:spacing w:after="120"/>
      </w:pPr>
      <w:r>
        <w:rPr>
          <w:rFonts w:ascii="Calibri" w:cs="Calibri" w:eastAsia="Calibri" w:hAnsi="Calibri"/>
          <w:sz w:val="22"/>
          <w:szCs w:val="22"/>
        </w:rPr>
        <w:t xml:space="preserve">Section 79. Penalty for Unauthorized Road Cutting.</w:t>
      </w:r>
    </w:p>
    <w:p>
      <w:pPr>
        <w:spacing w:after="120"/>
        <w:ind w:left="720"/>
      </w:pPr>
      <w:r>
        <w:rPr>
          <w:rFonts w:ascii="Calibri" w:cs="Calibri" w:eastAsia="Calibri" w:hAnsi="Calibri"/>
          <w:sz w:val="22"/>
          <w:szCs w:val="22"/>
        </w:rPr>
        <w:t xml:space="preserve">Any person who cuts, breaks up, or excavates any public road without the permission of the Commissioner shall be punishable with a fine which may extend to twenty-five thousand rupees (Rs. 25,000) and shall also be liable to pay the cost of restoration of the road.</w:t>
      </w:r>
    </w:p>
    <w:p>
      <w:pPr>
        <w:spacing w:after="0"/>
      </w:pPr>
    </w:p>
    <w:p>
      <w:pPr>
        <w:spacing w:after="120"/>
      </w:pPr>
      <w:r>
        <w:rPr>
          <w:rFonts w:ascii="Calibri" w:cs="Calibri" w:eastAsia="Calibri" w:hAnsi="Calibri"/>
          <w:sz w:val="22"/>
          <w:szCs w:val="22"/>
        </w:rPr>
        <w:t xml:space="preserve">Section 80. Coordination with Utility Agencies.</w:t>
      </w:r>
    </w:p>
    <w:p>
      <w:pPr>
        <w:spacing w:after="120"/>
        <w:ind w:left="720"/>
      </w:pPr>
      <w:r>
        <w:rPr>
          <w:rFonts w:ascii="Calibri" w:cs="Calibri" w:eastAsia="Calibri" w:hAnsi="Calibri"/>
          <w:sz w:val="22"/>
          <w:szCs w:val="22"/>
        </w:rPr>
        <w:t xml:space="preserve">The Corporation shall coordinate with all utility agencies (electricity, telecommunications, water, gas) to minimize repeated road cutting and to ensure that road restoration is carried out promptly and to the required standard.</w:t>
      </w:r>
    </w:p>
    <w:p>
      <w:pPr>
        <w:spacing w:after="0"/>
      </w:pPr>
    </w:p>
    <w:p>
      <w:pPr>
        <w:spacing w:after="120"/>
      </w:pPr>
      <w:r>
        <w:rPr>
          <w:rFonts w:ascii="Calibri" w:cs="Calibri" w:eastAsia="Calibri" w:hAnsi="Calibri"/>
          <w:sz w:val="22"/>
          <w:szCs w:val="22"/>
        </w:rPr>
        <w:t xml:space="preserve">Section 81. Street Lighting.</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Corporation shall provide and maintain adequate street lighting on all public roads, streets, lanes, and public places within the municipal area.</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Corporation shall progressively replace conventional street lights with energy-efficient LED lighting.</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Any complaint regarding non-functioning street lights shall be attended to within seventy-two (72) hours of receipt.</w:t>
      </w:r>
    </w:p>
    <w:p>
      <w:pPr>
        <w:spacing w:after="0"/>
      </w:pPr>
    </w:p>
    <w:p>
      <w:pPr>
        <w:spacing w:after="120"/>
      </w:pPr>
      <w:r>
        <w:rPr>
          <w:rFonts w:ascii="Calibri" w:cs="Calibri" w:eastAsia="Calibri" w:hAnsi="Calibri"/>
          <w:sz w:val="22"/>
          <w:szCs w:val="22"/>
        </w:rPr>
        <w:t xml:space="preserve">Section 82. Tree Cutting and Transplantation.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person shall cut, fell, or remove any tree on any public road, street, or park without the prior written permission of the Commissioner.</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Permission for tree cutting shall be granted only after due consideration of the environmental impact and subject to the condition that the applicant shall plant at least three trees for every tree removed.</w:t>
      </w:r>
    </w:p>
    <w:p>
      <w:pPr>
        <w:spacing w:after="0"/>
      </w:pPr>
    </w:p>
    <w:p>
      <w:pPr>
        <w:spacing w:after="120"/>
      </w:pPr>
      <w:r>
        <w:rPr>
          <w:rFonts w:ascii="Calibri" w:cs="Calibri" w:eastAsia="Calibri" w:hAnsi="Calibri"/>
          <w:sz w:val="22"/>
          <w:szCs w:val="22"/>
        </w:rPr>
        <w:t xml:space="preserve">Section 83. Park Maintenance.</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Corporation shall maintain all public parks, gardens, and green spaces in a clean and orderly condition.</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No person shall damage, deface, or destroy any tree, plant, bench, structure, or other property in any public park.</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The Corporation may levy entry fees for the maintenance of parks of special horticultural or recreational importance.</w:t>
      </w:r>
    </w:p>
    <w:p>
      <w:pPr>
        <w:spacing w:after="0"/>
      </w:pPr>
    </w:p>
    <w:p>
      <w:pPr>
        <w:spacing w:after="120"/>
      </w:pPr>
      <w:r>
        <w:rPr>
          <w:rFonts w:ascii="Calibri" w:cs="Calibri" w:eastAsia="Calibri" w:hAnsi="Calibri"/>
          <w:sz w:val="22"/>
          <w:szCs w:val="22"/>
        </w:rPr>
        <w:t xml:space="preserve">Section 84. Protection of Public Spaces.</w:t>
      </w:r>
    </w:p>
    <w:p>
      <w:pPr>
        <w:spacing w:after="120"/>
        <w:ind w:left="720"/>
      </w:pPr>
      <w:r>
        <w:rPr>
          <w:rFonts w:ascii="Calibri" w:cs="Calibri" w:eastAsia="Calibri" w:hAnsi="Calibri"/>
          <w:sz w:val="22"/>
          <w:szCs w:val="22"/>
        </w:rPr>
        <w:t xml:space="preserve">No person shall use any public park, garden, or open space for any commercial purpose, or for dumping waste, storing materials, or parking vehicles, without the prior permission of the Commissioner.</w:t>
      </w:r>
    </w:p>
    <w:p>
      <w:pPr>
        <w:spacing w:after="0"/>
      </w:pPr>
    </w:p>
    <w:p>
      <w:pPr>
        <w:spacing w:after="120"/>
      </w:pPr>
      <w:r>
        <w:rPr>
          <w:rFonts w:ascii="Calibri" w:cs="Calibri" w:eastAsia="Calibri" w:hAnsi="Calibri"/>
          <w:sz w:val="22"/>
          <w:szCs w:val="22"/>
        </w:rPr>
        <w:t xml:space="preserve">Section 85. Maintenance of Road Infrastructure.</w:t>
      </w:r>
    </w:p>
    <w:p>
      <w:pPr>
        <w:spacing w:after="120"/>
        <w:ind w:left="720"/>
      </w:pPr>
      <w:r>
        <w:rPr>
          <w:rFonts w:ascii="Calibri" w:cs="Calibri" w:eastAsia="Calibri" w:hAnsi="Calibri"/>
          <w:sz w:val="22"/>
          <w:szCs w:val="22"/>
        </w:rPr>
        <w:t xml:space="preserve">The Corporation shall maintain all roads, footpaths, culverts, bridges, and other road infrastructure in a safe and serviceable condition and shall carry out repairs within a reasonable time of any defect being reported or discovered.</w:t>
      </w:r>
    </w:p>
    <w:p>
      <w:pPr>
        <w:spacing w:after="0"/>
      </w:pPr>
    </w:p>
    <w:p>
      <w:pPr>
        <w:spacing w:after="120"/>
      </w:pPr>
      <w:r>
        <w:rPr>
          <w:rFonts w:ascii="Calibri" w:cs="Calibri" w:eastAsia="Calibri" w:hAnsi="Calibri"/>
          <w:sz w:val="22"/>
          <w:szCs w:val="22"/>
        </w:rPr>
        <w:t xml:space="preserve">Section 86. Regulation of Signage and Advertisements.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person shall erect, exhibit, fix, or retain any advertisement or sign upon or over any land, building, wall, hoarding, or structure visible from a public road or place without the prior permission of the Commissioner.</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An application for permission to display an advertisement or sign shall specify the size, location, material, and content of the proposed advertisement and shall be accompanied by such fee as may be prescribed.</w:t>
      </w:r>
    </w:p>
    <w:p>
      <w:pPr>
        <w:spacing w:after="0"/>
      </w:pPr>
    </w:p>
    <w:p>
      <w:pPr>
        <w:spacing w:after="120"/>
      </w:pPr>
      <w:r>
        <w:rPr>
          <w:rFonts w:ascii="Calibri" w:cs="Calibri" w:eastAsia="Calibri" w:hAnsi="Calibri"/>
          <w:sz w:val="22"/>
          <w:szCs w:val="22"/>
        </w:rPr>
        <w:t xml:space="preserve">Section 87. Permitted Sizes and Locations.</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Ground-mounted hoardings: maximum size 40 square feet, minimum height from ground 8 feet, not within 100 metres of traffic intersections;</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Building-mounted signs: not to exceed 10% of the building facade area, not to project more than 1 metre beyond the building line;</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Banner and temporary advertisements: permitted only for a period not exceeding 15 days, with a refundable deposit;</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Digital/LED advertisements: subject to luminance limits (maximum 300 candela/sqm during day, 100 candela/sqm at night) to prevent glare to traffic.</w:t>
      </w:r>
    </w:p>
    <w:p>
      <w:pPr>
        <w:spacing w:after="0"/>
      </w:pPr>
    </w:p>
    <w:p>
      <w:pPr>
        <w:spacing w:after="120"/>
      </w:pPr>
      <w:r>
        <w:rPr>
          <w:rFonts w:ascii="Calibri" w:cs="Calibri" w:eastAsia="Calibri" w:hAnsi="Calibri"/>
          <w:sz w:val="22"/>
          <w:szCs w:val="22"/>
        </w:rPr>
        <w:t xml:space="preserve">Section 88. Fees for Advertisements.</w:t>
      </w:r>
    </w:p>
    <w:p>
      <w:pPr>
        <w:spacing w:after="120"/>
        <w:ind w:left="720"/>
      </w:pPr>
      <w:r>
        <w:rPr>
          <w:rFonts w:ascii="Calibri" w:cs="Calibri" w:eastAsia="Calibri" w:hAnsi="Calibri"/>
          <w:sz w:val="22"/>
          <w:szCs w:val="22"/>
        </w:rPr>
        <w:t xml:space="preserve">The Corporation shall levy such fees for the display of advertisements as may be determined by the Corporation from time to time, having regard to the size, type, and location of the advertisement.</w:t>
      </w:r>
    </w:p>
    <w:p>
      <w:pPr>
        <w:spacing w:after="0"/>
      </w:pPr>
    </w:p>
    <w:p>
      <w:pPr>
        <w:spacing w:after="120"/>
      </w:pPr>
      <w:r>
        <w:rPr>
          <w:rFonts w:ascii="Calibri" w:cs="Calibri" w:eastAsia="Calibri" w:hAnsi="Calibri"/>
          <w:sz w:val="22"/>
          <w:szCs w:val="22"/>
        </w:rPr>
        <w:t xml:space="preserve">Section 89. Removal of Unauthorized Advertisements.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 Commissioner may cause the removal of any advertisement or sign erected or displayed without permission or in contravention of the conditions of permission.</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cost of removal shall be recoverable from the person responsible for the advertisement.</w:t>
      </w:r>
    </w:p>
    <w:p>
      <w:pPr>
        <w:spacing w:after="0"/>
      </w:pPr>
    </w:p>
    <w:p>
      <w:pPr>
        <w:spacing w:after="120"/>
      </w:pPr>
      <w:r>
        <w:rPr>
          <w:rFonts w:ascii="Calibri" w:cs="Calibri" w:eastAsia="Calibri" w:hAnsi="Calibri"/>
          <w:sz w:val="22"/>
          <w:szCs w:val="22"/>
        </w:rPr>
        <w:t xml:space="preserve">Section 90. Penalty for Unauthorized Advertisements.</w:t>
      </w:r>
    </w:p>
    <w:p>
      <w:pPr>
        <w:spacing w:after="120"/>
        <w:ind w:left="720"/>
      </w:pPr>
      <w:r>
        <w:rPr>
          <w:rFonts w:ascii="Calibri" w:cs="Calibri" w:eastAsia="Calibri" w:hAnsi="Calibri"/>
          <w:sz w:val="22"/>
          <w:szCs w:val="22"/>
        </w:rPr>
        <w:t xml:space="preserve">Any person who erects or displays any advertisement or sign without the permission of the Commissioner shall be punishable with a fine which may extend to five thousand rupees (Rs. 5,000) for each unauthorized advertisement.</w:t>
      </w:r>
    </w:p>
    <w:p>
      <w:r>
        <w:br w:type="page"/>
      </w:r>
    </w:p>
    <w:p>
      <w:pPr>
        <w:spacing w:after="100"/>
        <w:jc w:val="center"/>
      </w:pPr>
      <w:r>
        <w:rPr>
          <w:rFonts w:ascii="Calibri" w:cs="Calibri" w:eastAsia="Calibri" w:hAnsi="Calibri"/>
          <w:b/>
          <w:bCs/>
          <w:sz w:val="30"/>
          <w:szCs w:val="30"/>
        </w:rPr>
        <w:t xml:space="preserve">PART II</w:t>
      </w:r>
    </w:p>
    <w:p>
      <w:pPr>
        <w:spacing w:after="60"/>
        <w:jc w:val="center"/>
      </w:pPr>
      <w:r>
        <w:rPr>
          <w:rFonts w:ascii="Calibri" w:cs="Calibri" w:eastAsia="Calibri" w:hAnsi="Calibri"/>
          <w:b/>
          <w:bCs/>
          <w:sz w:val="26"/>
          <w:szCs w:val="26"/>
        </w:rPr>
        <w:t xml:space="preserve">CHANDIGARH BUILDING RULES (URBAN), 2017</w:t>
      </w:r>
    </w:p>
    <w:p>
      <w:pPr>
        <w:spacing w:after="300"/>
        <w:jc w:val="center"/>
      </w:pPr>
      <w:r>
        <w:rPr>
          <w:rFonts w:ascii="Calibri" w:cs="Calibri" w:eastAsia="Calibri" w:hAnsi="Calibri"/>
          <w:i/>
          <w:iCs/>
          <w:color w:val="555555"/>
          <w:sz w:val="20"/>
          <w:szCs w:val="20"/>
        </w:rPr>
        <w:t xml:space="preserve">[Notified vide Chandigarh Administration Notification No. 17/54/2017-UT(FII)/1234]</w:t>
      </w:r>
    </w:p>
    <w:p>
      <w:pPr>
        <w:pStyle w:val="Heading1"/>
        <w:spacing w:after="200" w:before="360"/>
      </w:pPr>
      <w:r>
        <w:rPr>
          <w:rFonts w:ascii="Calibri" w:cs="Calibri" w:eastAsia="Calibri" w:hAnsi="Calibri"/>
          <w:b/>
          <w:bCs/>
          <w:sz w:val="28"/>
          <w:szCs w:val="28"/>
        </w:rPr>
        <w:t xml:space="preserve">Rules 1–5: Applicability, Definitions &amp; Zoning Categories</w:t>
      </w:r>
    </w:p>
    <w:p>
      <w:pPr>
        <w:spacing w:after="120"/>
      </w:pPr>
      <w:r>
        <w:rPr>
          <w:rFonts w:ascii="Calibri" w:cs="Calibri" w:eastAsia="Calibri" w:hAnsi="Calibri"/>
          <w:sz w:val="22"/>
          <w:szCs w:val="22"/>
        </w:rPr>
        <w:t xml:space="preserve">Rule 1. Short Title and Commencement.</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These rules may be called the Chandigarh Building Rules (Urban), 2017.</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They shall come into force on the date of their publication in the Official Gazette.</w:t>
      </w:r>
    </w:p>
    <w:p>
      <w:pPr>
        <w:spacing w:after="0"/>
      </w:pPr>
    </w:p>
    <w:p>
      <w:pPr>
        <w:spacing w:after="120"/>
      </w:pPr>
      <w:r>
        <w:rPr>
          <w:rFonts w:ascii="Calibri" w:cs="Calibri" w:eastAsia="Calibri" w:hAnsi="Calibri"/>
          <w:sz w:val="22"/>
          <w:szCs w:val="22"/>
        </w:rPr>
        <w:t xml:space="preserve">Rule 2. Applicability.</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These rules shall apply to all buildings and construction activities within the municipal limits of Chandigarh, as defined from time to time.</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These rules shall be read in conjunction with the Punjab Municipal Corporation Act, 1976 (as extended to Chandigarh) and the Chandigarh Master Plan.</w:t>
      </w:r>
    </w:p>
    <w:p>
      <w:pPr>
        <w:spacing w:after="0"/>
      </w:pPr>
    </w:p>
    <w:p>
      <w:pPr>
        <w:spacing w:after="120"/>
      </w:pPr>
      <w:r>
        <w:rPr>
          <w:rFonts w:ascii="Calibri" w:cs="Calibri" w:eastAsia="Calibri" w:hAnsi="Calibri"/>
          <w:sz w:val="22"/>
          <w:szCs w:val="22"/>
        </w:rPr>
        <w:t xml:space="preserve">Rule 3. Definitions.</w:t>
      </w:r>
    </w:p>
    <w:p>
      <w:pPr>
        <w:spacing w:after="120"/>
        <w:ind w:left="720"/>
      </w:pPr>
      <w:r>
        <w:rPr>
          <w:rFonts w:ascii="Calibri" w:cs="Calibri" w:eastAsia="Calibri" w:hAnsi="Calibri"/>
          <w:sz w:val="22"/>
          <w:szCs w:val="22"/>
        </w:rPr>
        <w:t xml:space="preserve">In these rules, unless the context otherwise requires:</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"Floor Area Ratio (FAR)" means the quotient obtained by dividing the total covered area (plinth area) of all floors by the area of the plot: FAR = Total Covered Area of All Floors / Plot Area.</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"Ground Coverage" means the percentage of the plot area covered by the building at the ground level.</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"Setback" means the minimum open space required to be left between the building and the plot boundary.</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"Height of Building" means the vertical distance measured from the average level of the centre line of the adjoining street to the highest point of the building, excluding the parapet wall.</w:t>
      </w:r>
    </w:p>
    <w:p>
      <w:pPr>
        <w:spacing w:after="100"/>
        <w:ind w:left="1080"/>
      </w:pPr>
      <w:r>
        <w:rPr>
          <w:rFonts w:ascii="Calibri" w:cs="Calibri" w:eastAsia="Calibri" w:hAnsi="Calibri"/>
          <w:b/>
          <w:bCs/>
          <w:sz w:val="22"/>
          <w:szCs w:val="22"/>
        </w:rPr>
        <w:t xml:space="preserve">(e) </w:t>
      </w:r>
      <w:r>
        <w:rPr>
          <w:rFonts w:ascii="Calibri" w:cs="Calibri" w:eastAsia="Calibri" w:hAnsi="Calibri"/>
          <w:sz w:val="22"/>
          <w:szCs w:val="22"/>
        </w:rPr>
        <w:t xml:space="preserve">"Equivalent Car Space (ECS)" means a space of dimensions not less than 2.5 metres by 5.0 metres for the parking of one car.</w:t>
      </w:r>
    </w:p>
    <w:p>
      <w:pPr>
        <w:spacing w:after="0"/>
      </w:pPr>
    </w:p>
    <w:p>
      <w:pPr>
        <w:spacing w:after="120"/>
      </w:pPr>
      <w:r>
        <w:rPr>
          <w:rFonts w:ascii="Calibri" w:cs="Calibri" w:eastAsia="Calibri" w:hAnsi="Calibri"/>
          <w:sz w:val="22"/>
          <w:szCs w:val="22"/>
        </w:rPr>
        <w:t xml:space="preserve">Rule 4. Zoning Categories.</w:t>
      </w:r>
    </w:p>
    <w:p>
      <w:pPr>
        <w:spacing w:after="120"/>
        <w:ind w:left="720"/>
      </w:pPr>
      <w:r>
        <w:rPr>
          <w:rFonts w:ascii="Calibri" w:cs="Calibri" w:eastAsia="Calibri" w:hAnsi="Calibri"/>
          <w:sz w:val="22"/>
          <w:szCs w:val="22"/>
        </w:rPr>
        <w:t xml:space="preserve">The municipal area of Chandigarh shall be divided into the following zoning categories:</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Residential Zone R1 — Low Density Residential</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Residential Zone R2 — Medium Density Residential</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Residential Zone R3 — Group Housing / High Density Residential</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Commercial Zone C1 — Local Commercial / Neighbourhood Shopping</w:t>
      </w:r>
    </w:p>
    <w:p>
      <w:pPr>
        <w:spacing w:after="100"/>
        <w:ind w:left="1080"/>
      </w:pPr>
      <w:r>
        <w:rPr>
          <w:rFonts w:ascii="Calibri" w:cs="Calibri" w:eastAsia="Calibri" w:hAnsi="Calibri"/>
          <w:b/>
          <w:bCs/>
          <w:sz w:val="22"/>
          <w:szCs w:val="22"/>
        </w:rPr>
        <w:t xml:space="preserve">(e) </w:t>
      </w:r>
      <w:r>
        <w:rPr>
          <w:rFonts w:ascii="Calibri" w:cs="Calibri" w:eastAsia="Calibri" w:hAnsi="Calibri"/>
          <w:sz w:val="22"/>
          <w:szCs w:val="22"/>
        </w:rPr>
        <w:t xml:space="preserve">Commercial Zone C2 — Central Business District / Major Commercial</w:t>
      </w:r>
    </w:p>
    <w:p>
      <w:pPr>
        <w:spacing w:after="100"/>
        <w:ind w:left="1080"/>
      </w:pPr>
      <w:r>
        <w:rPr>
          <w:rFonts w:ascii="Calibri" w:cs="Calibri" w:eastAsia="Calibri" w:hAnsi="Calibri"/>
          <w:b/>
          <w:bCs/>
          <w:sz w:val="22"/>
          <w:szCs w:val="22"/>
        </w:rPr>
        <w:t xml:space="preserve">(f) </w:t>
      </w:r>
      <w:r>
        <w:rPr>
          <w:rFonts w:ascii="Calibri" w:cs="Calibri" w:eastAsia="Calibri" w:hAnsi="Calibri"/>
          <w:sz w:val="22"/>
          <w:szCs w:val="22"/>
        </w:rPr>
        <w:t xml:space="preserve">Industrial Zone I1 — Light Industrial</w:t>
      </w:r>
    </w:p>
    <w:p>
      <w:pPr>
        <w:spacing w:after="100"/>
        <w:ind w:left="1080"/>
      </w:pPr>
      <w:r>
        <w:rPr>
          <w:rFonts w:ascii="Calibri" w:cs="Calibri" w:eastAsia="Calibri" w:hAnsi="Calibri"/>
          <w:b/>
          <w:bCs/>
          <w:sz w:val="22"/>
          <w:szCs w:val="22"/>
        </w:rPr>
        <w:t xml:space="preserve">(g) </w:t>
      </w:r>
      <w:r>
        <w:rPr>
          <w:rFonts w:ascii="Calibri" w:cs="Calibri" w:eastAsia="Calibri" w:hAnsi="Calibri"/>
          <w:sz w:val="22"/>
          <w:szCs w:val="22"/>
        </w:rPr>
        <w:t xml:space="preserve">Industrial Zone I2 — Heavy Industrial</w:t>
      </w:r>
    </w:p>
    <w:p>
      <w:pPr>
        <w:spacing w:after="100"/>
        <w:ind w:left="1080"/>
      </w:pPr>
      <w:r>
        <w:rPr>
          <w:rFonts w:ascii="Calibri" w:cs="Calibri" w:eastAsia="Calibri" w:hAnsi="Calibri"/>
          <w:b/>
          <w:bCs/>
          <w:sz w:val="22"/>
          <w:szCs w:val="22"/>
        </w:rPr>
        <w:t xml:space="preserve">(h) </w:t>
      </w:r>
      <w:r>
        <w:rPr>
          <w:rFonts w:ascii="Calibri" w:cs="Calibri" w:eastAsia="Calibri" w:hAnsi="Calibri"/>
          <w:sz w:val="22"/>
          <w:szCs w:val="22"/>
        </w:rPr>
        <w:t xml:space="preserve">Green Belt — Parks, Gardens, Recreational Areas, and Ecological Zones</w:t>
      </w:r>
    </w:p>
    <w:p>
      <w:pPr>
        <w:spacing w:after="0"/>
      </w:pPr>
    </w:p>
    <w:p>
      <w:pPr>
        <w:spacing w:after="120"/>
      </w:pPr>
      <w:r>
        <w:rPr>
          <w:rFonts w:ascii="Calibri" w:cs="Calibri" w:eastAsia="Calibri" w:hAnsi="Calibri"/>
          <w:sz w:val="22"/>
          <w:szCs w:val="22"/>
        </w:rPr>
        <w:t xml:space="preserve">Rule 5. Zoning Maps.</w:t>
      </w:r>
    </w:p>
    <w:p>
      <w:pPr>
        <w:spacing w:after="120"/>
        <w:ind w:left="720"/>
      </w:pPr>
      <w:r>
        <w:rPr>
          <w:rFonts w:ascii="Calibri" w:cs="Calibri" w:eastAsia="Calibri" w:hAnsi="Calibri"/>
          <w:sz w:val="22"/>
          <w:szCs w:val="22"/>
        </w:rPr>
        <w:t xml:space="preserve">The detailed zoning maps specifying the boundaries and extent of each zone shall be maintained by the Estate Office, Chandigarh, and shall be available for public inspection during office hours.</w:t>
      </w:r>
    </w:p>
    <w:p>
      <w:pPr>
        <w:pStyle w:val="Heading1"/>
        <w:pageBreakBefore/>
        <w:spacing w:after="200" w:before="360"/>
      </w:pPr>
      <w:r>
        <w:rPr>
          <w:rFonts w:ascii="Calibri" w:cs="Calibri" w:eastAsia="Calibri" w:hAnsi="Calibri"/>
          <w:b/>
          <w:bCs/>
          <w:sz w:val="28"/>
          <w:szCs w:val="28"/>
        </w:rPr>
        <w:t xml:space="preserve">Rules 6–10: Floor Area Ratio (FAR) Limits Per Zone</w:t>
      </w:r>
    </w:p>
    <w:p>
      <w:pPr>
        <w:spacing w:after="120"/>
      </w:pPr>
      <w:r>
        <w:rPr>
          <w:rFonts w:ascii="Calibri" w:cs="Calibri" w:eastAsia="Calibri" w:hAnsi="Calibri"/>
          <w:sz w:val="22"/>
          <w:szCs w:val="22"/>
        </w:rPr>
        <w:t xml:space="preserve">Rule 6. FAR and Height Restrictions — Residential Zone R1 (Low Density).</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Maximum Floor Area Ratio: 1.0</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Maximum building height: 9 metres (approximately 2 storeys plus stilt)</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Maximum ground coverage: 50%</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Applicable to: Individual residential plots in Sectors 2 to 47 (1 Kanal and above)</w:t>
      </w:r>
    </w:p>
    <w:p>
      <w:pPr>
        <w:spacing w:after="0"/>
      </w:pPr>
    </w:p>
    <w:p>
      <w:pPr>
        <w:spacing w:after="120"/>
      </w:pPr>
      <w:r>
        <w:rPr>
          <w:rFonts w:ascii="Calibri" w:cs="Calibri" w:eastAsia="Calibri" w:hAnsi="Calibri"/>
          <w:sz w:val="22"/>
          <w:szCs w:val="22"/>
        </w:rPr>
        <w:t xml:space="preserve">Rule 7. FAR and Height Restrictions — Residential Zone R2 (Medium Density).</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Maximum Floor Area Ratio: 1.5</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Maximum building height: 15 metres (approximately 4 storeys plus stilt)</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Maximum ground coverage: 50%</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Applicable to: Medium-density residential areas, EWS/LIG housing zones</w:t>
      </w:r>
    </w:p>
    <w:p>
      <w:pPr>
        <w:spacing w:after="0"/>
      </w:pPr>
    </w:p>
    <w:p>
      <w:pPr>
        <w:spacing w:after="120"/>
      </w:pPr>
      <w:r>
        <w:rPr>
          <w:rFonts w:ascii="Calibri" w:cs="Calibri" w:eastAsia="Calibri" w:hAnsi="Calibri"/>
          <w:sz w:val="22"/>
          <w:szCs w:val="22"/>
        </w:rPr>
        <w:t xml:space="preserve">Rule 8. FAR and Height Restrictions — Residential Zone R3 (Group Housing).</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Maximum Floor Area Ratio: 2.0</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Maximum building height: 30 metres (approximately 9 storeys)</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Maximum ground coverage: 35%</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Applicable to: Group housing societies, multi-storey apartment complexes</w:t>
      </w:r>
    </w:p>
    <w:p>
      <w:pPr>
        <w:spacing w:after="120"/>
        <w:ind w:left="720"/>
      </w:pPr>
      <w:r>
        <w:rPr>
          <w:rFonts w:ascii="Calibri" w:cs="Calibri" w:eastAsia="Calibri" w:hAnsi="Calibri"/>
          <w:b/>
          <w:bCs/>
          <w:i/>
          <w:iCs/>
          <w:sz w:val="22"/>
          <w:szCs w:val="22"/>
        </w:rPr>
        <w:t xml:space="preserve">Explanation. — </w:t>
      </w:r>
      <w:r>
        <w:rPr>
          <w:rFonts w:ascii="Calibri" w:cs="Calibri" w:eastAsia="Calibri" w:hAnsi="Calibri"/>
          <w:sz w:val="22"/>
          <w:szCs w:val="22"/>
        </w:rPr>
        <w:t xml:space="preserve">Buildings exceeding 15 metres shall require a No Objection Certificate from the Chief Fire Officer as per Rule 21.</w:t>
      </w:r>
    </w:p>
    <w:p>
      <w:pPr>
        <w:spacing w:after="0"/>
      </w:pPr>
    </w:p>
    <w:p>
      <w:pPr>
        <w:spacing w:after="120"/>
      </w:pPr>
      <w:r>
        <w:rPr>
          <w:rFonts w:ascii="Calibri" w:cs="Calibri" w:eastAsia="Calibri" w:hAnsi="Calibri"/>
          <w:sz w:val="22"/>
          <w:szCs w:val="22"/>
        </w:rPr>
        <w:t xml:space="preserve">Rule 9. FAR and Height Restrictions — Commercial Zone C1 (Local Commercial).</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Maximum Floor Area Ratio: 2.5</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Maximum building height: 18 metres</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Maximum ground coverage: 60%</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Applicable to: SCF (Shop-cum-Flat) sites, neighbourhood shopping centres</w:t>
      </w:r>
    </w:p>
    <w:p>
      <w:pPr>
        <w:spacing w:after="0"/>
      </w:pPr>
    </w:p>
    <w:p>
      <w:pPr>
        <w:spacing w:after="120"/>
      </w:pPr>
      <w:r>
        <w:rPr>
          <w:rFonts w:ascii="Calibri" w:cs="Calibri" w:eastAsia="Calibri" w:hAnsi="Calibri"/>
          <w:sz w:val="22"/>
          <w:szCs w:val="22"/>
        </w:rPr>
        <w:t xml:space="preserve">Rule 10. FAR and Height Restrictions — Commercial Zone C2 (Central Business District).</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Maximum Floor Area Ratio: 3.0</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Maximum building height: 36 metres</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Maximum ground coverage: 60%</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Applicable to: SCO (Shop-cum-Office) sites, Sector 17 commercial area, IT Park commercial areas</w:t>
      </w: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FAR violations in Sector 17 and SCO sites are among the most commonly reported building violations in Chandigarh.]</w:t>
      </w:r>
    </w:p>
    <w:p>
      <w:pPr>
        <w:pStyle w:val="Heading1"/>
        <w:pageBreakBefore/>
        <w:spacing w:after="200" w:before="360"/>
      </w:pPr>
      <w:r>
        <w:rPr>
          <w:rFonts w:ascii="Calibri" w:cs="Calibri" w:eastAsia="Calibri" w:hAnsi="Calibri"/>
          <w:b/>
          <w:bCs/>
          <w:sz w:val="28"/>
          <w:szCs w:val="28"/>
        </w:rPr>
        <w:t xml:space="preserve">Rules 11–15: Setback Requirements</w:t>
      </w:r>
    </w:p>
    <w:p>
      <w:pPr>
        <w:spacing w:after="120"/>
      </w:pPr>
      <w:r>
        <w:rPr>
          <w:rFonts w:ascii="Calibri" w:cs="Calibri" w:eastAsia="Calibri" w:hAnsi="Calibri"/>
          <w:sz w:val="22"/>
          <w:szCs w:val="22"/>
        </w:rPr>
        <w:t xml:space="preserve">Rule 11. Setback Requirements — Residential Zone R1.</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Front setback: 4.5 metres (minimum)</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Rear setback: 2.5 metres (minimum)</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Side setback (each side): 1.5 metres (minimum)</w:t>
      </w:r>
    </w:p>
    <w:p>
      <w:pPr>
        <w:spacing w:after="120"/>
        <w:ind w:left="720"/>
      </w:pPr>
      <w:r>
        <w:rPr>
          <w:rFonts w:ascii="Calibri" w:cs="Calibri" w:eastAsia="Calibri" w:hAnsi="Calibri"/>
          <w:b/>
          <w:bCs/>
          <w:i/>
          <w:iCs/>
          <w:sz w:val="22"/>
          <w:szCs w:val="22"/>
        </w:rPr>
        <w:t xml:space="preserve">Explanation. — </w:t>
      </w:r>
      <w:r>
        <w:rPr>
          <w:rFonts w:ascii="Calibri" w:cs="Calibri" w:eastAsia="Calibri" w:hAnsi="Calibri"/>
          <w:sz w:val="22"/>
          <w:szCs w:val="22"/>
        </w:rPr>
        <w:t xml:space="preserve">These setbacks are applicable to plots of 1 Kanal (505.857 sq. metres) and above.</w:t>
      </w:r>
    </w:p>
    <w:p>
      <w:pPr>
        <w:spacing w:after="0"/>
      </w:pPr>
    </w:p>
    <w:p>
      <w:pPr>
        <w:spacing w:after="120"/>
      </w:pPr>
      <w:r>
        <w:rPr>
          <w:rFonts w:ascii="Calibri" w:cs="Calibri" w:eastAsia="Calibri" w:hAnsi="Calibri"/>
          <w:sz w:val="22"/>
          <w:szCs w:val="22"/>
        </w:rPr>
        <w:t xml:space="preserve">Rule 12. Setback Requirements — Residential Zone R2.</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Front setback: 4.5 metres</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Rear setback: 3.0 metres</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Side setback (each side): 2.0 metres</w:t>
      </w:r>
    </w:p>
    <w:p>
      <w:pPr>
        <w:spacing w:after="0"/>
      </w:pPr>
    </w:p>
    <w:p>
      <w:pPr>
        <w:spacing w:after="120"/>
      </w:pPr>
      <w:r>
        <w:rPr>
          <w:rFonts w:ascii="Calibri" w:cs="Calibri" w:eastAsia="Calibri" w:hAnsi="Calibri"/>
          <w:sz w:val="22"/>
          <w:szCs w:val="22"/>
        </w:rPr>
        <w:t xml:space="preserve">Rule 13. Setback Requirements — Residential Zone R3 (Group Housing).</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Front setback: 9.0 metres</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Rear setback: 6.0 metres</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Side setback (each side): 5.0 metres for buildings up to 15 metres; 6.0 metres for buildings exceeding 15 metres</w:t>
      </w:r>
    </w:p>
    <w:p>
      <w:pPr>
        <w:spacing w:after="0"/>
      </w:pPr>
    </w:p>
    <w:p>
      <w:pPr>
        <w:spacing w:after="120"/>
      </w:pPr>
      <w:r>
        <w:rPr>
          <w:rFonts w:ascii="Calibri" w:cs="Calibri" w:eastAsia="Calibri" w:hAnsi="Calibri"/>
          <w:sz w:val="22"/>
          <w:szCs w:val="22"/>
        </w:rPr>
        <w:t xml:space="preserve">Rule 14. Setback Requirements — Commercial Zones.</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C1 (Local Commercial): Front 3.0m, Rear 2.5m, Side 1.5m</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C2 (Central Business): Front 6.0m, Rear 4.5m, Side 3.0m for buildings up to 18m; Front 9.0m, Rear 6.0m, Side 4.5m for buildings exceeding 18m</w:t>
      </w:r>
    </w:p>
    <w:p>
      <w:pPr>
        <w:spacing w:after="0"/>
      </w:pPr>
    </w:p>
    <w:p>
      <w:pPr>
        <w:spacing w:after="120"/>
      </w:pPr>
      <w:r>
        <w:rPr>
          <w:rFonts w:ascii="Calibri" w:cs="Calibri" w:eastAsia="Calibri" w:hAnsi="Calibri"/>
          <w:sz w:val="22"/>
          <w:szCs w:val="22"/>
        </w:rPr>
        <w:t xml:space="preserve">Rule 15. Projection into Setback.</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No projection including sunshade, chajja, balcony, or portico shall extend beyond 0.75 metres into the prescribed setback area.</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Cornices and weather shades not exceeding 0.3 metres may project into any setback.</w:t>
      </w:r>
    </w:p>
    <w:p>
      <w:pPr>
        <w:spacing w:after="100"/>
        <w:ind w:left="1080"/>
      </w:pPr>
      <w:r>
        <w:rPr>
          <w:rFonts w:ascii="Calibri" w:cs="Calibri" w:eastAsia="Calibri" w:hAnsi="Calibri"/>
          <w:b/>
          <w:bCs/>
          <w:sz w:val="22"/>
          <w:szCs w:val="22"/>
        </w:rPr>
        <w:t xml:space="preserve">(3) </w:t>
      </w:r>
      <w:r>
        <w:rPr>
          <w:rFonts w:ascii="Calibri" w:cs="Calibri" w:eastAsia="Calibri" w:hAnsi="Calibri"/>
          <w:sz w:val="22"/>
          <w:szCs w:val="22"/>
        </w:rPr>
        <w:t xml:space="preserve">Underground water tanks and septic tanks may be constructed within the setback area with the prior approval of the Commissioner.</w:t>
      </w:r>
    </w:p>
    <w:p>
      <w:pPr>
        <w:pStyle w:val="Heading1"/>
        <w:spacing w:after="200" w:before="360"/>
      </w:pPr>
      <w:r>
        <w:rPr>
          <w:rFonts w:ascii="Calibri" w:cs="Calibri" w:eastAsia="Calibri" w:hAnsi="Calibri"/>
          <w:b/>
          <w:bCs/>
          <w:sz w:val="28"/>
          <w:szCs w:val="28"/>
        </w:rPr>
        <w:t xml:space="preserve">Rules 16–20: Parking Norms</w:t>
      </w:r>
    </w:p>
    <w:p>
      <w:pPr>
        <w:spacing w:after="120"/>
      </w:pPr>
      <w:r>
        <w:rPr>
          <w:rFonts w:ascii="Calibri" w:cs="Calibri" w:eastAsia="Calibri" w:hAnsi="Calibri"/>
          <w:sz w:val="22"/>
          <w:szCs w:val="22"/>
        </w:rPr>
        <w:t xml:space="preserve">Rule 16. Parking Requirements — Residential Buildings.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Every residential building shall provide parking space at the rate of one Equivalent Car Space (ECS) per 100 square metres of built-up area.</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For plots below 250 square metres, a minimum of one ECS shall be provided.</w:t>
      </w:r>
    </w:p>
    <w:p>
      <w:pPr>
        <w:spacing w:after="0"/>
      </w:pPr>
    </w:p>
    <w:p>
      <w:pPr>
        <w:spacing w:after="120"/>
      </w:pPr>
      <w:r>
        <w:rPr>
          <w:rFonts w:ascii="Calibri" w:cs="Calibri" w:eastAsia="Calibri" w:hAnsi="Calibri"/>
          <w:sz w:val="22"/>
          <w:szCs w:val="22"/>
        </w:rPr>
        <w:t xml:space="preserve">Rule 17. Parking Requirements — Commercial Buildings.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Every commercial building shall provide parking space at the rate of 1.5 ECS per 100 square metres of built-up area.</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Basement parking shall be permitted and encouraged in commercial zones.</w:t>
      </w:r>
    </w:p>
    <w:p>
      <w:pPr>
        <w:spacing w:after="0"/>
      </w:pPr>
    </w:p>
    <w:p>
      <w:pPr>
        <w:spacing w:after="120"/>
      </w:pPr>
      <w:r>
        <w:rPr>
          <w:rFonts w:ascii="Calibri" w:cs="Calibri" w:eastAsia="Calibri" w:hAnsi="Calibri"/>
          <w:sz w:val="22"/>
          <w:szCs w:val="22"/>
        </w:rPr>
        <w:t xml:space="preserve">Rule 18. Parking Requirements — Institutional and Public Buildings.</w:t>
      </w:r>
    </w:p>
    <w:p>
      <w:pPr>
        <w:spacing w:after="120"/>
        <w:ind w:left="720"/>
      </w:pPr>
      <w:r>
        <w:rPr>
          <w:rFonts w:ascii="Calibri" w:cs="Calibri" w:eastAsia="Calibri" w:hAnsi="Calibri"/>
          <w:sz w:val="22"/>
          <w:szCs w:val="22"/>
        </w:rPr>
        <w:t xml:space="preserve">Institutional buildings (hospitals, schools, government offices) shall provide parking at the rate of 1.0 ECS per 100 square metres of built-up area, in addition to adequate provision for visitors' parking.</w:t>
      </w:r>
    </w:p>
    <w:p>
      <w:pPr>
        <w:spacing w:after="0"/>
      </w:pPr>
    </w:p>
    <w:p>
      <w:pPr>
        <w:spacing w:after="120"/>
      </w:pPr>
      <w:r>
        <w:rPr>
          <w:rFonts w:ascii="Calibri" w:cs="Calibri" w:eastAsia="Calibri" w:hAnsi="Calibri"/>
          <w:sz w:val="22"/>
          <w:szCs w:val="22"/>
        </w:rPr>
        <w:t xml:space="preserve">Rule 19. Design Standards for Parking.</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Minimum dimensions for a car parking space: 2.5m × 5.0m</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Minimum width of driveway: 3.6m (one-way), 5.4m (two-way)</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Minimum clear height in basement parking: 2.4m</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Ramp gradient for basement parking: not exceeding 1:8</w:t>
      </w:r>
    </w:p>
    <w:p>
      <w:pPr>
        <w:spacing w:after="0"/>
      </w:pPr>
    </w:p>
    <w:p>
      <w:pPr>
        <w:spacing w:after="120"/>
      </w:pPr>
      <w:r>
        <w:rPr>
          <w:rFonts w:ascii="Calibri" w:cs="Calibri" w:eastAsia="Calibri" w:hAnsi="Calibri"/>
          <w:sz w:val="22"/>
          <w:szCs w:val="22"/>
        </w:rPr>
        <w:t xml:space="preserve">Rule 20. Penalty for Non-Provision of Parking.</w:t>
      </w:r>
    </w:p>
    <w:p>
      <w:pPr>
        <w:spacing w:after="120"/>
        <w:ind w:left="720"/>
      </w:pPr>
      <w:r>
        <w:rPr>
          <w:rFonts w:ascii="Calibri" w:cs="Calibri" w:eastAsia="Calibri" w:hAnsi="Calibri"/>
          <w:sz w:val="22"/>
          <w:szCs w:val="22"/>
        </w:rPr>
        <w:t xml:space="preserve">Where any building is found to have insufficient parking as per these rules, the Commissioner may impose a parking deficiency charge at such rate as may be prescribed, which shall be payable annually until the deficiency is rectified.</w:t>
      </w:r>
    </w:p>
    <w:p>
      <w:pPr>
        <w:pStyle w:val="Heading1"/>
        <w:pageBreakBefore/>
        <w:spacing w:after="200" w:before="360"/>
      </w:pPr>
      <w:r>
        <w:rPr>
          <w:rFonts w:ascii="Calibri" w:cs="Calibri" w:eastAsia="Calibri" w:hAnsi="Calibri"/>
          <w:b/>
          <w:bCs/>
          <w:sz w:val="28"/>
          <w:szCs w:val="28"/>
        </w:rPr>
        <w:t xml:space="preserve">Rules 21–25: Fire Safety Requirements</w:t>
      </w:r>
    </w:p>
    <w:p>
      <w:pPr>
        <w:spacing w:after="120"/>
      </w:pPr>
      <w:r>
        <w:rPr>
          <w:rFonts w:ascii="Calibri" w:cs="Calibri" w:eastAsia="Calibri" w:hAnsi="Calibri"/>
          <w:sz w:val="22"/>
          <w:szCs w:val="22"/>
        </w:rPr>
        <w:t xml:space="preserve">Rule 21. Fire Safety — General Requirements.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All buildings shall comply with the fire safety requirements as per the National Building Code of India, 2016 (Part 4: Fire and Life Safety).</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Buildings exceeding 15 metres in height shall be classified as high-rise buildings for the purpose of fire safety and shall require a No Objection Certificate (NOC) from the Chief Fire Officer, Chandigarh, before the grant of building permission and before the grant of occupation certificate.</w:t>
      </w:r>
    </w:p>
    <w:p>
      <w:pPr>
        <w:spacing w:after="0"/>
      </w:pPr>
    </w:p>
    <w:p>
      <w:pPr>
        <w:spacing w:after="120"/>
      </w:pPr>
      <w:r>
        <w:rPr>
          <w:rFonts w:ascii="Calibri" w:cs="Calibri" w:eastAsia="Calibri" w:hAnsi="Calibri"/>
          <w:sz w:val="22"/>
          <w:szCs w:val="22"/>
        </w:rPr>
        <w:t xml:space="preserve">Rule 22. Fire Escape Requirements.</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Every building exceeding 15 metres in height shall be provided with at least one enclosed fire escape staircase in addition to the regular staircase.</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The fire escape staircase shall be of non-combustible construction, shall have a minimum width of 1.0 metre, and shall lead directly to the open air at ground level.</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Fire escape doors shall be self-closing and shall open in the direction of escape.</w:t>
      </w:r>
    </w:p>
    <w:p>
      <w:pPr>
        <w:spacing w:after="0"/>
      </w:pPr>
    </w:p>
    <w:p>
      <w:pPr>
        <w:spacing w:after="120"/>
      </w:pPr>
      <w:r>
        <w:rPr>
          <w:rFonts w:ascii="Calibri" w:cs="Calibri" w:eastAsia="Calibri" w:hAnsi="Calibri"/>
          <w:sz w:val="22"/>
          <w:szCs w:val="22"/>
        </w:rPr>
        <w:t xml:space="preserve">Rule 23. Fire-Fighting Equipment.</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Fire extinguishers of appropriate type and capacity shall be installed on every floor of every building exceeding 15 metres.</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Buildings exceeding 24 metres shall be provided with a wet riser system with fire hydrant outlets on every floor.</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Buildings exceeding 30 metres shall additionally be provided with an automatic sprinkler system.</w:t>
      </w:r>
    </w:p>
    <w:p>
      <w:pPr>
        <w:spacing w:after="0"/>
      </w:pPr>
    </w:p>
    <w:p>
      <w:pPr>
        <w:spacing w:after="120"/>
      </w:pPr>
      <w:r>
        <w:rPr>
          <w:rFonts w:ascii="Calibri" w:cs="Calibri" w:eastAsia="Calibri" w:hAnsi="Calibri"/>
          <w:sz w:val="22"/>
          <w:szCs w:val="22"/>
        </w:rPr>
        <w:t xml:space="preserve">Rule 24. Access for Fire-Fighting Vehicles.</w:t>
      </w:r>
    </w:p>
    <w:p>
      <w:pPr>
        <w:spacing w:after="120"/>
        <w:ind w:left="720"/>
      </w:pPr>
      <w:r>
        <w:rPr>
          <w:rFonts w:ascii="Calibri" w:cs="Calibri" w:eastAsia="Calibri" w:hAnsi="Calibri"/>
          <w:sz w:val="22"/>
          <w:szCs w:val="22"/>
        </w:rPr>
        <w:t xml:space="preserve">Every building exceeding 15 metres in height shall provide unobstructed access for fire-fighting vehicles, with a clear width of not less than 6 metres and a clear height of not less than 4.5 metres.</w:t>
      </w:r>
    </w:p>
    <w:p>
      <w:pPr>
        <w:spacing w:after="0"/>
      </w:pPr>
    </w:p>
    <w:p>
      <w:pPr>
        <w:spacing w:after="120"/>
      </w:pPr>
      <w:r>
        <w:rPr>
          <w:rFonts w:ascii="Calibri" w:cs="Calibri" w:eastAsia="Calibri" w:hAnsi="Calibri"/>
          <w:sz w:val="22"/>
          <w:szCs w:val="22"/>
        </w:rPr>
        <w:t xml:space="preserve">Rule 25. Fire Safety Audit.</w:t>
      </w:r>
    </w:p>
    <w:p>
      <w:pPr>
        <w:spacing w:after="120"/>
        <w:ind w:left="720"/>
      </w:pPr>
      <w:r>
        <w:rPr>
          <w:rFonts w:ascii="Calibri" w:cs="Calibri" w:eastAsia="Calibri" w:hAnsi="Calibri"/>
          <w:sz w:val="22"/>
          <w:szCs w:val="22"/>
        </w:rPr>
        <w:t xml:space="preserve">All high-rise buildings, hospitals, educational institutions, and buildings used for public assembly shall undergo an annual fire safety audit by the Fire Department, and the findings thereof shall be communicated to the owner/occupier for compliance.</w:t>
      </w:r>
    </w:p>
    <w:p>
      <w:pPr>
        <w:pStyle w:val="Heading1"/>
        <w:pageBreakBefore/>
        <w:spacing w:after="200" w:before="360"/>
      </w:pPr>
      <w:r>
        <w:rPr>
          <w:rFonts w:ascii="Calibri" w:cs="Calibri" w:eastAsia="Calibri" w:hAnsi="Calibri"/>
          <w:b/>
          <w:bCs/>
          <w:sz w:val="28"/>
          <w:szCs w:val="28"/>
        </w:rPr>
        <w:t xml:space="preserve">Rules 26–30: Penalties for Violations</w:t>
      </w: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These penalty provisions are the enforcement backbone of the Building Rules and are frequently cited in show-cause notices.]</w:t>
      </w:r>
    </w:p>
    <w:p>
      <w:pPr>
        <w:spacing w:after="120"/>
      </w:pPr>
      <w:r>
        <w:rPr>
          <w:rFonts w:ascii="Calibri" w:cs="Calibri" w:eastAsia="Calibri" w:hAnsi="Calibri"/>
          <w:sz w:val="22"/>
          <w:szCs w:val="22"/>
        </w:rPr>
        <w:t xml:space="preserve">Rule 26. Penalty for Unauthorized Construction.</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Any person who carries out construction without obtaining the requisite building permission or in violation of the sanctioned plan shall be liable to:</w:t>
      </w:r>
    </w:p>
    <w:p>
      <w:pPr>
        <w:spacing w:after="80"/>
        <w:ind w:left="1440"/>
      </w:pPr>
      <w:r>
        <w:rPr>
          <w:rFonts w:ascii="Calibri" w:cs="Calibri" w:eastAsia="Calibri" w:hAnsi="Calibri"/>
          <w:sz w:val="22"/>
          <w:szCs w:val="22"/>
        </w:rPr>
        <w:t xml:space="preserve">(i) </w:t>
      </w:r>
      <w:r>
        <w:rPr>
          <w:rFonts w:ascii="Calibri" w:cs="Calibri" w:eastAsia="Calibri" w:hAnsi="Calibri"/>
          <w:sz w:val="22"/>
          <w:szCs w:val="22"/>
        </w:rPr>
        <w:t xml:space="preserve">Demolition of the unauthorized construction at the expense of the owner;</w:t>
      </w:r>
    </w:p>
    <w:p>
      <w:pPr>
        <w:spacing w:after="80"/>
        <w:ind w:left="1440"/>
      </w:pPr>
      <w:r>
        <w:rPr>
          <w:rFonts w:ascii="Calibri" w:cs="Calibri" w:eastAsia="Calibri" w:hAnsi="Calibri"/>
          <w:sz w:val="22"/>
          <w:szCs w:val="22"/>
        </w:rPr>
        <w:t xml:space="preserve">(ii) </w:t>
      </w:r>
      <w:r>
        <w:rPr>
          <w:rFonts w:ascii="Calibri" w:cs="Calibri" w:eastAsia="Calibri" w:hAnsi="Calibri"/>
          <w:sz w:val="22"/>
          <w:szCs w:val="22"/>
        </w:rPr>
        <w:t xml:space="preserve">A fine up to ten times (10x) the annual property tax assessed on the property.</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Commissioner may, at his discretion, allow the compounding of the offence upon payment of a compounding fee as may be prescribed, provided the construction is otherwise in conformity with the building rules and does not affect structural safety.</w:t>
      </w:r>
    </w:p>
    <w:p>
      <w:pPr>
        <w:spacing w:after="0"/>
      </w:pPr>
    </w:p>
    <w:p>
      <w:pPr>
        <w:spacing w:after="120"/>
      </w:pPr>
      <w:r>
        <w:rPr>
          <w:rFonts w:ascii="Calibri" w:cs="Calibri" w:eastAsia="Calibri" w:hAnsi="Calibri"/>
          <w:sz w:val="22"/>
          <w:szCs w:val="22"/>
        </w:rPr>
        <w:t xml:space="preserve">Rule 27. Penalty for Unauthorized Change of Use.</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Any person who uses or permits to be used any building for a purpose other than the one for which permission was granted shall be liable to a fine up to five lakh rupees (Rs. 5,00,000).</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In addition to the fine, the Commissioner may direct the owner to restore the original permitted use within such period as may be specified.</w:t>
      </w:r>
    </w:p>
    <w:p>
      <w:pPr>
        <w:spacing w:after="0"/>
      </w:pPr>
    </w:p>
    <w:p>
      <w:pPr>
        <w:spacing w:after="120"/>
      </w:pPr>
      <w:r>
        <w:rPr>
          <w:rFonts w:ascii="Calibri" w:cs="Calibri" w:eastAsia="Calibri" w:hAnsi="Calibri"/>
          <w:sz w:val="22"/>
          <w:szCs w:val="22"/>
        </w:rPr>
        <w:t xml:space="preserve">Rule 28. Penalty for Violation of Setback and FAR Norms.</w:t>
      </w:r>
    </w:p>
    <w:p>
      <w:pPr>
        <w:spacing w:after="120"/>
        <w:ind w:left="720"/>
      </w:pPr>
      <w:r>
        <w:rPr>
          <w:rFonts w:ascii="Calibri" w:cs="Calibri" w:eastAsia="Calibri" w:hAnsi="Calibri"/>
          <w:sz w:val="22"/>
          <w:szCs w:val="22"/>
        </w:rPr>
        <w:t xml:space="preserve">Any construction which violates the prescribed setback requirements or exceeds the permitted FAR shall be treated as unauthorized construction and shall be liable to the penalties prescribed under Rule 26.</w:t>
      </w:r>
    </w:p>
    <w:p>
      <w:pPr>
        <w:spacing w:after="0"/>
      </w:pPr>
    </w:p>
    <w:p>
      <w:pPr>
        <w:spacing w:after="120"/>
      </w:pPr>
      <w:r>
        <w:rPr>
          <w:rFonts w:ascii="Calibri" w:cs="Calibri" w:eastAsia="Calibri" w:hAnsi="Calibri"/>
          <w:sz w:val="22"/>
          <w:szCs w:val="22"/>
        </w:rPr>
        <w:t xml:space="preserve">Rule 29. Penalty for Violation of Fire Safety Norms.</w:t>
      </w:r>
    </w:p>
    <w:p>
      <w:pPr>
        <w:spacing w:after="100"/>
        <w:ind w:left="1080"/>
      </w:pPr>
      <w:r>
        <w:rPr>
          <w:rFonts w:ascii="Calibri" w:cs="Calibri" w:eastAsia="Calibri" w:hAnsi="Calibri"/>
          <w:b/>
          <w:bCs/>
          <w:sz w:val="22"/>
          <w:szCs w:val="22"/>
        </w:rPr>
        <w:t xml:space="preserve">(1) </w:t>
      </w:r>
      <w:r>
        <w:rPr>
          <w:rFonts w:ascii="Calibri" w:cs="Calibri" w:eastAsia="Calibri" w:hAnsi="Calibri"/>
          <w:sz w:val="22"/>
          <w:szCs w:val="22"/>
        </w:rPr>
        <w:t xml:space="preserve">Any building which does not comply with the fire safety requirements prescribed under these rules shall be liable to a fine of up to two lakh rupees (Rs. 2,00,000).</w:t>
      </w:r>
    </w:p>
    <w:p>
      <w:pPr>
        <w:spacing w:after="100"/>
        <w:ind w:left="1080"/>
      </w:pPr>
      <w:r>
        <w:rPr>
          <w:rFonts w:ascii="Calibri" w:cs="Calibri" w:eastAsia="Calibri" w:hAnsi="Calibri"/>
          <w:b/>
          <w:bCs/>
          <w:sz w:val="22"/>
          <w:szCs w:val="22"/>
        </w:rPr>
        <w:t xml:space="preserve">(2) </w:t>
      </w:r>
      <w:r>
        <w:rPr>
          <w:rFonts w:ascii="Calibri" w:cs="Calibri" w:eastAsia="Calibri" w:hAnsi="Calibri"/>
          <w:sz w:val="22"/>
          <w:szCs w:val="22"/>
        </w:rPr>
        <w:t xml:space="preserve">The Commissioner may order the closure of any building which poses a grave risk to fire safety until compliance is achieved.</w:t>
      </w:r>
    </w:p>
    <w:p>
      <w:pPr>
        <w:spacing w:after="0"/>
      </w:pPr>
    </w:p>
    <w:p>
      <w:pPr>
        <w:spacing w:after="120"/>
      </w:pPr>
      <w:r>
        <w:rPr>
          <w:rFonts w:ascii="Calibri" w:cs="Calibri" w:eastAsia="Calibri" w:hAnsi="Calibri"/>
          <w:sz w:val="22"/>
          <w:szCs w:val="22"/>
        </w:rPr>
        <w:t xml:space="preserve">Rule 30. Recovery of Penalties.</w:t>
      </w:r>
    </w:p>
    <w:p>
      <w:pPr>
        <w:spacing w:after="120"/>
        <w:ind w:left="720"/>
      </w:pPr>
      <w:r>
        <w:rPr>
          <w:rFonts w:ascii="Calibri" w:cs="Calibri" w:eastAsia="Calibri" w:hAnsi="Calibri"/>
          <w:sz w:val="22"/>
          <w:szCs w:val="22"/>
        </w:rPr>
        <w:t xml:space="preserve">All fines and penalties imposed under these rules shall be recoverable as arrears of land revenue and shall constitute a charge on the property in respect of which the violation has been committed.</w:t>
      </w:r>
    </w:p>
    <w:p>
      <w:r>
        <w:br w:type="page"/>
      </w:r>
    </w:p>
    <w:p>
      <w:pPr>
        <w:spacing w:after="100"/>
        <w:jc w:val="center"/>
      </w:pPr>
      <w:r>
        <w:rPr>
          <w:rFonts w:ascii="Calibri" w:cs="Calibri" w:eastAsia="Calibri" w:hAnsi="Calibri"/>
          <w:b/>
          <w:bCs/>
          <w:sz w:val="30"/>
          <w:szCs w:val="30"/>
        </w:rPr>
        <w:t xml:space="preserve">PART III</w:t>
      </w:r>
    </w:p>
    <w:p>
      <w:pPr>
        <w:spacing w:after="300"/>
        <w:jc w:val="center"/>
      </w:pPr>
      <w:r>
        <w:rPr>
          <w:rFonts w:ascii="Calibri" w:cs="Calibri" w:eastAsia="Calibri" w:hAnsi="Calibri"/>
          <w:b/>
          <w:bCs/>
          <w:sz w:val="26"/>
          <w:szCs w:val="26"/>
        </w:rPr>
        <w:t xml:space="preserve">CHANDIGARH ZONING REGULATIONS</w:t>
      </w:r>
    </w:p>
    <w:p>
      <w:pPr>
        <w:pStyle w:val="Heading1"/>
        <w:spacing w:after="200" w:before="360"/>
      </w:pPr>
      <w:r>
        <w:rPr>
          <w:rFonts w:ascii="Calibri" w:cs="Calibri" w:eastAsia="Calibri" w:hAnsi="Calibri"/>
          <w:b/>
          <w:bCs/>
          <w:sz w:val="28"/>
          <w:szCs w:val="28"/>
        </w:rPr>
        <w:t xml:space="preserve">Sector-wise Land Use Plan</w:t>
      </w:r>
    </w:p>
    <w:p>
      <w:pPr>
        <w:spacing w:after="120"/>
      </w:pPr>
      <w:r>
        <w:rPr>
          <w:rFonts w:ascii="Calibri" w:cs="Calibri" w:eastAsia="Calibri" w:hAnsi="Calibri"/>
          <w:sz w:val="22"/>
          <w:szCs w:val="22"/>
        </w:rPr>
        <w:t xml:space="preserve">1. The land use within the Union Territory of Chandigarh shall be regulated in accordance with the Chandigarh Master Plan and the sector-wise land use plans maintained by the Estate Office, Chandigarh.</w:t>
      </w:r>
    </w:p>
    <w:p>
      <w:pPr>
        <w:spacing w:after="0"/>
      </w:pPr>
    </w:p>
    <w:p>
      <w:pPr>
        <w:spacing w:after="120"/>
      </w:pPr>
      <w:r>
        <w:rPr>
          <w:rFonts w:ascii="Calibri" w:cs="Calibri" w:eastAsia="Calibri" w:hAnsi="Calibri"/>
          <w:sz w:val="22"/>
          <w:szCs w:val="22"/>
        </w:rPr>
        <w:t xml:space="preserve">2. Detailed zoning maps showing the land use designation of each plot and area within each sector shall be maintained by the Estate Office and shall be available for public inspection during office hours.</w:t>
      </w:r>
    </w:p>
    <w:p>
      <w:pPr>
        <w:spacing w:after="0"/>
      </w:pPr>
    </w:p>
    <w:p>
      <w:pPr>
        <w:spacing w:after="120"/>
      </w:pPr>
      <w:r>
        <w:rPr>
          <w:rFonts w:ascii="Calibri" w:cs="Calibri" w:eastAsia="Calibri" w:hAnsi="Calibri"/>
          <w:sz w:val="22"/>
          <w:szCs w:val="22"/>
        </w:rPr>
        <w:t xml:space="preserve">3. The zoning maps shall clearly delineate the following zones:</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Residential zones (R1, R2, R3)</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Commercial zones (C1, C2)</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Industrial zones (I1, I2)</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Institutional zones (educational, medical, government)</w:t>
      </w:r>
    </w:p>
    <w:p>
      <w:pPr>
        <w:spacing w:after="100"/>
        <w:ind w:left="1080"/>
      </w:pPr>
      <w:r>
        <w:rPr>
          <w:rFonts w:ascii="Calibri" w:cs="Calibri" w:eastAsia="Calibri" w:hAnsi="Calibri"/>
          <w:b/>
          <w:bCs/>
          <w:sz w:val="22"/>
          <w:szCs w:val="22"/>
        </w:rPr>
        <w:t xml:space="preserve">(e) </w:t>
      </w:r>
      <w:r>
        <w:rPr>
          <w:rFonts w:ascii="Calibri" w:cs="Calibri" w:eastAsia="Calibri" w:hAnsi="Calibri"/>
          <w:sz w:val="22"/>
          <w:szCs w:val="22"/>
        </w:rPr>
        <w:t xml:space="preserve">Recreational zones (parks, sports facilities)</w:t>
      </w:r>
    </w:p>
    <w:p>
      <w:pPr>
        <w:spacing w:after="100"/>
        <w:ind w:left="1080"/>
      </w:pPr>
      <w:r>
        <w:rPr>
          <w:rFonts w:ascii="Calibri" w:cs="Calibri" w:eastAsia="Calibri" w:hAnsi="Calibri"/>
          <w:b/>
          <w:bCs/>
          <w:sz w:val="22"/>
          <w:szCs w:val="22"/>
        </w:rPr>
        <w:t xml:space="preserve">(f) </w:t>
      </w:r>
      <w:r>
        <w:rPr>
          <w:rFonts w:ascii="Calibri" w:cs="Calibri" w:eastAsia="Calibri" w:hAnsi="Calibri"/>
          <w:sz w:val="22"/>
          <w:szCs w:val="22"/>
        </w:rPr>
        <w:t xml:space="preserve">Green Belt and Eco-sensitive zones</w:t>
      </w:r>
    </w:p>
    <w:p>
      <w:pPr>
        <w:spacing w:after="100"/>
        <w:ind w:left="1080"/>
      </w:pPr>
      <w:r>
        <w:rPr>
          <w:rFonts w:ascii="Calibri" w:cs="Calibri" w:eastAsia="Calibri" w:hAnsi="Calibri"/>
          <w:b/>
          <w:bCs/>
          <w:sz w:val="22"/>
          <w:szCs w:val="22"/>
        </w:rPr>
        <w:t xml:space="preserve">(g) </w:t>
      </w:r>
      <w:r>
        <w:rPr>
          <w:rFonts w:ascii="Calibri" w:cs="Calibri" w:eastAsia="Calibri" w:hAnsi="Calibri"/>
          <w:sz w:val="22"/>
          <w:szCs w:val="22"/>
        </w:rPr>
        <w:t xml:space="preserve">Transportation and utility zones</w:t>
      </w:r>
    </w:p>
    <w:p>
      <w:pPr>
        <w:spacing w:after="0"/>
      </w:pPr>
    </w:p>
    <w:p>
      <w:pPr>
        <w:spacing w:after="120"/>
      </w:pPr>
      <w:r>
        <w:rPr>
          <w:rFonts w:ascii="Calibri" w:cs="Calibri" w:eastAsia="Calibri" w:hAnsi="Calibri"/>
          <w:sz w:val="22"/>
          <w:szCs w:val="22"/>
        </w:rPr>
        <w:t xml:space="preserve">4. Any revision to the zoning plan shall be carried out through a due process of public notification, inviting objections and suggestions, and final approval by the Administrator.</w:t>
      </w:r>
    </w:p>
    <w:p>
      <w:pPr>
        <w:pStyle w:val="Heading1"/>
        <w:spacing w:after="200" w:before="360"/>
      </w:pPr>
      <w:r>
        <w:rPr>
          <w:rFonts w:ascii="Calibri" w:cs="Calibri" w:eastAsia="Calibri" w:hAnsi="Calibri"/>
          <w:b/>
          <w:bCs/>
          <w:sz w:val="28"/>
          <w:szCs w:val="28"/>
        </w:rPr>
        <w:t xml:space="preserve">Prohibited Activities</w:t>
      </w:r>
    </w:p>
    <w:p>
      <w:pPr>
        <w:spacing w:after="120"/>
      </w:pPr>
      <w:r>
        <w:rPr>
          <w:rFonts w:ascii="Calibri" w:cs="Calibri" w:eastAsia="Calibri" w:hAnsi="Calibri"/>
          <w:sz w:val="22"/>
          <w:szCs w:val="22"/>
        </w:rPr>
        <w:t xml:space="preserve">5. Manufacturing and Industrial Activities in Residential Zones.</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No manufacturing, processing, or industrial activity shall be carried out in any residential zone.</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Running of factories, workshops, or any activity involving heavy machinery, furnaces, or the emission of smoke, fumes, or noise in a residential zone is strictly prohibited.</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Violation shall attract penalties under Section 31 of the Punjab Municipal Corporation Act (as extended to Chandigarh) — a fine of up to Rs. 2,00,000 and Rs. 5,000/day for continuing violation.</w:t>
      </w:r>
    </w:p>
    <w:p>
      <w:pPr>
        <w:spacing w:after="0"/>
      </w:pPr>
    </w:p>
    <w:p>
      <w:pPr>
        <w:spacing w:after="120"/>
      </w:pPr>
      <w:r>
        <w:rPr>
          <w:rFonts w:ascii="Calibri" w:cs="Calibri" w:eastAsia="Calibri" w:hAnsi="Calibri"/>
          <w:sz w:val="22"/>
          <w:szCs w:val="22"/>
        </w:rPr>
        <w:t xml:space="preserve">6. Commercial Activities Beyond Designated Areas.</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Commercial activities shall be permitted only in areas designated as commercial zones (C1 and C2) in the zoning plan.</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Running of shops, offices, showrooms, restaurants, or any commercial establishment in residential zones or in any area not designated for commercial use is prohibited.</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SCO (Shop-cum-Office) and SCF (Shop-cum-Flat) sites shall be used only for the purposes permitted under the terms of their allotment.</w:t>
      </w:r>
    </w:p>
    <w:p>
      <w:pPr>
        <w:spacing w:after="100"/>
        <w:ind w:left="1080"/>
      </w:pPr>
      <w:r>
        <w:rPr>
          <w:rFonts w:ascii="Calibri" w:cs="Calibri" w:eastAsia="Calibri" w:hAnsi="Calibri"/>
          <w:b/>
          <w:bCs/>
          <w:sz w:val="22"/>
          <w:szCs w:val="22"/>
        </w:rPr>
        <w:t xml:space="preserve">(d) </w:t>
      </w:r>
      <w:r>
        <w:rPr>
          <w:rFonts w:ascii="Calibri" w:cs="Calibri" w:eastAsia="Calibri" w:hAnsi="Calibri"/>
          <w:sz w:val="22"/>
          <w:szCs w:val="22"/>
        </w:rPr>
        <w:t xml:space="preserve">Booths shall be used only for the specific purposes for which they were allotted (e.g., chemist, general store, dairy) and shall not be converted to any other use without prior approval.</w:t>
      </w:r>
    </w:p>
    <w:p>
      <w:pPr>
        <w:pStyle w:val="Heading1"/>
        <w:spacing w:after="200" w:before="360"/>
      </w:pPr>
      <w:r>
        <w:rPr>
          <w:rFonts w:ascii="Calibri" w:cs="Calibri" w:eastAsia="Calibri" w:hAnsi="Calibri"/>
          <w:b/>
          <w:bCs/>
          <w:sz w:val="28"/>
          <w:szCs w:val="28"/>
        </w:rPr>
        <w:t xml:space="preserve">Green Belt and Heritage Zone Protections</w:t>
      </w:r>
    </w:p>
    <w:p>
      <w:pPr>
        <w:spacing w:after="120"/>
      </w:pPr>
      <w:r>
        <w:rPr>
          <w:rFonts w:ascii="Calibri" w:cs="Calibri" w:eastAsia="Calibri" w:hAnsi="Calibri"/>
          <w:sz w:val="22"/>
          <w:szCs w:val="22"/>
        </w:rPr>
        <w:t xml:space="preserve">7. Green Belt Restrictions.</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No construction activity shall be permitted in areas designated as Green Belt in the zoning plan, except as specifically authorized by the Administrator.</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Activities permitted in the Green Belt shall be limited to horticulture, agriculture, recreation, and such other purposes as may be consistent with the preservation of the ecological character of the area.</w:t>
      </w:r>
    </w:p>
    <w:p>
      <w:pPr>
        <w:spacing w:after="0"/>
      </w:pPr>
    </w:p>
    <w:p>
      <w:pPr>
        <w:spacing w:after="120"/>
      </w:pPr>
      <w:r>
        <w:rPr>
          <w:rFonts w:ascii="Calibri" w:cs="Calibri" w:eastAsia="Calibri" w:hAnsi="Calibri"/>
          <w:sz w:val="22"/>
          <w:szCs w:val="22"/>
        </w:rPr>
        <w:t xml:space="preserve">8. Sukhna Lake Protection Zone.</w:t>
      </w: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This provision is frequently cited in complaints about construction activity near Sukhna Lake.]</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No construction, earthwork, or development activity shall be permitted within a radius of 100 metres from the periphery of Sukhna Lake.</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Within the catchment area of Sukhna Lake, as notified from time to time, no activity shall be carried out that may cause siltation, pollution, or any other adverse impact on the lake.</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The Corporation, in coordination with the Department of Environment and the Forest Department, shall monitor compliance with these restrictions.</w:t>
      </w:r>
    </w:p>
    <w:p>
      <w:pPr>
        <w:spacing w:after="0"/>
      </w:pPr>
    </w:p>
    <w:p>
      <w:pPr>
        <w:spacing w:after="120"/>
      </w:pPr>
      <w:r>
        <w:rPr>
          <w:rFonts w:ascii="Calibri" w:cs="Calibri" w:eastAsia="Calibri" w:hAnsi="Calibri"/>
          <w:sz w:val="22"/>
          <w:szCs w:val="22"/>
        </w:rPr>
        <w:t xml:space="preserve">9. Capitol Complex Buffer Zone.</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The Capitol Complex, designed by Le Corbusier, is a heritage site of national and international importance.</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No construction or development activity shall be permitted within the buffer zone of the Capitol Complex, as delineated in the Chandigarh Master Plan.</w:t>
      </w:r>
    </w:p>
    <w:p>
      <w:pPr>
        <w:spacing w:after="100"/>
        <w:ind w:left="1080"/>
      </w:pPr>
      <w:r>
        <w:rPr>
          <w:rFonts w:ascii="Calibri" w:cs="Calibri" w:eastAsia="Calibri" w:hAnsi="Calibri"/>
          <w:b/>
          <w:bCs/>
          <w:sz w:val="22"/>
          <w:szCs w:val="22"/>
        </w:rPr>
        <w:t xml:space="preserve">(c) </w:t>
      </w:r>
      <w:r>
        <w:rPr>
          <w:rFonts w:ascii="Calibri" w:cs="Calibri" w:eastAsia="Calibri" w:hAnsi="Calibri"/>
          <w:sz w:val="22"/>
          <w:szCs w:val="22"/>
        </w:rPr>
        <w:t xml:space="preserve">Any proposed activity within the buffer zone shall require the prior approval of the Heritage Conservation Committee constituted by the Chandigarh Administration.</w:t>
      </w:r>
    </w:p>
    <w:p>
      <w:pPr>
        <w:spacing w:after="0"/>
      </w:pPr>
    </w:p>
    <w:p>
      <w:pPr>
        <w:spacing w:after="120"/>
      </w:pPr>
      <w:r>
        <w:rPr>
          <w:rFonts w:ascii="Calibri" w:cs="Calibri" w:eastAsia="Calibri" w:hAnsi="Calibri"/>
          <w:sz w:val="22"/>
          <w:szCs w:val="22"/>
        </w:rPr>
        <w:t xml:space="preserve">10. Le Corbusier Heritage Zone.</w:t>
      </w:r>
    </w:p>
    <w:p>
      <w:pPr>
        <w:spacing w:after="100"/>
        <w:ind w:left="1080"/>
      </w:pPr>
      <w:r>
        <w:rPr>
          <w:rFonts w:ascii="Calibri" w:cs="Calibri" w:eastAsia="Calibri" w:hAnsi="Calibri"/>
          <w:b/>
          <w:bCs/>
          <w:sz w:val="22"/>
          <w:szCs w:val="22"/>
        </w:rPr>
        <w:t xml:space="preserve">(a) </w:t>
      </w:r>
      <w:r>
        <w:rPr>
          <w:rFonts w:ascii="Calibri" w:cs="Calibri" w:eastAsia="Calibri" w:hAnsi="Calibri"/>
          <w:sz w:val="22"/>
          <w:szCs w:val="22"/>
        </w:rPr>
        <w:t xml:space="preserve">Buildings and structures in the heritage zone as designated by the Chandigarh Administration shall not be modified, demolished, or altered without the prior approval of the Heritage Conservation Committee.</w:t>
      </w:r>
    </w:p>
    <w:p>
      <w:pPr>
        <w:spacing w:after="100"/>
        <w:ind w:left="1080"/>
      </w:pPr>
      <w:r>
        <w:rPr>
          <w:rFonts w:ascii="Calibri" w:cs="Calibri" w:eastAsia="Calibri" w:hAnsi="Calibri"/>
          <w:b/>
          <w:bCs/>
          <w:sz w:val="22"/>
          <w:szCs w:val="22"/>
        </w:rPr>
        <w:t xml:space="preserve">(b) </w:t>
      </w:r>
      <w:r>
        <w:rPr>
          <w:rFonts w:ascii="Calibri" w:cs="Calibri" w:eastAsia="Calibri" w:hAnsi="Calibri"/>
          <w:sz w:val="22"/>
          <w:szCs w:val="22"/>
        </w:rPr>
        <w:t xml:space="preserve">Any restoration or repair work on heritage buildings shall be carried out in accordance with the guidelines issued by the Committee, preserving the original architectural character.</w:t>
      </w:r>
    </w:p>
    <w:p>
      <w:r>
        <w:br w:type="page"/>
      </w:r>
    </w:p>
    <w:p>
      <w:pPr>
        <w:pStyle w:val="Heading1"/>
        <w:spacing w:after="200" w:before="360"/>
      </w:pPr>
      <w:r>
        <w:rPr>
          <w:rFonts w:ascii="Calibri" w:cs="Calibri" w:eastAsia="Calibri" w:hAnsi="Calibri"/>
          <w:b/>
          <w:bCs/>
          <w:sz w:val="28"/>
          <w:szCs w:val="28"/>
        </w:rPr>
        <w:t xml:space="preserve">SCHEDULE — SUMMARY OF KEY PENALTIES AND FINES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r>
              <w:rPr>
                <w:rFonts w:ascii="Calibri" w:cs="Calibri" w:eastAsia="Calibri" w:hAnsi="Calibri"/>
                <w:b/>
                <w:bCs/>
                <w:color w:val="FFFFFF"/>
                <w:sz w:val="20"/>
                <w:szCs w:val="20"/>
              </w:rPr>
              <w:t xml:space="preserve">Section/Rule</w:t>
            </w:r>
          </w:p>
        </w:tc>
        <w:tc>
          <w:tcPr>
            <w:tcW w:type="dxa" w:w="340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r>
              <w:rPr>
                <w:rFonts w:ascii="Calibri" w:cs="Calibri" w:eastAsia="Calibri" w:hAnsi="Calibri"/>
                <w:b/>
                <w:bCs/>
                <w:color w:val="FFFFFF"/>
                <w:sz w:val="20"/>
                <w:szCs w:val="20"/>
              </w:rPr>
              <w:t xml:space="preserve">Offence</w:t>
            </w:r>
          </w:p>
        </w:tc>
        <w:tc>
          <w:tcPr>
            <w:tcW w:type="dxa" w:w="4560"/>
            <w:tcBorders>
              <w:top w:val="single" w:color="999999" w:sz="1"/>
              <w:left w:val="single" w:color="999999" w:sz="1"/>
              <w:bottom w:val="single" w:color="999999" w:sz="1"/>
              <w:right w:val="single" w:color="999999" w:sz="1"/>
            </w:tcBorders>
            <w:shd w:fill="2B4C7E" w:val="clear"/>
            <w:tcMar>
              <w:top w:type="dxa" w:w="60"/>
              <w:left w:type="dxa" w:w="100"/>
              <w:bottom w:type="dxa" w:w="60"/>
              <w:right w:type="dxa" w:w="100"/>
            </w:tcMar>
          </w:tcPr>
          <w:p>
            <w:r>
              <w:rPr>
                <w:rFonts w:ascii="Calibri" w:cs="Calibri" w:eastAsia="Calibri" w:hAnsi="Calibri"/>
                <w:b/>
                <w:bCs/>
                <w:color w:val="FFFFFF"/>
                <w:sz w:val="20"/>
                <w:szCs w:val="20"/>
              </w:rPr>
              <w:t xml:space="preserve">Penalty</w:t>
            </w:r>
          </w:p>
        </w:tc>
      </w:tr>
      <w:tr>
        <w:tc>
          <w:tcPr>
            <w:tcW w:type="dxa" w:w="1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Section 18</w:t>
            </w:r>
          </w:p>
        </w:tc>
        <w:tc>
          <w:tcPr>
            <w:tcW w:type="dxa" w:w="3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Non-payment of property tax</w:t>
            </w:r>
          </w:p>
        </w:tc>
        <w:tc>
          <w:tcPr>
            <w:tcW w:type="dxa" w:w="456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2% per month penalty on outstanding amount</w:t>
            </w:r>
          </w:p>
        </w:tc>
      </w:tr>
      <w:tr>
        <w:tc>
          <w:tcPr>
            <w:tcW w:type="dxa" w:w="1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Section 30</w:t>
            </w:r>
          </w:p>
        </w:tc>
        <w:tc>
          <w:tcPr>
            <w:tcW w:type="dxa" w:w="3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Unauthorized construction</w:t>
            </w:r>
          </w:p>
        </w:tc>
        <w:tc>
          <w:tcPr>
            <w:tcW w:type="dxa" w:w="456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Fine up to Rs. 5,00,000 + demolition order</w:t>
            </w:r>
          </w:p>
        </w:tc>
      </w:tr>
      <w:tr>
        <w:tc>
          <w:tcPr>
            <w:tcW w:type="dxa" w:w="1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Section 31</w:t>
            </w:r>
          </w:p>
        </w:tc>
        <w:tc>
          <w:tcPr>
            <w:tcW w:type="dxa" w:w="3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Commercial activity in residential zone</w:t>
            </w:r>
          </w:p>
        </w:tc>
        <w:tc>
          <w:tcPr>
            <w:tcW w:type="dxa" w:w="456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Fine up to Rs. 2,00,000 + Rs. 5,000/day continuing</w:t>
            </w:r>
          </w:p>
        </w:tc>
      </w:tr>
      <w:tr>
        <w:tc>
          <w:tcPr>
            <w:tcW w:type="dxa" w:w="1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Section 48</w:t>
            </w:r>
          </w:p>
        </w:tc>
        <w:tc>
          <w:tcPr>
            <w:tcW w:type="dxa" w:w="3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Discharge of untreated trade effluent</w:t>
            </w:r>
          </w:p>
        </w:tc>
        <w:tc>
          <w:tcPr>
            <w:tcW w:type="dxa" w:w="456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Rs. 50,000 per day</w:t>
            </w:r>
          </w:p>
        </w:tc>
      </w:tr>
      <w:tr>
        <w:tc>
          <w:tcPr>
            <w:tcW w:type="dxa" w:w="1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Section 52</w:t>
            </w:r>
          </w:p>
        </w:tc>
        <w:tc>
          <w:tcPr>
            <w:tcW w:type="dxa" w:w="3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Littering / non-segregation of waste</w:t>
            </w:r>
          </w:p>
        </w:tc>
        <w:tc>
          <w:tcPr>
            <w:tcW w:type="dxa" w:w="456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Rs. 500 (1st), Rs. 1,000 (2nd), Rs. 2,000 (3rd+)</w:t>
            </w:r>
          </w:p>
        </w:tc>
      </w:tr>
      <w:tr>
        <w:tc>
          <w:tcPr>
            <w:tcW w:type="dxa" w:w="1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Section 54</w:t>
            </w:r>
          </w:p>
        </w:tc>
        <w:tc>
          <w:tcPr>
            <w:tcW w:type="dxa" w:w="3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Unauthorized water connection</w:t>
            </w:r>
          </w:p>
        </w:tc>
        <w:tc>
          <w:tcPr>
            <w:tcW w:type="dxa" w:w="456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Rs. 25,000 + cost of water consumed</w:t>
            </w:r>
          </w:p>
        </w:tc>
      </w:tr>
      <w:tr>
        <w:tc>
          <w:tcPr>
            <w:tcW w:type="dxa" w:w="1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Section 55</w:t>
            </w:r>
          </w:p>
        </w:tc>
        <w:tc>
          <w:tcPr>
            <w:tcW w:type="dxa" w:w="3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Contamination of water supply</w:t>
            </w:r>
          </w:p>
        </w:tc>
        <w:tc>
          <w:tcPr>
            <w:tcW w:type="dxa" w:w="456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Imprisonment up to 2 years and/or fine up to Rs. 1,00,000</w:t>
            </w:r>
          </w:p>
        </w:tc>
      </w:tr>
      <w:tr>
        <w:tc>
          <w:tcPr>
            <w:tcW w:type="dxa" w:w="1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Section 58</w:t>
            </w:r>
          </w:p>
        </w:tc>
        <w:tc>
          <w:tcPr>
            <w:tcW w:type="dxa" w:w="3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Open defecation</w:t>
            </w:r>
          </w:p>
        </w:tc>
        <w:tc>
          <w:tcPr>
            <w:tcW w:type="dxa" w:w="456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Rs. 500 (1st offence), Rs. 1,000 (repeat)</w:t>
            </w:r>
          </w:p>
        </w:tc>
      </w:tr>
      <w:tr>
        <w:tc>
          <w:tcPr>
            <w:tcW w:type="dxa" w:w="1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Section 68</w:t>
            </w:r>
          </w:p>
        </w:tc>
        <w:tc>
          <w:tcPr>
            <w:tcW w:type="dxa" w:w="3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Stagnant water / mosquito breeding</w:t>
            </w:r>
          </w:p>
        </w:tc>
        <w:tc>
          <w:tcPr>
            <w:tcW w:type="dxa" w:w="456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Rs. 1,000 (1st), Rs. 5,000 (repeat)</w:t>
            </w:r>
          </w:p>
        </w:tc>
      </w:tr>
      <w:tr>
        <w:tc>
          <w:tcPr>
            <w:tcW w:type="dxa" w:w="1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Section 73</w:t>
            </w:r>
          </w:p>
        </w:tc>
        <w:tc>
          <w:tcPr>
            <w:tcW w:type="dxa" w:w="3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Encroachment on public roads</w:t>
            </w:r>
          </w:p>
        </w:tc>
        <w:tc>
          <w:tcPr>
            <w:tcW w:type="dxa" w:w="456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Fine up to Rs. 10,000 + Rs. 500/day continuing</w:t>
            </w:r>
          </w:p>
        </w:tc>
      </w:tr>
      <w:tr>
        <w:tc>
          <w:tcPr>
            <w:tcW w:type="dxa" w:w="1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Section 79</w:t>
            </w:r>
          </w:p>
        </w:tc>
        <w:tc>
          <w:tcPr>
            <w:tcW w:type="dxa" w:w="3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Unauthorized road cutting</w:t>
            </w:r>
          </w:p>
        </w:tc>
        <w:tc>
          <w:tcPr>
            <w:tcW w:type="dxa" w:w="456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Fine up to Rs. 25,000 + restoration cost</w:t>
            </w:r>
          </w:p>
        </w:tc>
      </w:tr>
      <w:tr>
        <w:tc>
          <w:tcPr>
            <w:tcW w:type="dxa" w:w="1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Section 90</w:t>
            </w:r>
          </w:p>
        </w:tc>
        <w:tc>
          <w:tcPr>
            <w:tcW w:type="dxa" w:w="3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Unauthorized advertisement/signage</w:t>
            </w:r>
          </w:p>
        </w:tc>
        <w:tc>
          <w:tcPr>
            <w:tcW w:type="dxa" w:w="456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Rs. 5,000 per unauthorized advertisement</w:t>
            </w:r>
          </w:p>
        </w:tc>
      </w:tr>
      <w:tr>
        <w:tc>
          <w:tcPr>
            <w:tcW w:type="dxa" w:w="1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Rule 26</w:t>
            </w:r>
          </w:p>
        </w:tc>
        <w:tc>
          <w:tcPr>
            <w:tcW w:type="dxa" w:w="3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Unauthorized construction (Building Rules)</w:t>
            </w:r>
          </w:p>
        </w:tc>
        <w:tc>
          <w:tcPr>
            <w:tcW w:type="dxa" w:w="456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Demolition + fine up to 10x property tax</w:t>
            </w:r>
          </w:p>
        </w:tc>
      </w:tr>
      <w:tr>
        <w:tc>
          <w:tcPr>
            <w:tcW w:type="dxa" w:w="1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Rule 27</w:t>
            </w:r>
          </w:p>
        </w:tc>
        <w:tc>
          <w:tcPr>
            <w:tcW w:type="dxa" w:w="340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Unauthorized change of use</w:t>
            </w:r>
          </w:p>
        </w:tc>
        <w:tc>
          <w:tcPr>
            <w:tcW w:type="dxa" w:w="4560"/>
            <w:tcBorders>
              <w:top w:val="single" w:color="999999" w:sz="1"/>
              <w:left w:val="single" w:color="999999" w:sz="1"/>
              <w:bottom w:val="single" w:color="999999" w:sz="1"/>
              <w:right w:val="single" w:color="999999" w:sz="1"/>
            </w:tcBorders>
            <w:shd w:fill="F0F4FA" w:val="clear"/>
            <w:tcMar>
              <w:top w:type="dxa" w:w="40"/>
              <w:left w:type="dxa" w:w="100"/>
              <w:bottom w:type="dxa" w:w="40"/>
              <w:right w:type="dxa" w:w="100"/>
            </w:tcMar>
          </w:tcPr>
          <w:p>
            <w:r>
              <w:rPr>
                <w:rFonts w:ascii="Calibri" w:cs="Calibri" w:eastAsia="Calibri" w:hAnsi="Calibri"/>
                <w:sz w:val="18"/>
                <w:szCs w:val="18"/>
              </w:rPr>
              <w:t xml:space="preserve">Fine up to Rs. 5,00,000</w:t>
            </w:r>
          </w:p>
        </w:tc>
      </w:tr>
      <w:tr>
        <w:tc>
          <w:tcPr>
            <w:tcW w:type="dxa" w:w="1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Rule 29</w:t>
            </w:r>
          </w:p>
        </w:tc>
        <w:tc>
          <w:tcPr>
            <w:tcW w:type="dxa" w:w="340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Violation of fire safety norms</w:t>
            </w:r>
          </w:p>
        </w:tc>
        <w:tc>
          <w:tcPr>
            <w:tcW w:type="dxa" w:w="4560"/>
            <w:tcBorders>
              <w:top w:val="single" w:color="999999" w:sz="1"/>
              <w:left w:val="single" w:color="999999" w:sz="1"/>
              <w:bottom w:val="single" w:color="999999" w:sz="1"/>
              <w:right w:val="single" w:color="999999" w:sz="1"/>
            </w:tcBorders>
            <w:tcMar>
              <w:top w:type="dxa" w:w="40"/>
              <w:left w:type="dxa" w:w="100"/>
              <w:bottom w:type="dxa" w:w="40"/>
              <w:right w:type="dxa" w:w="100"/>
            </w:tcMar>
          </w:tcPr>
          <w:p>
            <w:r>
              <w:rPr>
                <w:rFonts w:ascii="Calibri" w:cs="Calibri" w:eastAsia="Calibri" w:hAnsi="Calibri"/>
                <w:sz w:val="18"/>
                <w:szCs w:val="18"/>
              </w:rPr>
              <w:t xml:space="preserve">Fine up to Rs. 2,00,000 + closure order</w:t>
            </w:r>
          </w:p>
        </w:tc>
      </w:tr>
    </w:tbl>
    <w:p>
      <w:pPr>
        <w:spacing w:after="0"/>
      </w:pPr>
    </w:p>
    <w:p>
      <w:pPr>
        <w:pBdr>
          <w:top w:val="single" w:color="999999" w:sz="1"/>
          <w:bottom w:val="single" w:color="999999" w:sz="1"/>
          <w:left w:val="single" w:color="999999" w:sz="1"/>
          <w:right w:val="single" w:color="999999" w:sz="1"/>
        </w:pBdr>
        <w:shd w:fill="F5F5F5" w:val="clear"/>
        <w:spacing w:after="200" w:before="100"/>
        <w:ind w:left="720" w:right="720"/>
      </w:pPr>
      <w:r>
        <w:rPr>
          <w:rFonts w:ascii="Calibri" w:cs="Calibri" w:eastAsia="Calibri" w:hAnsi="Calibri"/>
          <w:i/>
          <w:iCs/>
          <w:color w:val="666666"/>
          <w:sz w:val="18"/>
          <w:szCs w:val="18"/>
        </w:rPr>
        <w:t xml:space="preserve">[Marginal Note: This schedule is a quick-reference summary. For detailed provisions, refer to the specific sections and rules cited above.]</w:t>
      </w:r>
    </w:p>
    <w:p>
      <w:r>
        <w:br w:type="page"/>
      </w:r>
    </w:p>
    <w:p>
      <w:pPr>
        <w:spacing w:after="200" w:before="3000"/>
        <w:jc w:val="center"/>
      </w:pPr>
      <w:r>
        <w:rPr>
          <w:rFonts w:ascii="Calibri" w:cs="Calibri" w:eastAsia="Calibri" w:hAnsi="Calibri"/>
          <w:b/>
          <w:bCs/>
          <w:color w:val="555555"/>
          <w:sz w:val="24"/>
          <w:szCs w:val="24"/>
        </w:rPr>
        <w:t xml:space="preserve">— END OF DOCUMENT —</w:t>
      </w:r>
    </w:p>
    <w:p>
      <w:pPr>
        <w:spacing w:after="0"/>
      </w:pPr>
    </w:p>
    <w:p>
      <w:pPr>
        <w:jc w:val="center"/>
      </w:pPr>
      <w:r>
        <w:rPr>
          <w:rFonts w:ascii="Calibri" w:cs="Calibri" w:eastAsia="Calibri" w:hAnsi="Calibri"/>
          <w:color w:val="555555"/>
          <w:sz w:val="22"/>
          <w:szCs w:val="22"/>
        </w:rPr>
        <w:t xml:space="preserve">Chandigarh Municipal Corporation</w:t>
      </w:r>
    </w:p>
    <w:p>
      <w:pPr>
        <w:jc w:val="center"/>
      </w:pPr>
      <w:r>
        <w:rPr>
          <w:rFonts w:ascii="Calibri" w:cs="Calibri" w:eastAsia="Calibri" w:hAnsi="Calibri"/>
          <w:color w:val="555555"/>
          <w:sz w:val="22"/>
          <w:szCs w:val="22"/>
        </w:rPr>
        <w:t xml:space="preserve">Consolidated Bylaws, Acts &amp; Building Rules</w:t>
      </w:r>
    </w:p>
    <w:p>
      <w:pPr>
        <w:spacing w:after="400"/>
        <w:jc w:val="center"/>
      </w:pPr>
      <w:r>
        <w:rPr>
          <w:rFonts w:ascii="Calibri" w:cs="Calibri" w:eastAsia="Calibri" w:hAnsi="Calibri"/>
          <w:i/>
          <w:iCs/>
          <w:color w:val="888888"/>
          <w:sz w:val="20"/>
          <w:szCs w:val="20"/>
        </w:rPr>
        <w:t xml:space="preserve">Mock Reference Document — Version 1.0 — March 2026</w:t>
      </w:r>
    </w:p>
    <w:p>
      <w:pPr>
        <w:spacing w:after="0"/>
      </w:pPr>
    </w:p>
    <w:p>
      <w:pPr>
        <w:jc w:val="center"/>
      </w:pPr>
      <w:r>
        <w:rPr>
          <w:rFonts w:ascii="Calibri" w:cs="Calibri" w:eastAsia="Calibri" w:hAnsi="Calibri"/>
          <w:i/>
          <w:iCs/>
          <w:color w:val="999999"/>
          <w:sz w:val="18"/>
          <w:szCs w:val="18"/>
        </w:rPr>
        <w:t xml:space="preserve">This document was prepared as part of the AI-Integrated Complaint Resolution System for the Union Territory of Chandigarh. It is designed to be used as a knowledge base for Retrieval-Augmented Generation (RAG) and should not be cited as actual law.</w:t>
      </w:r>
    </w:p>
    <w:sectPr>
      <w:headerReference w:type="default" r:id="rId7"/>
      <w:footerReference w:type="default" r:id="rId8"/>
      <w:pgSz w:w="11906" w:h="16838" w:orient="portrait"/>
      <w:pgMar w:top="1440" w:right="1270" w:bottom="144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Calibri" w:cs="Calibri" w:eastAsia="Calibri" w:hAnsi="Calibri"/>
        <w:b/>
        <w:bCs/>
        <w:color w:val="CC0000"/>
        <w:sz w:val="16"/>
        <w:szCs w:val="16"/>
      </w:rPr>
      <w:t xml:space="preserve">MOCK DOCUMENT — FOR PROJECT DEMONSTRATION ONLY</w:t>
    </w:r>
  </w:p>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i/>
        <w:iCs/>
        <w:color w:val="888888"/>
        <w:sz w:val="16"/>
        <w:szCs w:val="16"/>
      </w:rPr>
      <w:t xml:space="preserve">CHANDIGARH ADMINISTRATION — UNION TERRITORY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28"/>
      <w:szCs w:val="28"/>
    </w:rPr>
  </w:style>
  <w:style w:type="paragraph" w:styleId="Heading2">
    <w:name w:val="Heading 2"/>
    <w:basedOn w:val="Normal"/>
    <w:next w:val="Normal"/>
    <w:qFormat/>
    <w:pPr>
      <w:spacing w:after="140" w:before="280"/>
      <w:outlineLvl w:val="1"/>
    </w:pPr>
    <w:rPr>
      <w:rFonts w:ascii="Calibri" w:cs="Calibri" w:eastAsia="Calibri" w:hAnsi="Calibri"/>
      <w:b/>
      <w:bCs/>
      <w:sz w:val="24"/>
      <w:szCs w:val="24"/>
    </w:rPr>
  </w:style>
  <w:style w:type="paragraph" w:styleId="Heading3">
    <w:name w:val="Heading 3"/>
    <w:basedOn w:val="Normal"/>
    <w:next w:val="Normal"/>
    <w:qFormat/>
    <w:pPr>
      <w:spacing w:after="100" w:before="20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2026-03-21T08:44:35.092Z</dcterms:created>
  <dcterms:modified xsi:type="dcterms:W3CDTF">2026-03-21T08:44:35.092Z</dcterms:modified>
</cp:coreProperties>
</file>

<file path=docProps/custom.xml><?xml version="1.0" encoding="utf-8"?>
<Properties xmlns="http://schemas.openxmlformats.org/officeDocument/2006/custom-properties" xmlns:vt="http://schemas.openxmlformats.org/officeDocument/2006/docPropsVTypes"/>
</file>