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Toxicity 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Toxic (1=Yes, 0=No)</w:t>
            </w:r>
          </w:p>
        </w:tc>
      </w:tr>
      <w:tr>
        <w:tc>
          <w:tcPr>
            <w:tcW w:type="dxa" w:w="4320"/>
          </w:tcPr>
          <w:p>
            <w:r>
              <w:t>You are so stupid!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 totally disagree with you.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What a wonderful idea!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You're a disgusting human being.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 hope you have a terrible day.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This is informative and helpful.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You are an idiot and no one likes you.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Thanks for sharing this!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Shut up, no one cares.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Great work! Keep it up.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