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360" w:lineRule="auto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2084550</wp:posOffset>
            </wp:positionH>
            <wp:positionV relativeFrom="paragraph">
              <wp:posOffset>0</wp:posOffset>
            </wp:positionV>
            <wp:extent cx="1557338" cy="1504843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899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7338" cy="15048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Facultad de Ciencias y Tecnología</w:t>
      </w:r>
    </w:p>
    <w:p w:rsidR="00000000" w:rsidDel="00000000" w:rsidP="00000000" w:rsidRDefault="00000000" w:rsidRPr="00000000" w14:paraId="00000003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Carrera de Análisis de Sistemas Informáticos</w:t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>
          <w:color w:val="434343"/>
        </w:rPr>
      </w:pPr>
      <w:r w:rsidDel="00000000" w:rsidR="00000000" w:rsidRPr="00000000">
        <w:rPr>
          <w:rtl w:val="0"/>
        </w:rPr>
        <w:t xml:space="preserve">Ingeniería del Software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Trabajo Práctico Final</w:t>
      </w:r>
    </w:p>
    <w:p w:rsidR="00000000" w:rsidDel="00000000" w:rsidP="00000000" w:rsidRDefault="00000000" w:rsidRPr="00000000" w14:paraId="00000006">
      <w:pPr>
        <w:spacing w:after="0"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Autor/es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Estudiante 1 C09999</w:t>
      </w:r>
    </w:p>
    <w:p w:rsidR="00000000" w:rsidDel="00000000" w:rsidP="00000000" w:rsidRDefault="00000000" w:rsidRPr="00000000" w14:paraId="00000009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Estudiante 2 C09999</w:t>
      </w:r>
    </w:p>
    <w:p w:rsidR="00000000" w:rsidDel="00000000" w:rsidP="00000000" w:rsidRDefault="00000000" w:rsidRPr="00000000" w14:paraId="0000000A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Estudiante 1 C09999</w:t>
      </w:r>
    </w:p>
    <w:p w:rsidR="00000000" w:rsidDel="00000000" w:rsidP="00000000" w:rsidRDefault="00000000" w:rsidRPr="00000000" w14:paraId="0000000B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Profesor</w:t>
      </w:r>
    </w:p>
    <w:p w:rsidR="00000000" w:rsidDel="00000000" w:rsidP="00000000" w:rsidRDefault="00000000" w:rsidRPr="00000000" w14:paraId="0000000D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Dr. Emilio Gutiérrez</w:t>
      </w:r>
    </w:p>
    <w:p w:rsidR="00000000" w:rsidDel="00000000" w:rsidP="00000000" w:rsidRDefault="00000000" w:rsidRPr="00000000" w14:paraId="0000000E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Asunción - Paraguay</w:t>
      </w:r>
    </w:p>
    <w:p w:rsidR="00000000" w:rsidDel="00000000" w:rsidP="00000000" w:rsidRDefault="00000000" w:rsidRPr="00000000" w14:paraId="00000010">
      <w:pPr>
        <w:spacing w:after="200" w:line="360" w:lineRule="auto"/>
        <w:jc w:val="center"/>
        <w:rPr/>
      </w:pPr>
      <w:r w:rsidDel="00000000" w:rsidR="00000000" w:rsidRPr="00000000">
        <w:rPr>
          <w:rtl w:val="0"/>
        </w:rPr>
        <w:t xml:space="preserve">junio 2026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Contenido</w:t>
      </w:r>
    </w:p>
    <w:sdt>
      <w:sdtPr>
        <w:id w:val="-209691522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regqob52gpjt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Modelo de Análisis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jkt9xoat5r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Requerimientos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91s4qlb1n6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Requerimientos Funcionales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68lpwmvi5o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Requerimientos No Funcionales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umu0581s1k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Identificación de Actores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e4wyr6o7hi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Diagrama de Casos de Uso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5uq5zm66d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Sistema …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uwc4mutsd2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Caso de Uso &lt;nombre&gt;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33hvnturot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Especificación Caso de Uso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qiyytk0um0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Diagrama de Clases del Caso de Uso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5u3nl7desp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Diagrama de Interacción del Caso de Uso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2limaiald1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Caso de Uso &lt;nombre&gt;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9qp5ndrdvm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Especificación Caso de Uso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7c1fjrz60j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Diagrama de Clases del Caso de Uso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f727k5iwur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Diagrama de Interacción del Caso de Uso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txtrl27zag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Caso de Uso &lt;nombre&gt;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9nsf5103mf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Especificación Caso de Uso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aeay3fgkjd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Diagrama de Clases del Caso de Uso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of2jfx59xi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Diagrama de Interacción del Caso de Uso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dk20a91ans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Matriz de Requerimientos vs Casos de Uso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vhgyphsn4l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Modelo de Diseño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vdxg5nwcew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Diagrama de Clases Persistentes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n7dn42bz3r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Diagrama de Entidad Relación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zddenua34cf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Referencias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spacing w:line="360" w:lineRule="auto"/>
        <w:rPr/>
      </w:pPr>
      <w:bookmarkStart w:colFirst="0" w:colLast="0" w:name="_regqob52gpjt" w:id="0"/>
      <w:bookmarkEnd w:id="0"/>
      <w:r w:rsidDel="00000000" w:rsidR="00000000" w:rsidRPr="00000000">
        <w:rPr>
          <w:rtl w:val="0"/>
        </w:rPr>
        <w:t xml:space="preserve">Modelo de Análisis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El sistema modelado cubre la primera etapa del Trabajo Final de Grado de la Licenciatura en Análisis de Sistemas Informáticos de la Universidad Católica de Asunción: apertura del semestre, inscripción de grupos, asignación y publicación de tutores, elaboración inicial y entrega formal del anteproyecto. Quedan fuera del alcance el dictamen, la defensa y el cierre del TFG.</w:t>
      </w:r>
    </w:p>
    <w:p w:rsidR="00000000" w:rsidDel="00000000" w:rsidP="00000000" w:rsidRDefault="00000000" w:rsidRPr="00000000" w14:paraId="00000030">
      <w:pPr>
        <w:pStyle w:val="Heading2"/>
        <w:spacing w:line="360" w:lineRule="auto"/>
        <w:rPr/>
      </w:pPr>
      <w:bookmarkStart w:colFirst="0" w:colLast="0" w:name="_jjkt9xoat5rk" w:id="1"/>
      <w:bookmarkEnd w:id="1"/>
      <w:r w:rsidDel="00000000" w:rsidR="00000000" w:rsidRPr="00000000">
        <w:rPr>
          <w:rtl w:val="0"/>
        </w:rPr>
        <w:t xml:space="preserve">Requerimientos</w:t>
      </w:r>
    </w:p>
    <w:p w:rsidR="00000000" w:rsidDel="00000000" w:rsidP="00000000" w:rsidRDefault="00000000" w:rsidRPr="00000000" w14:paraId="00000031">
      <w:pPr>
        <w:pStyle w:val="Heading3"/>
        <w:spacing w:after="200" w:line="360" w:lineRule="auto"/>
        <w:rPr/>
      </w:pPr>
      <w:bookmarkStart w:colFirst="0" w:colLast="0" w:name="_691s4qlb1n68" w:id="2"/>
      <w:bookmarkEnd w:id="2"/>
      <w:r w:rsidDel="00000000" w:rsidR="00000000" w:rsidRPr="00000000">
        <w:rPr>
          <w:rtl w:val="0"/>
        </w:rPr>
        <w:t xml:space="preserve">Requerimientos Funcionales</w:t>
      </w:r>
    </w:p>
    <w:tbl>
      <w:tblPr>
        <w:tblStyle w:val="Table1"/>
        <w:tblW w:w="86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15"/>
        <w:gridCol w:w="6405"/>
        <w:gridCol w:w="1290"/>
        <w:tblGridChange w:id="0">
          <w:tblGrid>
            <w:gridCol w:w="915"/>
            <w:gridCol w:w="6405"/>
            <w:gridCol w:w="12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ID</w:t>
            </w:r>
          </w:p>
        </w:tc>
        <w:tc>
          <w:tcPr>
            <w:tcBorders>
              <w:bottom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Requerimiento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Minuta Asociada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434343" w:space="0" w:sz="8" w:val="single"/>
            </w:tcBorders>
          </w:tcPr>
          <w:p w:rsidR="00000000" w:rsidDel="00000000" w:rsidP="00000000" w:rsidRDefault="00000000" w:rsidRPr="00000000" w14:paraId="0000003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RF-01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</w:tcPr>
          <w:p w:rsidR="00000000" w:rsidDel="00000000" w:rsidP="00000000" w:rsidRDefault="00000000" w:rsidRPr="00000000" w14:paraId="0000003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sistema debe permitir a la Comisión de TFG registrar el semestre de TFG con sus fechas claves: reunión inicial, fecha tope de inscripción de grupos, publicación de tutores y fecha límite de entrega del anteproyecto.</w:t>
            </w:r>
          </w:p>
        </w:tc>
        <w:tc>
          <w:tcPr>
            <w:tcBorders>
              <w:left w:color="434343" w:space="0" w:sz="8" w:val="single"/>
            </w:tcBorders>
          </w:tcPr>
          <w:p w:rsidR="00000000" w:rsidDel="00000000" w:rsidP="00000000" w:rsidRDefault="00000000" w:rsidRPr="00000000" w14:paraId="0000003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Minuta 01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434343" w:space="0" w:sz="8" w:val="single"/>
            </w:tcBorders>
          </w:tcPr>
          <w:p w:rsidR="00000000" w:rsidDel="00000000" w:rsidP="00000000" w:rsidRDefault="00000000" w:rsidRPr="00000000" w14:paraId="0000003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RF-02</w:t>
            </w:r>
          </w:p>
          <w:p w:rsidR="00000000" w:rsidDel="00000000" w:rsidP="00000000" w:rsidRDefault="00000000" w:rsidRPr="00000000" w14:paraId="0000003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</w:tcPr>
          <w:p w:rsidR="00000000" w:rsidDel="00000000" w:rsidP="00000000" w:rsidRDefault="00000000" w:rsidRPr="00000000" w14:paraId="0000003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estudiante debe poder registrar la inscripción de su grupo indicando nombre tentativo del tema, integrantes y datos de contacto.</w:t>
            </w:r>
          </w:p>
        </w:tc>
        <w:tc>
          <w:tcPr>
            <w:tcBorders>
              <w:left w:color="434343" w:space="0" w:sz="8" w:val="single"/>
            </w:tcBorders>
          </w:tcPr>
          <w:p w:rsidR="00000000" w:rsidDel="00000000" w:rsidP="00000000" w:rsidRDefault="00000000" w:rsidRPr="00000000" w14:paraId="0000003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Minuta 02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434343" w:space="0" w:sz="8" w:val="single"/>
            </w:tcBorders>
          </w:tcPr>
          <w:p w:rsidR="00000000" w:rsidDel="00000000" w:rsidP="00000000" w:rsidRDefault="00000000" w:rsidRPr="00000000" w14:paraId="0000003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RF-03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</w:tcPr>
          <w:p w:rsidR="00000000" w:rsidDel="00000000" w:rsidP="00000000" w:rsidRDefault="00000000" w:rsidRPr="00000000" w14:paraId="0000003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sistema debe validar que un estudiante no pueda pertenecer a más de un grupo de TFG en el mismo semestre.</w:t>
            </w:r>
          </w:p>
        </w:tc>
        <w:tc>
          <w:tcPr>
            <w:tcBorders>
              <w:left w:color="434343" w:space="0" w:sz="8" w:val="single"/>
            </w:tcBorders>
          </w:tcPr>
          <w:p w:rsidR="00000000" w:rsidDel="00000000" w:rsidP="00000000" w:rsidRDefault="00000000" w:rsidRPr="00000000" w14:paraId="0000003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Minuta 02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434343" w:space="0" w:sz="8" w:val="single"/>
            </w:tcBorders>
          </w:tcPr>
          <w:p w:rsidR="00000000" w:rsidDel="00000000" w:rsidP="00000000" w:rsidRDefault="00000000" w:rsidRPr="00000000" w14:paraId="0000004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RF-04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</w:tcPr>
          <w:p w:rsidR="00000000" w:rsidDel="00000000" w:rsidP="00000000" w:rsidRDefault="00000000" w:rsidRPr="00000000" w14:paraId="0000004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 Comisión de TFG debe poder consultar la lista de grupos inscriptos con estado de completitud y cantidad de integrantes.</w:t>
            </w:r>
          </w:p>
        </w:tc>
        <w:tc>
          <w:tcPr>
            <w:tcBorders>
              <w:left w:color="434343" w:space="0" w:sz="8" w:val="single"/>
            </w:tcBorders>
          </w:tcPr>
          <w:p w:rsidR="00000000" w:rsidDel="00000000" w:rsidP="00000000" w:rsidRDefault="00000000" w:rsidRPr="00000000" w14:paraId="0000004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Minuta 03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434343" w:space="0" w:sz="8" w:val="single"/>
            </w:tcBorders>
          </w:tcPr>
          <w:p w:rsidR="00000000" w:rsidDel="00000000" w:rsidP="00000000" w:rsidRDefault="00000000" w:rsidRPr="00000000" w14:paraId="0000004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RF-05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</w:tcPr>
          <w:p w:rsidR="00000000" w:rsidDel="00000000" w:rsidP="00000000" w:rsidRDefault="00000000" w:rsidRPr="00000000" w14:paraId="0000004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 Comisión de TFG debe poder asignar un tutor a cada grupo inscripto antes de la fecha de publicación definida.</w:t>
            </w:r>
          </w:p>
        </w:tc>
        <w:tc>
          <w:tcPr>
            <w:tcBorders>
              <w:left w:color="434343" w:space="0" w:sz="8" w:val="single"/>
            </w:tcBorders>
          </w:tcPr>
          <w:p w:rsidR="00000000" w:rsidDel="00000000" w:rsidP="00000000" w:rsidRDefault="00000000" w:rsidRPr="00000000" w14:paraId="0000004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Minuta 03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434343" w:space="0" w:sz="8" w:val="single"/>
            </w:tcBorders>
          </w:tcPr>
          <w:p w:rsidR="00000000" w:rsidDel="00000000" w:rsidP="00000000" w:rsidRDefault="00000000" w:rsidRPr="00000000" w14:paraId="0000004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RF-06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</w:tcPr>
          <w:p w:rsidR="00000000" w:rsidDel="00000000" w:rsidP="00000000" w:rsidRDefault="00000000" w:rsidRPr="00000000" w14:paraId="0000004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sistema debe permitir publicar la asignación de tutor y notificar al grupo correspondiente.</w:t>
            </w:r>
          </w:p>
        </w:tc>
        <w:tc>
          <w:tcPr>
            <w:tcBorders>
              <w:left w:color="434343" w:space="0" w:sz="8" w:val="single"/>
            </w:tcBorders>
          </w:tcPr>
          <w:p w:rsidR="00000000" w:rsidDel="00000000" w:rsidP="00000000" w:rsidRDefault="00000000" w:rsidRPr="00000000" w14:paraId="0000004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Minuta 03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434343" w:space="0" w:sz="8" w:val="single"/>
            </w:tcBorders>
          </w:tcPr>
          <w:p w:rsidR="00000000" w:rsidDel="00000000" w:rsidP="00000000" w:rsidRDefault="00000000" w:rsidRPr="00000000" w14:paraId="0000004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RF-07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</w:tcPr>
          <w:p w:rsidR="00000000" w:rsidDel="00000000" w:rsidP="00000000" w:rsidRDefault="00000000" w:rsidRPr="00000000" w14:paraId="0000004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grupo debe poder cargar una versión preliminar del anteproyecto con título, problema, objetivo general y alcance.</w:t>
            </w:r>
          </w:p>
        </w:tc>
        <w:tc>
          <w:tcPr>
            <w:tcBorders>
              <w:left w:color="434343" w:space="0" w:sz="8" w:val="single"/>
            </w:tcBorders>
          </w:tcPr>
          <w:p w:rsidR="00000000" w:rsidDel="00000000" w:rsidP="00000000" w:rsidRDefault="00000000" w:rsidRPr="00000000" w14:paraId="0000004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Minuta 04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434343" w:space="0" w:sz="8" w:val="single"/>
            </w:tcBorders>
          </w:tcPr>
          <w:p w:rsidR="00000000" w:rsidDel="00000000" w:rsidP="00000000" w:rsidRDefault="00000000" w:rsidRPr="00000000" w14:paraId="0000004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RF-08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</w:tcPr>
          <w:p w:rsidR="00000000" w:rsidDel="00000000" w:rsidP="00000000" w:rsidRDefault="00000000" w:rsidRPr="00000000" w14:paraId="0000004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tutor debe poder registrar observaciones sobre el avance del anteproyecto durante el período de elaboración.</w:t>
            </w:r>
          </w:p>
        </w:tc>
        <w:tc>
          <w:tcPr>
            <w:tcBorders>
              <w:left w:color="434343" w:space="0" w:sz="8" w:val="single"/>
            </w:tcBorders>
          </w:tcPr>
          <w:p w:rsidR="00000000" w:rsidDel="00000000" w:rsidP="00000000" w:rsidRDefault="00000000" w:rsidRPr="00000000" w14:paraId="0000004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Minuta 05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434343" w:space="0" w:sz="8" w:val="single"/>
            </w:tcBorders>
          </w:tcPr>
          <w:p w:rsidR="00000000" w:rsidDel="00000000" w:rsidP="00000000" w:rsidRDefault="00000000" w:rsidRPr="00000000" w14:paraId="0000004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RF-09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</w:tcPr>
          <w:p w:rsidR="00000000" w:rsidDel="00000000" w:rsidP="00000000" w:rsidRDefault="00000000" w:rsidRPr="00000000" w14:paraId="0000005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grupo debe poder entregar formalmente el anteproyecto antes de la fecha límite establecida por la Comisión.</w:t>
            </w:r>
          </w:p>
        </w:tc>
        <w:tc>
          <w:tcPr>
            <w:tcBorders>
              <w:left w:color="434343" w:space="0" w:sz="8" w:val="single"/>
            </w:tcBorders>
          </w:tcPr>
          <w:p w:rsidR="00000000" w:rsidDel="00000000" w:rsidP="00000000" w:rsidRDefault="00000000" w:rsidRPr="00000000" w14:paraId="0000005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Minuta 06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434343" w:space="0" w:sz="8" w:val="single"/>
            </w:tcBorders>
          </w:tcPr>
          <w:p w:rsidR="00000000" w:rsidDel="00000000" w:rsidP="00000000" w:rsidRDefault="00000000" w:rsidRPr="00000000" w14:paraId="0000005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RF-10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</w:tcPr>
          <w:p w:rsidR="00000000" w:rsidDel="00000000" w:rsidP="00000000" w:rsidRDefault="00000000" w:rsidRPr="00000000" w14:paraId="0000005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sistema debe cambiar el estado del grupo según el avance de la primera etapa: pendiente de inscripción, inscripto, tutor asignado, en elaboración de anteproyecto, anteproyecto entregado.</w:t>
            </w:r>
          </w:p>
        </w:tc>
        <w:tc>
          <w:tcPr>
            <w:tcBorders>
              <w:left w:color="434343" w:space="0" w:sz="8" w:val="single"/>
            </w:tcBorders>
          </w:tcPr>
          <w:p w:rsidR="00000000" w:rsidDel="00000000" w:rsidP="00000000" w:rsidRDefault="00000000" w:rsidRPr="00000000" w14:paraId="0000005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Minuta 06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434343" w:space="0" w:sz="8" w:val="single"/>
            </w:tcBorders>
          </w:tcPr>
          <w:p w:rsidR="00000000" w:rsidDel="00000000" w:rsidP="00000000" w:rsidRDefault="00000000" w:rsidRPr="00000000" w14:paraId="0000005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RF-11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</w:tcPr>
          <w:p w:rsidR="00000000" w:rsidDel="00000000" w:rsidP="00000000" w:rsidRDefault="00000000" w:rsidRPr="00000000" w14:paraId="0000005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estudiante debe poder consultar en cualquier momento el estado de su grupo, tutor asignado, fechas clave y observaciones registradas.</w:t>
            </w:r>
          </w:p>
        </w:tc>
        <w:tc>
          <w:tcPr>
            <w:tcBorders>
              <w:left w:color="434343" w:space="0" w:sz="8" w:val="single"/>
            </w:tcBorders>
          </w:tcPr>
          <w:p w:rsidR="00000000" w:rsidDel="00000000" w:rsidP="00000000" w:rsidRDefault="00000000" w:rsidRPr="00000000" w14:paraId="0000005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Minuta 05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434343" w:space="0" w:sz="8" w:val="single"/>
            </w:tcBorders>
          </w:tcPr>
          <w:p w:rsidR="00000000" w:rsidDel="00000000" w:rsidP="00000000" w:rsidRDefault="00000000" w:rsidRPr="00000000" w14:paraId="0000005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RF-12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</w:tcPr>
          <w:p w:rsidR="00000000" w:rsidDel="00000000" w:rsidP="00000000" w:rsidRDefault="00000000" w:rsidRPr="00000000" w14:paraId="0000005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 Comisión de TFG debe poder generar un listado de grupos que aún no entregaron su anteproyecto al acercarse la fecha límite.</w:t>
            </w:r>
          </w:p>
        </w:tc>
        <w:tc>
          <w:tcPr>
            <w:tcBorders>
              <w:left w:color="434343" w:space="0" w:sz="8" w:val="single"/>
            </w:tcBorders>
          </w:tcPr>
          <w:p w:rsidR="00000000" w:rsidDel="00000000" w:rsidP="00000000" w:rsidRDefault="00000000" w:rsidRPr="00000000" w14:paraId="0000005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Minuta 06</w:t>
            </w:r>
          </w:p>
        </w:tc>
      </w:tr>
    </w:tbl>
    <w:p w:rsidR="00000000" w:rsidDel="00000000" w:rsidP="00000000" w:rsidRDefault="00000000" w:rsidRPr="00000000" w14:paraId="0000005B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00"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spacing w:after="200" w:line="360" w:lineRule="auto"/>
        <w:rPr/>
      </w:pPr>
      <w:bookmarkStart w:colFirst="0" w:colLast="0" w:name="_xgonxlrypwnd" w:id="3"/>
      <w:bookmarkEnd w:id="3"/>
      <w:r w:rsidDel="00000000" w:rsidR="00000000" w:rsidRPr="00000000">
        <w:rPr>
          <w:rtl w:val="0"/>
        </w:rPr>
        <w:t xml:space="preserve">Requerimientos No Funcionales</w:t>
      </w:r>
    </w:p>
    <w:p w:rsidR="00000000" w:rsidDel="00000000" w:rsidP="00000000" w:rsidRDefault="00000000" w:rsidRPr="00000000" w14:paraId="0000005E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920.0" w:type="dxa"/>
        <w:jc w:val="left"/>
        <w:tblLayout w:type="fixed"/>
        <w:tblLook w:val="0000"/>
      </w:tblPr>
      <w:tblGrid>
        <w:gridCol w:w="1260"/>
        <w:gridCol w:w="5040"/>
        <w:gridCol w:w="1620"/>
        <w:tblGridChange w:id="0">
          <w:tblGrid>
            <w:gridCol w:w="1260"/>
            <w:gridCol w:w="5040"/>
            <w:gridCol w:w="16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Requerimiento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Minuta Asociada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RNF-01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 interfaz debe presentar de forma clara las etapas y fechas clave del proceso inicial del TFG.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Minuta 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RNF-02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sistema debe ser accesible vía web desde dispositivos de escritorio y móviles.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Minuta 02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RNF-03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Solo la Comisión de TFG puede modificar fechas del semestre y asignaciones de tutores.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Minuta 03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RNF-04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sistema debe registrar fecha y usuario responsable en las acciones de inscripción, asignación, observación y entrega.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Minuta 05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RNF-05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 entrega del anteproyecto debe quedar bloqueada automáticamente una vez vencida la fecha límite, salvo habilitación expresa de la Comisión.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Minuta 06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RNF-06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Los estudiantes solo deben poder consultar la información de su propio grupo, mientras que la Comisión puede consultar todos los grupos del semestre.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Minuta 03 / Minuta 05</w:t>
            </w:r>
          </w:p>
        </w:tc>
      </w:tr>
    </w:tbl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yeg598boqrpk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spacing w:line="360" w:lineRule="auto"/>
        <w:rPr>
          <w:b w:val="1"/>
          <w:bCs w:val="1"/>
        </w:rPr>
      </w:pPr>
      <w:bookmarkStart w:colFirst="0" w:colLast="0" w:name="_vumu0581s1k2" w:id="5"/>
      <w:bookmarkEnd w:id="5"/>
      <w:r w:rsidDel="00000000" w:rsidR="00000000" w:rsidRPr="00000000">
        <w:rPr>
          <w:rtl w:val="0"/>
        </w:rPr>
        <w:t xml:space="preserve">Identificación de Actores</w:t>
      </w:r>
      <w:r w:rsidDel="00000000" w:rsidR="00000000" w:rsidRPr="00000000">
        <w:rPr>
          <w:rtl w:val="0"/>
        </w:rPr>
      </w:r>
    </w:p>
    <w:tbl>
      <w:tblPr>
        <w:tblStyle w:val="Table3"/>
        <w:tblW w:w="892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775"/>
        <w:gridCol w:w="6150"/>
        <w:tblGridChange w:id="0">
          <w:tblGrid>
            <w:gridCol w:w="2775"/>
            <w:gridCol w:w="61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Estudiante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Actor principal que inscribe el grupo, carga la versión preliminar, entrega el anteproyecto y consulta estado, tutor, fechas clave y observaciones de su propio grupo.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Comisión de TFG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Actor principal responsable de configurar el semestre, consultar grupos, asignar tutores, publicar asignaciones y generar listados de grupos sin entrega.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Tutor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Actor principal que registra observaciones sobre los grupos asignados durante la elaboración del anteproyecto.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Secretaría Académica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Actor de contexto oficial relacionado con la inscripción académica; no posee requerimientos funcionales de interacción directa con el sistema en esta iteración.</w:t>
            </w:r>
          </w:p>
        </w:tc>
      </w:tr>
    </w:tbl>
    <w:p w:rsidR="00000000" w:rsidDel="00000000" w:rsidP="00000000" w:rsidRDefault="00000000" w:rsidRPr="00000000" w14:paraId="0000008F">
      <w:pPr>
        <w:pStyle w:val="Heading2"/>
        <w:spacing w:after="200" w:line="360" w:lineRule="auto"/>
        <w:rPr/>
      </w:pPr>
      <w:bookmarkStart w:colFirst="0" w:colLast="0" w:name="_9iy4vff813ul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200" w:line="360" w:lineRule="auto"/>
        <w:rPr/>
      </w:pPr>
      <w:bookmarkStart w:colFirst="0" w:colLast="0" w:name="_6e4wyr6o7hia" w:id="7"/>
      <w:bookmarkEnd w:id="7"/>
      <w:r w:rsidDel="00000000" w:rsidR="00000000" w:rsidRPr="00000000">
        <w:rPr>
          <w:rtl w:val="0"/>
        </w:rPr>
        <w:t xml:space="preserve">Diagrama de Casos de Uso</w:t>
      </w:r>
    </w:p>
    <w:p w:rsidR="00000000" w:rsidDel="00000000" w:rsidP="00000000" w:rsidRDefault="00000000" w:rsidRPr="00000000" w14:paraId="00000091">
      <w:pPr>
        <w:pStyle w:val="Heading3"/>
        <w:spacing w:after="200" w:line="360" w:lineRule="auto"/>
        <w:rPr/>
      </w:pPr>
      <w:bookmarkStart w:colFirst="0" w:colLast="0" w:name="_75uq5zm66d5" w:id="8"/>
      <w:bookmarkEnd w:id="8"/>
      <w:r w:rsidDel="00000000" w:rsidR="00000000" w:rsidRPr="00000000">
        <w:rPr/>
        <w:drawing>
          <wp:inline distB="114300" distT="114300" distL="114300" distR="114300">
            <wp:extent cx="5731200" cy="4813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1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spacing w:line="360" w:lineRule="auto"/>
        <w:rPr/>
      </w:pPr>
      <w:bookmarkStart w:colFirst="0" w:colLast="0" w:name="_a2limaiald1u" w:id="9"/>
      <w:bookmarkEnd w:id="9"/>
      <w:r w:rsidDel="00000000" w:rsidR="00000000" w:rsidRPr="00000000">
        <w:rPr>
          <w:rtl w:val="0"/>
        </w:rPr>
        <w:t xml:space="preserve">Caso de Uso &lt;nombre&gt;</w:t>
      </w:r>
    </w:p>
    <w:p w:rsidR="00000000" w:rsidDel="00000000" w:rsidP="00000000" w:rsidRDefault="00000000" w:rsidRPr="00000000" w14:paraId="0000009E">
      <w:pPr>
        <w:pStyle w:val="Heading3"/>
        <w:spacing w:line="360" w:lineRule="auto"/>
        <w:rPr/>
      </w:pPr>
      <w:bookmarkStart w:colFirst="0" w:colLast="0" w:name="_u9qp5ndrdvme" w:id="10"/>
      <w:bookmarkEnd w:id="10"/>
      <w:r w:rsidDel="00000000" w:rsidR="00000000" w:rsidRPr="00000000">
        <w:rPr>
          <w:rtl w:val="0"/>
        </w:rPr>
        <w:t xml:space="preserve">Especificación Caso de Uso</w:t>
      </w:r>
    </w:p>
    <w:tbl>
      <w:tblPr>
        <w:tblStyle w:val="Table4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4035"/>
        <w:gridCol w:w="1020"/>
        <w:gridCol w:w="1545"/>
        <w:tblGridChange w:id="0">
          <w:tblGrid>
            <w:gridCol w:w="2340"/>
            <w:gridCol w:w="4035"/>
            <w:gridCol w:w="1020"/>
            <w:gridCol w:w="154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Caso de Uso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Creado por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Modificado por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gridSpan w:val="3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Requerimiento(s) a que Responde</w:t>
            </w:r>
          </w:p>
        </w:tc>
        <w:tc>
          <w:tcPr>
            <w:gridSpan w:val="3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 Condiciones</w:t>
            </w:r>
          </w:p>
        </w:tc>
        <w:tc>
          <w:tcPr>
            <w:gridSpan w:val="3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 Condiciones</w:t>
            </w:r>
          </w:p>
        </w:tc>
        <w:tc>
          <w:tcPr>
            <w:gridSpan w:val="3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Flujo Normal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gridSpan w:val="2"/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Flujo Normal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gridSpan w:val="2"/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</w:tc>
        <w:tc>
          <w:tcPr>
            <w:gridSpan w:val="3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pStyle w:val="Heading3"/>
        <w:spacing w:line="360" w:lineRule="auto"/>
        <w:rPr/>
      </w:pPr>
      <w:bookmarkStart w:colFirst="0" w:colLast="0" w:name="_i9nsf5103mfz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line="360" w:lineRule="auto"/>
        <w:rPr/>
      </w:pPr>
      <w:bookmarkStart w:colFirst="0" w:colLast="0" w:name="_uaeay3fgkjdy" w:id="12"/>
      <w:bookmarkEnd w:id="12"/>
      <w:r w:rsidDel="00000000" w:rsidR="00000000" w:rsidRPr="00000000">
        <w:rPr>
          <w:rtl w:val="0"/>
        </w:rPr>
        <w:t xml:space="preserve">Diagrama de Clases del Caso de Uso</w:t>
      </w:r>
    </w:p>
    <w:p w:rsidR="00000000" w:rsidDel="00000000" w:rsidP="00000000" w:rsidRDefault="00000000" w:rsidRPr="00000000" w14:paraId="000000E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spacing w:line="360" w:lineRule="auto"/>
        <w:rPr/>
        <w:sectPr>
          <w:headerReference r:id="rId8" w:type="default"/>
          <w:headerReference r:id="rId9" w:type="first"/>
          <w:footerReference r:id="rId10" w:type="default"/>
          <w:footerReference r:id="rId11" w:type="first"/>
          <w:pgSz w:h="16838" w:w="11906" w:orient="portrait"/>
          <w:pgMar w:bottom="1440.0000000000002" w:top="1440.0000000000002" w:left="1440.0000000000002" w:right="1440.0000000000002" w:header="720" w:footer="720"/>
          <w:pgNumType w:start="1"/>
          <w:titlePg w:val="1"/>
        </w:sectPr>
      </w:pPr>
      <w:bookmarkStart w:colFirst="0" w:colLast="0" w:name="_pof2jfx59xid" w:id="13"/>
      <w:bookmarkEnd w:id="13"/>
      <w:r w:rsidDel="00000000" w:rsidR="00000000" w:rsidRPr="00000000">
        <w:rPr>
          <w:rtl w:val="0"/>
        </w:rPr>
        <w:t xml:space="preserve">Diagrama de Interacción del Caso de Uso</w:t>
      </w:r>
    </w:p>
    <w:p w:rsidR="00000000" w:rsidDel="00000000" w:rsidP="00000000" w:rsidRDefault="00000000" w:rsidRPr="00000000" w14:paraId="000000E4">
      <w:pPr>
        <w:pStyle w:val="Heading2"/>
        <w:spacing w:line="360" w:lineRule="auto"/>
        <w:rPr/>
      </w:pPr>
      <w:bookmarkStart w:colFirst="0" w:colLast="0" w:name="_3dk20a91anse" w:id="14"/>
      <w:bookmarkEnd w:id="14"/>
      <w:r w:rsidDel="00000000" w:rsidR="00000000" w:rsidRPr="00000000">
        <w:rPr>
          <w:rtl w:val="0"/>
        </w:rPr>
        <w:t xml:space="preserve">Matriz de Requerimientos vs Casos de Uso</w:t>
      </w:r>
    </w:p>
    <w:tbl>
      <w:tblPr>
        <w:tblStyle w:val="Table5"/>
        <w:tblW w:w="12865.95928151687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47.5993407800775"/>
        <w:gridCol w:w="1091.8359940736798"/>
        <w:gridCol w:w="1091.8359940736798"/>
        <w:gridCol w:w="1091.8359940736798"/>
        <w:gridCol w:w="1091.8359940736798"/>
        <w:gridCol w:w="1091.8359940736798"/>
        <w:gridCol w:w="1091.8359940736798"/>
        <w:gridCol w:w="1091.8359940736798"/>
        <w:gridCol w:w="1091.8359940736798"/>
        <w:gridCol w:w="1091.8359940736798"/>
        <w:gridCol w:w="1091.8359940736798"/>
        <w:tblGridChange w:id="0">
          <w:tblGrid>
            <w:gridCol w:w="1947.5993407800775"/>
            <w:gridCol w:w="1091.8359940736798"/>
            <w:gridCol w:w="1091.8359940736798"/>
            <w:gridCol w:w="1091.8359940736798"/>
            <w:gridCol w:w="1091.8359940736798"/>
            <w:gridCol w:w="1091.8359940736798"/>
            <w:gridCol w:w="1091.8359940736798"/>
            <w:gridCol w:w="1091.8359940736798"/>
            <w:gridCol w:w="1091.8359940736798"/>
            <w:gridCol w:w="1091.8359940736798"/>
            <w:gridCol w:w="1091.8359940736798"/>
          </w:tblGrid>
        </w:tblGridChange>
      </w:tblGrid>
      <w:tr>
        <w:trPr>
          <w:cantSplit w:val="0"/>
          <w:tblHeader w:val="1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Requerimiento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Caso de Uso 1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Caso de Uso 2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Caso de Uso 3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Caso de Uso 4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Caso de Uso 5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Caso de Uso 6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Caso de Uso 7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Caso de Uso 8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Caso de Uso 9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Caso de Uso 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RF-01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●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●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RF-02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●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RF-03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●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●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RF-04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●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RF-05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●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●</w:t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RF-06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●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●</w:t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●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●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RF-07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●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RF-08</w:t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●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RF-09</w:t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●</w:t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RF-10</w:t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RF-11</w:t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●</w:t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RF-12</w:t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RNF-01</w:t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●</w:t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●</w:t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●</w:t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RNF-02</w:t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●</w:t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●</w:t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●</w:t>
            </w:r>
          </w:p>
        </w:tc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●</w:t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●</w:t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RNF-03</w:t>
            </w:r>
          </w:p>
        </w:tc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●</w:t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●</w:t>
            </w:r>
          </w:p>
        </w:tc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RNF-04</w:t>
            </w:r>
          </w:p>
        </w:tc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●</w:t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●</w:t>
            </w:r>
          </w:p>
        </w:tc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RNF-05</w:t>
            </w:r>
          </w:p>
        </w:tc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●</w:t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RNF-06</w:t>
            </w:r>
          </w:p>
        </w:tc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●</w:t>
            </w:r>
          </w:p>
        </w:tc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●</w:t>
            </w:r>
          </w:p>
        </w:tc>
      </w:tr>
    </w:tbl>
    <w:p w:rsidR="00000000" w:rsidDel="00000000" w:rsidP="00000000" w:rsidRDefault="00000000" w:rsidRPr="00000000" w14:paraId="000001B6">
      <w:pPr>
        <w:spacing w:line="360" w:lineRule="auto"/>
        <w:rPr/>
        <w:sectPr>
          <w:type w:val="nextPage"/>
          <w:pgSz w:h="11906" w:w="16838" w:orient="landscape"/>
          <w:pgMar w:bottom="1440.0000000000002" w:top="1440.0000000000002" w:left="1440.0000000000002" w:right="1440.00000000000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ageBreakBefore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ageBreakBefore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ageBreakBefore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ageBreakBefore w:val="0"/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center"/>
        <w:rPr/>
      </w:pPr>
      <w:bookmarkStart w:colFirst="0" w:colLast="0" w:name="_mzddenua34cf" w:id="15"/>
      <w:bookmarkEnd w:id="15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1B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72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Apellido, N. (2008). Título de la fuente en minúsculas (salvo los nombres propios). La primera palabra después de dos puntos también se escribe en minúsculas.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Nombre de la revista o publicación en cursiva</w:t>
      </w:r>
      <w:r w:rsidDel="00000000" w:rsidR="00000000" w:rsidRPr="00000000">
        <w:rPr>
          <w:highlight w:val="white"/>
          <w:rtl w:val="0"/>
        </w:rPr>
        <w:t xml:space="preserve">, n.º de volumen (n.º de edición), números de página.</w:t>
      </w:r>
    </w:p>
    <w:p w:rsidR="00000000" w:rsidDel="00000000" w:rsidP="00000000" w:rsidRDefault="00000000" w:rsidRPr="00000000" w14:paraId="000001B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72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Apellido, N. (2010). Revista electrónica especificada mediante el identificador de objeto digital (DOI).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Nombre completo de la revista electrónica</w:t>
      </w:r>
      <w:r w:rsidDel="00000000" w:rsidR="00000000" w:rsidRPr="00000000">
        <w:rPr>
          <w:highlight w:val="white"/>
          <w:rtl w:val="0"/>
        </w:rPr>
        <w:t xml:space="preserve">, n.º de volumen (n.º de edición), 159-192. </w:t>
      </w:r>
      <w:hyperlink r:id="rId12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https://doi.org/10.1000/182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720"/>
        <w:rPr/>
      </w:pPr>
      <w:r w:rsidDel="00000000" w:rsidR="00000000" w:rsidRPr="00000000">
        <w:rPr>
          <w:highlight w:val="white"/>
          <w:rtl w:val="0"/>
        </w:rPr>
        <w:t xml:space="preserve">Apellido, N. (2009).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Título de la página web</w:t>
      </w:r>
      <w:r w:rsidDel="00000000" w:rsidR="00000000" w:rsidRPr="00000000">
        <w:rPr>
          <w:highlight w:val="white"/>
          <w:rtl w:val="0"/>
        </w:rPr>
        <w:t xml:space="preserve">. Nombre del sitio. Obtenido el 3 de julio del 2019 de</w:t>
      </w:r>
      <w:hyperlink r:id="rId13">
        <w:r w:rsidDel="00000000" w:rsidR="00000000" w:rsidRPr="00000000">
          <w:rPr>
            <w:highlight w:val="white"/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http://www.example.com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720"/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40.0000000000002" w:top="1440.0000000000002" w:left="1440.0000000000002" w:right="1440.0000000000002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7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1">
    <w:pPr>
      <w:tabs>
        <w:tab w:val="left" w:leader="none" w:pos="0"/>
      </w:tabs>
      <w:spacing w:line="240" w:lineRule="auto"/>
      <w:ind w:right="360"/>
      <w:jc w:val="both"/>
      <w:rPr>
        <w:rFonts w:ascii="Arial" w:cs="Arial" w:eastAsia="Arial" w:hAnsi="Arial"/>
        <w:b w:val="1"/>
        <w:bCs w:val="1"/>
        <w:color w:val="0000ff"/>
        <w:sz w:val="16"/>
        <w:szCs w:val="16"/>
      </w:rPr>
    </w:pPr>
    <w:r w:rsidDel="00000000" w:rsidR="00000000" w:rsidRPr="00000000">
      <w:rPr>
        <w:rFonts w:ascii="Arial" w:cs="Arial" w:eastAsia="Arial" w:hAnsi="Arial"/>
        <w:b w:val="1"/>
        <w:bCs w:val="1"/>
        <w:color w:val="0000ff"/>
        <w:sz w:val="16"/>
        <w:szCs w:val="16"/>
        <w:rtl w:val="0"/>
      </w:rPr>
      <w:t xml:space="preserve">Universidad Católica Nuestra Señora de la Asunción</w:t>
    </w:r>
  </w:p>
  <w:p w:rsidR="00000000" w:rsidDel="00000000" w:rsidP="00000000" w:rsidRDefault="00000000" w:rsidRPr="00000000" w14:paraId="000001C2">
    <w:pPr>
      <w:tabs>
        <w:tab w:val="left" w:leader="none" w:pos="0"/>
      </w:tabs>
      <w:spacing w:line="240" w:lineRule="auto"/>
      <w:jc w:val="both"/>
      <w:rPr>
        <w:rFonts w:ascii="Arial" w:cs="Arial" w:eastAsia="Arial" w:hAnsi="Arial"/>
        <w:color w:val="0000ff"/>
        <w:sz w:val="12"/>
        <w:szCs w:val="12"/>
      </w:rPr>
    </w:pPr>
    <w:r w:rsidDel="00000000" w:rsidR="00000000" w:rsidRPr="00000000">
      <w:rPr>
        <w:rFonts w:ascii="Arial" w:cs="Arial" w:eastAsia="Arial" w:hAnsi="Arial"/>
        <w:color w:val="0000ff"/>
        <w:sz w:val="12"/>
        <w:szCs w:val="12"/>
        <w:rtl w:val="0"/>
      </w:rPr>
      <w:t xml:space="preserve">Facultad de Ciencias y Tecnología</w:t>
    </w:r>
  </w:p>
  <w:p w:rsidR="00000000" w:rsidDel="00000000" w:rsidP="00000000" w:rsidRDefault="00000000" w:rsidRPr="00000000" w14:paraId="000001C3">
    <w:pPr>
      <w:tabs>
        <w:tab w:val="left" w:leader="none" w:pos="0"/>
      </w:tabs>
      <w:spacing w:line="240" w:lineRule="auto"/>
      <w:jc w:val="both"/>
      <w:rPr>
        <w:rFonts w:ascii="Arial" w:cs="Arial" w:eastAsia="Arial" w:hAnsi="Arial"/>
        <w:color w:val="0000ff"/>
        <w:sz w:val="12"/>
        <w:szCs w:val="12"/>
      </w:rPr>
    </w:pPr>
    <w:r w:rsidDel="00000000" w:rsidR="00000000" w:rsidRPr="00000000">
      <w:rPr>
        <w:rFonts w:ascii="Arial" w:cs="Arial" w:eastAsia="Arial" w:hAnsi="Arial"/>
        <w:color w:val="0000ff"/>
        <w:sz w:val="12"/>
        <w:szCs w:val="12"/>
        <w:rtl w:val="0"/>
      </w:rPr>
      <w:t xml:space="preserve">Departamento de Análisis de Sistemas</w:t>
    </w:r>
  </w:p>
  <w:p w:rsidR="00000000" w:rsidDel="00000000" w:rsidP="00000000" w:rsidRDefault="00000000" w:rsidRPr="00000000" w14:paraId="000001C4">
    <w:pPr>
      <w:tabs>
        <w:tab w:val="left" w:leader="none" w:pos="0"/>
      </w:tabs>
      <w:spacing w:line="240" w:lineRule="auto"/>
      <w:jc w:val="both"/>
      <w:rPr>
        <w:rFonts w:ascii="Arial" w:cs="Arial" w:eastAsia="Arial" w:hAnsi="Arial"/>
        <w:color w:val="0000ff"/>
        <w:sz w:val="12"/>
        <w:szCs w:val="12"/>
      </w:rPr>
    </w:pPr>
    <w:r w:rsidDel="00000000" w:rsidR="00000000" w:rsidRPr="00000000">
      <w:rPr>
        <w:rFonts w:ascii="Arial" w:cs="Arial" w:eastAsia="Arial" w:hAnsi="Arial"/>
        <w:color w:val="0000ff"/>
        <w:sz w:val="12"/>
        <w:szCs w:val="12"/>
        <w:rtl w:val="0"/>
      </w:rPr>
      <w:t xml:space="preserve">Cátedra de Ingeniería del Software 1</w:t>
    </w:r>
  </w:p>
  <w:p w:rsidR="00000000" w:rsidDel="00000000" w:rsidP="00000000" w:rsidRDefault="00000000" w:rsidRPr="00000000" w14:paraId="000001C5">
    <w:pPr>
      <w:tabs>
        <w:tab w:val="center" w:leader="none" w:pos="4153"/>
        <w:tab w:val="right" w:leader="none" w:pos="8306"/>
      </w:tabs>
      <w:spacing w:line="240" w:lineRule="auto"/>
      <w:rPr/>
    </w:pPr>
    <w:r w:rsidDel="00000000" w:rsidR="00000000" w:rsidRPr="00000000">
      <w:rPr>
        <w:rFonts w:ascii="Arial" w:cs="Arial" w:eastAsia="Arial" w:hAnsi="Arial"/>
        <w:color w:val="0000ff"/>
        <w:sz w:val="12"/>
        <w:szCs w:val="12"/>
        <w:rtl w:val="0"/>
      </w:rPr>
      <w:t xml:space="preserve">Prof.: Dr. Emilio Gutiérrez Rodríguez</w:t>
    </w: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96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48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jc w:val="center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ind w:firstLine="720"/>
    </w:pPr>
    <w:rPr>
      <w:b w:val="1"/>
      <w:bCs w:val="1"/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</w:pPr>
    <w:rPr>
      <w:i w:val="1"/>
      <w:i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2160" w:lineRule="auto"/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jc w:val="center"/>
    </w:pPr>
    <w:rPr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3" Type="http://schemas.openxmlformats.org/officeDocument/2006/relationships/hyperlink" Target="http://www.mainwebsite.org/" TargetMode="External"/><Relationship Id="rId12" Type="http://schemas.openxmlformats.org/officeDocument/2006/relationships/hyperlink" Target="https://doi.org/10.1000/18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4" Type="http://schemas.openxmlformats.org/officeDocument/2006/relationships/hyperlink" Target="http://www.example.com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