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Конспект встречи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Дата: 15 февраля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Участники: [ФИО]: Плотоненко Юрий Анатольевич, Артеев Артём Алексеевич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Ключевые тезисы: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Данные: доступны за 7-8 лет, но в текущем дампе БД — только 3 года. Нужно уточнить у Влада полную выгрузку.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Прогнозирование: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Прогноз по школам/районам невозможен из-за отсутствия связи учащихся между годами.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Прогноз по темам (из кодификатора) — перспективно. Требует данных за несколько лет.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Доверительный интервал должен быть минимальным (±0.5 балла).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Кластерный анализ: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Кластеризовать школы по паттернам усвоения тем.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Цель: выявить группы школ со схожими проблемами, определить «критичные» темы.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Классификация: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Ранжирование образовательных учреждений по уровню критичности (шкала 1-5).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Фильтры: тип школы, локация, район.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Корреляционный анализ: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Корреляции между предметами (естественно-научный vs гуманитарный).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Сравнить ЕГЭ и ОГЭ для выпускников.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Практическая ценность: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Для методистов: выявление «слабых» тем для курсов.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Для начальства: дашборд с критичностью по районам.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Текущий прогресс: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Есть отчёты по области в % выполнения тем за 3 года.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Требуется шаблон отчёта для интеграции (Python, JSON/CSV, визуализации).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Следующие шаги: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Получить от Влада расширенный отчёт.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Разработать прототип дашборда с фильтрами.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Оценить динамику критичности (1 год vs несколько лет).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Открытые вопросы: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Какую классификацию нужно построить?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Как комбинировать несколько предметов в метрику «критичности»?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Какой временной горизонт: 1 год или несколько?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Какой формат отчёта ожидается в системе?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Приложения: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Запросить у Влада демо-отчёт для понимания текущего формата.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