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hd w:val="nil" w:color="000000"/>
        <w:rPr>
          <w14:ligatures w14:val="none"/>
        </w:rPr>
      </w:pPr>
      <w:r>
        <w:rPr>
          <w:highlight w:val="none"/>
        </w:rPr>
        <w:t xml:space="preserve">Тема ВКР: </w:t>
      </w:r>
      <w:r>
        <w:rPr>
          <w:highlight w:val="none"/>
        </w:rPr>
        <w:t xml:space="preserve">Проектирование и разработка ИИ- ассистента для поддержки самостоятельной работы по математическим и ИТ-дисциплинам для студентов 1-2 курса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:highlight w:val="none"/>
          <w14:ligatures w14:val="none"/>
        </w:rPr>
      </w:pPr>
      <w:r>
        <w:t xml:space="preserve">Конспект встречи №1 с научным руководителем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Дата:</w:t>
      </w:r>
      <w:r>
        <w:t xml:space="preserve"> 16 февраля 2026 г.</w:t>
        <w:br/>
      </w:r>
      <w:r>
        <w:t xml:space="preserve">Участники: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Научный руководитель: Захарова Ирина Гелиевна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Студенты: Минигулов Альберт, Дронов Илья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Тема встречи:</w:t>
        <w:br/>
      </w:r>
      <w:r>
        <w:t xml:space="preserve">Согласование введения ВКР и обсуждение дальнейшего плана работы над проектом.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1. Рассмотренные вопросы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1.1. Обсуждение введения ВКР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Мы показали подготовленный текст введения, включающий актуальность, проблематику, цель, задачи и гипотезу исследования.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Руководитель отметил, что структура введения в целом соответствует требованиям, проблематика сформулирована корректно.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Даны рекомендации: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усилить обоснование выбора GigaChat в контексте работы с русскоязычными образовательными программами;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добавить явное упоминание о взаимодействии со смежным проектом («ИИ-ассистент преподавателя») уже во введении, чтобы сразу была понятна экосистема;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скорректировать гипотезу: указать конкретные метрики, которыми планируется измерять успех (например, процент успешно пересдавших тему после объяснения ИИ).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1.2. Архитектура и техническая реализация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Студенты кратко доложили о текущем состоянии разработки: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выбран монолитный подход, бот реализуется на Python (Aiogram);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база данных — MongoDB (общая со смежным проектом), Redis используется для состояний;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модуль интеграции с GigaChat находится в активной разработке, протестирована базовая связка с API.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Руководитель обратил внимание на важность документирования архитектуры и предложил подготовить схему взаимодействия модулей для следующей встречи.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1.3. Взаимодействие со смежным проектом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Обсудили текущий статус интеграции: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доступ к MongoDB со стороны смежного проекта уже настроен, учебные материалы поступают;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запись цифрового следа пока тестируется в ручном режиме.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Руководитель рекомендовал согласовать с командой смежного проекта формат передаваемых данных (структуру документов в MongoDB) и зафиксировать его, чтобы избежать рассинхронизации.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1.4. Планы по тестированию и сбору метрик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Мы рассказали о планах по тестированию: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ручное тестирование сценариев;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нагрузочное тестирование с Apache JMeter;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юнит-тесты на Pytest.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Руководитель предложил подумать над метриками эффективности уже сейчас: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отслеживать процент студентов, которые после объяснения ИИ проходят тему со второй попытки;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собирать обратную связь от студентов (лайк/дизлайк под объяснением GigaChat).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t xml:space="preserve">2. Задачи на следующий этап</w:t>
      </w:r>
      <w:r>
        <w:rPr>
          <w14:ligatures w14:val="none"/>
        </w:rPr>
      </w:r>
      <w:r>
        <w:rPr>
          <w14:ligatures w14:val="none"/>
        </w:rPr>
      </w:r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130"/>
        <w:gridCol w:w="2210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0" w:type="dxa"/>
            <w:vAlign w:val="center"/>
            <w:textDirection w:val="lrTb"/>
            <w:noWrap w:val="false"/>
          </w:tcPr>
          <w:p>
            <w:pPr>
              <w:shd w:val="nil" w:color="000000"/>
              <w:rPr>
                <w14:ligatures w14:val="none"/>
              </w:rPr>
            </w:pPr>
            <w:r>
              <w:t xml:space="preserve">Задача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shd w:val="nil" w:color="000000"/>
              <w:rPr>
                <w14:ligatures w14:val="none"/>
              </w:rPr>
            </w:pPr>
            <w:r>
              <w:t xml:space="preserve">Срок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0" w:type="dxa"/>
            <w:vAlign w:val="center"/>
            <w:textDirection w:val="lrTb"/>
            <w:noWrap w:val="false"/>
          </w:tcPr>
          <w:p>
            <w:pPr>
              <w:shd w:val="nil" w:color="000000"/>
              <w:rPr>
                <w14:ligatures w14:val="none"/>
              </w:rPr>
            </w:pPr>
            <w:r>
              <w:t xml:space="preserve">Доработать введение ВКР с учётом замечаний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shd w:val="nil" w:color="000000"/>
              <w:rPr>
                <w14:ligatures w14:val="none"/>
              </w:rPr>
            </w:pPr>
            <w:r>
              <w:t xml:space="preserve">До 18:00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0" w:type="dxa"/>
            <w:vAlign w:val="center"/>
            <w:textDirection w:val="lrTb"/>
            <w:noWrap w:val="false"/>
          </w:tcPr>
          <w:p>
            <w:pPr>
              <w:shd w:val="nil" w:color="000000"/>
              <w:rPr>
                <w14:ligatures w14:val="none"/>
              </w:rPr>
            </w:pPr>
            <w:r>
              <w:t xml:space="preserve">Подготовить схему архитектуры проекта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shd w:val="nil" w:color="000000"/>
              <w:rPr>
                <w14:ligatures w14:val="none"/>
              </w:rPr>
            </w:pPr>
            <w:r>
              <w:t xml:space="preserve">К </w:t>
            </w:r>
            <w:r>
              <w:t xml:space="preserve">следующей встрече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0" w:type="dxa"/>
            <w:vAlign w:val="center"/>
            <w:textDirection w:val="lrTb"/>
            <w:noWrap w:val="false"/>
          </w:tcPr>
          <w:p>
            <w:pPr>
              <w:shd w:val="nil" w:color="000000"/>
              <w:rPr>
                <w14:ligatures w14:val="none"/>
              </w:rPr>
            </w:pPr>
            <w:r>
              <w:t xml:space="preserve">Задокументировать формат обмена данными с MongoDB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  <w:textDirection w:val="lrTb"/>
            <w:noWrap w:val="false"/>
          </w:tcPr>
          <w:p>
            <w:r>
              <w:t xml:space="preserve">К </w:t>
            </w:r>
            <w:r>
              <w:t xml:space="preserve">следующей встрече</w:t>
            </w:r>
            <w:r/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0" w:type="dxa"/>
            <w:vAlign w:val="center"/>
            <w:textDirection w:val="lrTb"/>
            <w:noWrap w:val="false"/>
          </w:tcPr>
          <w:p>
            <w:pPr>
              <w:shd w:val="nil" w:color="000000"/>
              <w:rPr>
                <w14:ligatures w14:val="none"/>
              </w:rPr>
            </w:pPr>
            <w:r>
              <w:t xml:space="preserve">Доработать промпты и протестировать разные формулировки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  <w:textDirection w:val="lrTb"/>
            <w:noWrap w:val="false"/>
          </w:tcPr>
          <w:p>
            <w:r>
              <w:t xml:space="preserve">К </w:t>
            </w:r>
            <w:r>
              <w:t xml:space="preserve">следующей встрече</w:t>
            </w:r>
            <w:r/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0" w:type="dxa"/>
            <w:vAlign w:val="center"/>
            <w:textDirection w:val="lrTb"/>
            <w:noWrap w:val="false"/>
          </w:tcPr>
          <w:p>
            <w:pPr>
              <w:shd w:val="nil" w:color="000000"/>
              <w:rPr>
                <w14:ligatures w14:val="none"/>
              </w:rPr>
            </w:pPr>
            <w:r>
              <w:t xml:space="preserve">Провести первое ручное тестирование полного сценария (теория → тест → провал → GigaChat)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shd w:val="nil" w:color="000000"/>
              <w:rPr>
                <w14:ligatures w14:val="none"/>
              </w:rPr>
            </w:pPr>
            <w:r>
              <w:t xml:space="preserve">К </w:t>
            </w:r>
            <w:r>
              <w:t xml:space="preserve">следующей встрече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0" w:type="dxa"/>
            <w:vAlign w:val="center"/>
            <w:textDirection w:val="lrTb"/>
            <w:noWrap w:val="false"/>
          </w:tcPr>
          <w:p>
            <w:pPr>
              <w:shd w:val="nil" w:color="000000"/>
              <w:rPr>
                <w14:ligatures w14:val="none"/>
              </w:rPr>
            </w:pPr>
            <w:r>
              <w:t xml:space="preserve">Подготовить черновик раздела «Материалы и методы»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shd w:val="nil" w:color="000000"/>
              <w:rPr>
                <w14:ligatures w14:val="none"/>
              </w:rPr>
            </w:pPr>
            <w:r>
              <w:t xml:space="preserve">К следующей встрече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>
      <w:pPr>
        <w:shd w:val="nil" w:color="000000"/>
        <w:rPr>
          <w14:ligatures w14:val="none"/>
        </w:rPr>
      </w:pPr>
      <w:r>
        <w:t xml:space="preserve">Следующая встреча:</w:t>
      </w:r>
      <w:r>
        <w:t xml:space="preserve"> 24.02 13:00</w: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br/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000000"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Илья Дронов</cp:lastModifiedBy>
  <cp:revision>2</cp:revision>
  <dcterms:modified xsi:type="dcterms:W3CDTF">2026-03-01T14:31:22Z</dcterms:modified>
</cp:coreProperties>
</file>