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E0BC" w14:textId="77777777" w:rsidR="00FA0179" w:rsidRPr="00FA0179" w:rsidRDefault="00FA0179" w:rsidP="00FA0179">
      <w:pPr>
        <w:rPr>
          <w:rFonts w:ascii="Times New Roman" w:hAnsi="Times New Roman" w:cs="Times New Roman"/>
          <w:b/>
          <w:bCs/>
          <w:sz w:val="22"/>
          <w:szCs w:val="22"/>
        </w:rPr>
      </w:pPr>
      <w:r w:rsidRPr="00FA0179">
        <w:rPr>
          <w:rFonts w:ascii="Times New Roman" w:hAnsi="Times New Roman" w:cs="Times New Roman"/>
          <w:b/>
          <w:bCs/>
          <w:sz w:val="22"/>
          <w:szCs w:val="22"/>
        </w:rPr>
        <w:t>The 2022 Luzon Earthquake: A Powerful Tremor Strikes the Philippines</w:t>
      </w:r>
    </w:p>
    <w:p w14:paraId="5FA6538D" w14:textId="77777777" w:rsidR="00FA0179" w:rsidRPr="00FA0179" w:rsidRDefault="00FA0179" w:rsidP="00FA0179">
      <w:pPr>
        <w:rPr>
          <w:rFonts w:ascii="Times New Roman" w:hAnsi="Times New Roman" w:cs="Times New Roman"/>
          <w:b/>
          <w:bCs/>
          <w:sz w:val="22"/>
          <w:szCs w:val="22"/>
        </w:rPr>
      </w:pPr>
      <w:r w:rsidRPr="00FA0179">
        <w:rPr>
          <w:rFonts w:ascii="Times New Roman" w:hAnsi="Times New Roman" w:cs="Times New Roman"/>
          <w:b/>
          <w:bCs/>
          <w:sz w:val="22"/>
          <w:szCs w:val="22"/>
        </w:rPr>
        <w:t>Introduction</w:t>
      </w:r>
    </w:p>
    <w:p w14:paraId="0AE03E77" w14:textId="77777777" w:rsidR="00FA0179" w:rsidRPr="00FA0179" w:rsidRDefault="00FA0179" w:rsidP="00FA0179">
      <w:pPr>
        <w:rPr>
          <w:rFonts w:ascii="Times New Roman" w:hAnsi="Times New Roman" w:cs="Times New Roman"/>
          <w:sz w:val="22"/>
          <w:szCs w:val="22"/>
        </w:rPr>
      </w:pPr>
      <w:r w:rsidRPr="00FA0179">
        <w:rPr>
          <w:rFonts w:ascii="Times New Roman" w:hAnsi="Times New Roman" w:cs="Times New Roman"/>
          <w:sz w:val="22"/>
          <w:szCs w:val="22"/>
        </w:rPr>
        <w:t xml:space="preserve">On </w:t>
      </w:r>
      <w:r w:rsidRPr="00FA0179">
        <w:rPr>
          <w:rFonts w:ascii="Times New Roman" w:hAnsi="Times New Roman" w:cs="Times New Roman"/>
          <w:b/>
          <w:bCs/>
          <w:sz w:val="22"/>
          <w:szCs w:val="22"/>
        </w:rPr>
        <w:t>April 28, 2022</w:t>
      </w:r>
      <w:r w:rsidRPr="00FA0179">
        <w:rPr>
          <w:rFonts w:ascii="Times New Roman" w:hAnsi="Times New Roman" w:cs="Times New Roman"/>
          <w:sz w:val="22"/>
          <w:szCs w:val="22"/>
        </w:rPr>
        <w:t xml:space="preserve">, the northern part of the Philippines, particularly the island of Luzon, was struck by a significant earthquake that shook the region and sent tremors across the country. The earthquake, which had a magnitude of </w:t>
      </w:r>
      <w:r w:rsidRPr="00FA0179">
        <w:rPr>
          <w:rFonts w:ascii="Times New Roman" w:hAnsi="Times New Roman" w:cs="Times New Roman"/>
          <w:b/>
          <w:bCs/>
          <w:sz w:val="22"/>
          <w:szCs w:val="22"/>
        </w:rPr>
        <w:t>7.0</w:t>
      </w:r>
      <w:r w:rsidRPr="00FA0179">
        <w:rPr>
          <w:rFonts w:ascii="Times New Roman" w:hAnsi="Times New Roman" w:cs="Times New Roman"/>
          <w:sz w:val="22"/>
          <w:szCs w:val="22"/>
        </w:rPr>
        <w:t xml:space="preserve">, was centered in the province of </w:t>
      </w:r>
      <w:r w:rsidRPr="00FA0179">
        <w:rPr>
          <w:rFonts w:ascii="Times New Roman" w:hAnsi="Times New Roman" w:cs="Times New Roman"/>
          <w:b/>
          <w:bCs/>
          <w:sz w:val="22"/>
          <w:szCs w:val="22"/>
        </w:rPr>
        <w:t>Abra</w:t>
      </w:r>
      <w:r w:rsidRPr="00FA0179">
        <w:rPr>
          <w:rFonts w:ascii="Times New Roman" w:hAnsi="Times New Roman" w:cs="Times New Roman"/>
          <w:sz w:val="22"/>
          <w:szCs w:val="22"/>
        </w:rPr>
        <w:t xml:space="preserve">, located in the </w:t>
      </w:r>
      <w:proofErr w:type="spellStart"/>
      <w:r w:rsidRPr="00FA0179">
        <w:rPr>
          <w:rFonts w:ascii="Times New Roman" w:hAnsi="Times New Roman" w:cs="Times New Roman"/>
          <w:sz w:val="22"/>
          <w:szCs w:val="22"/>
        </w:rPr>
        <w:t>Ilocos</w:t>
      </w:r>
      <w:proofErr w:type="spellEnd"/>
      <w:r w:rsidRPr="00FA0179">
        <w:rPr>
          <w:rFonts w:ascii="Times New Roman" w:hAnsi="Times New Roman" w:cs="Times New Roman"/>
          <w:sz w:val="22"/>
          <w:szCs w:val="22"/>
        </w:rPr>
        <w:t xml:space="preserve"> Region. Although not as catastrophic as some previous events, the 2022 Luzon earthquake still left significant damage and loss of life. This article delves into the details of the earthquake, its impact, and the aftermath.</w:t>
      </w:r>
    </w:p>
    <w:p w14:paraId="57C90078" w14:textId="77777777" w:rsidR="00FA0179" w:rsidRPr="00FA0179" w:rsidRDefault="00FA0179" w:rsidP="00FA0179">
      <w:pPr>
        <w:rPr>
          <w:rFonts w:ascii="Times New Roman" w:hAnsi="Times New Roman" w:cs="Times New Roman"/>
          <w:b/>
          <w:bCs/>
          <w:sz w:val="22"/>
          <w:szCs w:val="22"/>
        </w:rPr>
      </w:pPr>
      <w:r w:rsidRPr="00FA0179">
        <w:rPr>
          <w:rFonts w:ascii="Times New Roman" w:hAnsi="Times New Roman" w:cs="Times New Roman"/>
          <w:b/>
          <w:bCs/>
          <w:sz w:val="22"/>
          <w:szCs w:val="22"/>
        </w:rPr>
        <w:t>The Earthquake: Magnitude and Characteristics</w:t>
      </w:r>
    </w:p>
    <w:p w14:paraId="5523DFFF" w14:textId="77777777" w:rsidR="00FA0179" w:rsidRPr="00FA0179" w:rsidRDefault="00FA0179" w:rsidP="00FA0179">
      <w:pPr>
        <w:rPr>
          <w:rFonts w:ascii="Times New Roman" w:hAnsi="Times New Roman" w:cs="Times New Roman"/>
          <w:sz w:val="22"/>
          <w:szCs w:val="22"/>
        </w:rPr>
      </w:pPr>
      <w:r w:rsidRPr="00FA0179">
        <w:rPr>
          <w:rFonts w:ascii="Times New Roman" w:hAnsi="Times New Roman" w:cs="Times New Roman"/>
          <w:sz w:val="22"/>
          <w:szCs w:val="22"/>
        </w:rPr>
        <w:t xml:space="preserve">The earthquake struck at approximately </w:t>
      </w:r>
      <w:r w:rsidRPr="00FA0179">
        <w:rPr>
          <w:rFonts w:ascii="Times New Roman" w:hAnsi="Times New Roman" w:cs="Times New Roman"/>
          <w:b/>
          <w:bCs/>
          <w:sz w:val="22"/>
          <w:szCs w:val="22"/>
        </w:rPr>
        <w:t>8:43 AM</w:t>
      </w:r>
      <w:r w:rsidRPr="00FA0179">
        <w:rPr>
          <w:rFonts w:ascii="Times New Roman" w:hAnsi="Times New Roman" w:cs="Times New Roman"/>
          <w:sz w:val="22"/>
          <w:szCs w:val="22"/>
        </w:rPr>
        <w:t xml:space="preserve"> local time on </w:t>
      </w:r>
      <w:r w:rsidRPr="00FA0179">
        <w:rPr>
          <w:rFonts w:ascii="Times New Roman" w:hAnsi="Times New Roman" w:cs="Times New Roman"/>
          <w:b/>
          <w:bCs/>
          <w:sz w:val="22"/>
          <w:szCs w:val="22"/>
        </w:rPr>
        <w:t>April 28, 2022</w:t>
      </w:r>
      <w:r w:rsidRPr="00FA0179">
        <w:rPr>
          <w:rFonts w:ascii="Times New Roman" w:hAnsi="Times New Roman" w:cs="Times New Roman"/>
          <w:sz w:val="22"/>
          <w:szCs w:val="22"/>
        </w:rPr>
        <w:t xml:space="preserve">. The epicenter was located near the town of </w:t>
      </w:r>
      <w:r w:rsidRPr="00FA0179">
        <w:rPr>
          <w:rFonts w:ascii="Times New Roman" w:hAnsi="Times New Roman" w:cs="Times New Roman"/>
          <w:b/>
          <w:bCs/>
          <w:sz w:val="22"/>
          <w:szCs w:val="22"/>
        </w:rPr>
        <w:t>Dolores</w:t>
      </w:r>
      <w:r w:rsidRPr="00FA0179">
        <w:rPr>
          <w:rFonts w:ascii="Times New Roman" w:hAnsi="Times New Roman" w:cs="Times New Roman"/>
          <w:sz w:val="22"/>
          <w:szCs w:val="22"/>
        </w:rPr>
        <w:t xml:space="preserve">, in the province of </w:t>
      </w:r>
      <w:r w:rsidRPr="00FA0179">
        <w:rPr>
          <w:rFonts w:ascii="Times New Roman" w:hAnsi="Times New Roman" w:cs="Times New Roman"/>
          <w:b/>
          <w:bCs/>
          <w:sz w:val="22"/>
          <w:szCs w:val="22"/>
        </w:rPr>
        <w:t>Abra</w:t>
      </w:r>
      <w:r w:rsidRPr="00FA0179">
        <w:rPr>
          <w:rFonts w:ascii="Times New Roman" w:hAnsi="Times New Roman" w:cs="Times New Roman"/>
          <w:sz w:val="22"/>
          <w:szCs w:val="22"/>
        </w:rPr>
        <w:t xml:space="preserve">, about 330 kilometers north of Metro Manila. It registered a </w:t>
      </w:r>
      <w:r w:rsidRPr="00FA0179">
        <w:rPr>
          <w:rFonts w:ascii="Times New Roman" w:hAnsi="Times New Roman" w:cs="Times New Roman"/>
          <w:b/>
          <w:bCs/>
          <w:sz w:val="22"/>
          <w:szCs w:val="22"/>
        </w:rPr>
        <w:t>magnitude of 7.0</w:t>
      </w:r>
      <w:r w:rsidRPr="00FA0179">
        <w:rPr>
          <w:rFonts w:ascii="Times New Roman" w:hAnsi="Times New Roman" w:cs="Times New Roman"/>
          <w:sz w:val="22"/>
          <w:szCs w:val="22"/>
        </w:rPr>
        <w:t xml:space="preserve"> on the Richter scale, making it a powerful earthquake capable of causing widespread destruction.</w:t>
      </w:r>
    </w:p>
    <w:p w14:paraId="5C5522C2" w14:textId="77777777" w:rsidR="00FA0179" w:rsidRPr="00FA0179" w:rsidRDefault="00FA0179" w:rsidP="00FA0179">
      <w:pPr>
        <w:rPr>
          <w:rFonts w:ascii="Times New Roman" w:hAnsi="Times New Roman" w:cs="Times New Roman"/>
          <w:sz w:val="22"/>
          <w:szCs w:val="22"/>
        </w:rPr>
      </w:pPr>
      <w:r w:rsidRPr="00FA0179">
        <w:rPr>
          <w:rFonts w:ascii="Times New Roman" w:hAnsi="Times New Roman" w:cs="Times New Roman"/>
          <w:sz w:val="22"/>
          <w:szCs w:val="22"/>
        </w:rPr>
        <w:t xml:space="preserve">The tremor was felt across much of the country, including the capital, Metro Manila, and as far south as </w:t>
      </w:r>
      <w:r w:rsidRPr="00FA0179">
        <w:rPr>
          <w:rFonts w:ascii="Times New Roman" w:hAnsi="Times New Roman" w:cs="Times New Roman"/>
          <w:b/>
          <w:bCs/>
          <w:sz w:val="22"/>
          <w:szCs w:val="22"/>
        </w:rPr>
        <w:t>Bicol</w:t>
      </w:r>
      <w:r w:rsidRPr="00FA0179">
        <w:rPr>
          <w:rFonts w:ascii="Times New Roman" w:hAnsi="Times New Roman" w:cs="Times New Roman"/>
          <w:sz w:val="22"/>
          <w:szCs w:val="22"/>
        </w:rPr>
        <w:t xml:space="preserve">. The earthquake's epicenter was in a seismically active zone, caused by the movement of the </w:t>
      </w:r>
      <w:r w:rsidRPr="00FA0179">
        <w:rPr>
          <w:rFonts w:ascii="Times New Roman" w:hAnsi="Times New Roman" w:cs="Times New Roman"/>
          <w:b/>
          <w:bCs/>
          <w:sz w:val="22"/>
          <w:szCs w:val="22"/>
        </w:rPr>
        <w:t>Philippine Fault System</w:t>
      </w:r>
      <w:r w:rsidRPr="00FA0179">
        <w:rPr>
          <w:rFonts w:ascii="Times New Roman" w:hAnsi="Times New Roman" w:cs="Times New Roman"/>
          <w:sz w:val="22"/>
          <w:szCs w:val="22"/>
        </w:rPr>
        <w:t>, a major fault line that runs through the archipelago. Earthquakes along this fault system are not unusual but can be devastating due to the dense population in affected areas.</w:t>
      </w:r>
    </w:p>
    <w:p w14:paraId="4923669C" w14:textId="77777777" w:rsidR="00FA0179" w:rsidRPr="00FA0179" w:rsidRDefault="00FA0179" w:rsidP="00FA0179">
      <w:pPr>
        <w:rPr>
          <w:rFonts w:ascii="Times New Roman" w:hAnsi="Times New Roman" w:cs="Times New Roman"/>
          <w:b/>
          <w:bCs/>
          <w:sz w:val="22"/>
          <w:szCs w:val="22"/>
        </w:rPr>
      </w:pPr>
      <w:r w:rsidRPr="00FA0179">
        <w:rPr>
          <w:rFonts w:ascii="Times New Roman" w:hAnsi="Times New Roman" w:cs="Times New Roman"/>
          <w:b/>
          <w:bCs/>
          <w:sz w:val="22"/>
          <w:szCs w:val="22"/>
        </w:rPr>
        <w:t>Immediate Impact: Casualties and Damage</w:t>
      </w:r>
    </w:p>
    <w:p w14:paraId="6E244B5B" w14:textId="77777777" w:rsidR="00FA0179" w:rsidRPr="00FA0179" w:rsidRDefault="00FA0179" w:rsidP="00FA0179">
      <w:pPr>
        <w:rPr>
          <w:rFonts w:ascii="Times New Roman" w:hAnsi="Times New Roman" w:cs="Times New Roman"/>
          <w:sz w:val="22"/>
          <w:szCs w:val="22"/>
        </w:rPr>
      </w:pPr>
      <w:r w:rsidRPr="00FA0179">
        <w:rPr>
          <w:rFonts w:ascii="Times New Roman" w:hAnsi="Times New Roman" w:cs="Times New Roman"/>
          <w:sz w:val="22"/>
          <w:szCs w:val="22"/>
        </w:rPr>
        <w:t>Despite the strength of the earthquake, the damage was somewhat mitigated by early warning systems and building regulations, though the impact was still considerable. Here are some of the key statistics and immediate effects:</w:t>
      </w:r>
    </w:p>
    <w:p w14:paraId="016BD65A" w14:textId="77777777" w:rsidR="00FA0179" w:rsidRPr="00FA0179" w:rsidRDefault="00FA0179" w:rsidP="00FA0179">
      <w:pPr>
        <w:rPr>
          <w:rFonts w:ascii="Times New Roman" w:hAnsi="Times New Roman" w:cs="Times New Roman"/>
          <w:b/>
          <w:bCs/>
          <w:sz w:val="22"/>
          <w:szCs w:val="22"/>
        </w:rPr>
      </w:pPr>
      <w:r w:rsidRPr="00FA0179">
        <w:rPr>
          <w:rFonts w:ascii="Times New Roman" w:hAnsi="Times New Roman" w:cs="Times New Roman"/>
          <w:b/>
          <w:bCs/>
          <w:sz w:val="22"/>
          <w:szCs w:val="22"/>
        </w:rPr>
        <w:t>Casualties</w:t>
      </w:r>
    </w:p>
    <w:p w14:paraId="210AEA94" w14:textId="77777777" w:rsidR="00FA0179" w:rsidRPr="00FA0179" w:rsidRDefault="00FA0179" w:rsidP="00FA0179">
      <w:pPr>
        <w:numPr>
          <w:ilvl w:val="0"/>
          <w:numId w:val="1"/>
        </w:numPr>
        <w:rPr>
          <w:rFonts w:ascii="Times New Roman" w:hAnsi="Times New Roman" w:cs="Times New Roman"/>
          <w:sz w:val="22"/>
          <w:szCs w:val="22"/>
        </w:rPr>
      </w:pPr>
      <w:r w:rsidRPr="00FA0179">
        <w:rPr>
          <w:rFonts w:ascii="Times New Roman" w:hAnsi="Times New Roman" w:cs="Times New Roman"/>
          <w:b/>
          <w:bCs/>
          <w:sz w:val="22"/>
          <w:szCs w:val="22"/>
        </w:rPr>
        <w:t>At least 9 people were confirmed dead</w:t>
      </w:r>
      <w:r w:rsidRPr="00FA0179">
        <w:rPr>
          <w:rFonts w:ascii="Times New Roman" w:hAnsi="Times New Roman" w:cs="Times New Roman"/>
          <w:sz w:val="22"/>
          <w:szCs w:val="22"/>
        </w:rPr>
        <w:t xml:space="preserve"> </w:t>
      </w:r>
      <w:proofErr w:type="gramStart"/>
      <w:r w:rsidRPr="00FA0179">
        <w:rPr>
          <w:rFonts w:ascii="Times New Roman" w:hAnsi="Times New Roman" w:cs="Times New Roman"/>
          <w:sz w:val="22"/>
          <w:szCs w:val="22"/>
        </w:rPr>
        <w:t>as a result of</w:t>
      </w:r>
      <w:proofErr w:type="gramEnd"/>
      <w:r w:rsidRPr="00FA0179">
        <w:rPr>
          <w:rFonts w:ascii="Times New Roman" w:hAnsi="Times New Roman" w:cs="Times New Roman"/>
          <w:sz w:val="22"/>
          <w:szCs w:val="22"/>
        </w:rPr>
        <w:t xml:space="preserve"> the earthquake, with more than 300 people injured.</w:t>
      </w:r>
    </w:p>
    <w:p w14:paraId="3AD5E5DE" w14:textId="77777777" w:rsidR="00FA0179" w:rsidRPr="00FA0179" w:rsidRDefault="00FA0179" w:rsidP="00FA0179">
      <w:pPr>
        <w:numPr>
          <w:ilvl w:val="0"/>
          <w:numId w:val="1"/>
        </w:numPr>
        <w:rPr>
          <w:rFonts w:ascii="Times New Roman" w:hAnsi="Times New Roman" w:cs="Times New Roman"/>
          <w:sz w:val="22"/>
          <w:szCs w:val="22"/>
        </w:rPr>
      </w:pPr>
      <w:r w:rsidRPr="00FA0179">
        <w:rPr>
          <w:rFonts w:ascii="Times New Roman" w:hAnsi="Times New Roman" w:cs="Times New Roman"/>
          <w:sz w:val="22"/>
          <w:szCs w:val="22"/>
        </w:rPr>
        <w:t>Most of the fatalities were caused by collapsed structures, landslides, and falling debris.</w:t>
      </w:r>
    </w:p>
    <w:p w14:paraId="3AE03A2C" w14:textId="77777777" w:rsidR="00FA0179" w:rsidRPr="00FA0179" w:rsidRDefault="00FA0179" w:rsidP="00FA0179">
      <w:pPr>
        <w:rPr>
          <w:rFonts w:ascii="Times New Roman" w:hAnsi="Times New Roman" w:cs="Times New Roman"/>
          <w:b/>
          <w:bCs/>
          <w:sz w:val="22"/>
          <w:szCs w:val="22"/>
        </w:rPr>
      </w:pPr>
      <w:r w:rsidRPr="00FA0179">
        <w:rPr>
          <w:rFonts w:ascii="Times New Roman" w:hAnsi="Times New Roman" w:cs="Times New Roman"/>
          <w:b/>
          <w:bCs/>
          <w:sz w:val="22"/>
          <w:szCs w:val="22"/>
        </w:rPr>
        <w:t>Structural Damage</w:t>
      </w:r>
    </w:p>
    <w:p w14:paraId="472474EA" w14:textId="77777777" w:rsidR="00FA0179" w:rsidRPr="00FA0179" w:rsidRDefault="00FA0179" w:rsidP="00FA0179">
      <w:pPr>
        <w:numPr>
          <w:ilvl w:val="0"/>
          <w:numId w:val="2"/>
        </w:numPr>
        <w:rPr>
          <w:rFonts w:ascii="Times New Roman" w:hAnsi="Times New Roman" w:cs="Times New Roman"/>
          <w:sz w:val="22"/>
          <w:szCs w:val="22"/>
        </w:rPr>
      </w:pPr>
      <w:r w:rsidRPr="00FA0179">
        <w:rPr>
          <w:rFonts w:ascii="Times New Roman" w:hAnsi="Times New Roman" w:cs="Times New Roman"/>
          <w:b/>
          <w:bCs/>
          <w:sz w:val="22"/>
          <w:szCs w:val="22"/>
        </w:rPr>
        <w:t>Building collapses</w:t>
      </w:r>
      <w:r w:rsidRPr="00FA0179">
        <w:rPr>
          <w:rFonts w:ascii="Times New Roman" w:hAnsi="Times New Roman" w:cs="Times New Roman"/>
          <w:sz w:val="22"/>
          <w:szCs w:val="22"/>
        </w:rPr>
        <w:t xml:space="preserve"> were widespread, especially in the town of </w:t>
      </w:r>
      <w:r w:rsidRPr="00FA0179">
        <w:rPr>
          <w:rFonts w:ascii="Times New Roman" w:hAnsi="Times New Roman" w:cs="Times New Roman"/>
          <w:b/>
          <w:bCs/>
          <w:sz w:val="22"/>
          <w:szCs w:val="22"/>
        </w:rPr>
        <w:t>Vigan</w:t>
      </w:r>
      <w:r w:rsidRPr="00FA0179">
        <w:rPr>
          <w:rFonts w:ascii="Times New Roman" w:hAnsi="Times New Roman" w:cs="Times New Roman"/>
          <w:sz w:val="22"/>
          <w:szCs w:val="22"/>
        </w:rPr>
        <w:t xml:space="preserve"> in </w:t>
      </w:r>
      <w:proofErr w:type="spellStart"/>
      <w:r w:rsidRPr="00FA0179">
        <w:rPr>
          <w:rFonts w:ascii="Times New Roman" w:hAnsi="Times New Roman" w:cs="Times New Roman"/>
          <w:sz w:val="22"/>
          <w:szCs w:val="22"/>
        </w:rPr>
        <w:t>Ilocos</w:t>
      </w:r>
      <w:proofErr w:type="spellEnd"/>
      <w:r w:rsidRPr="00FA0179">
        <w:rPr>
          <w:rFonts w:ascii="Times New Roman" w:hAnsi="Times New Roman" w:cs="Times New Roman"/>
          <w:sz w:val="22"/>
          <w:szCs w:val="22"/>
        </w:rPr>
        <w:t xml:space="preserve"> Sur, where colonial-era buildings sustained significant damage.</w:t>
      </w:r>
    </w:p>
    <w:p w14:paraId="5CA6010F" w14:textId="77777777" w:rsidR="00FA0179" w:rsidRPr="00FA0179" w:rsidRDefault="00FA0179" w:rsidP="00FA0179">
      <w:pPr>
        <w:numPr>
          <w:ilvl w:val="0"/>
          <w:numId w:val="2"/>
        </w:numPr>
        <w:rPr>
          <w:rFonts w:ascii="Times New Roman" w:hAnsi="Times New Roman" w:cs="Times New Roman"/>
          <w:sz w:val="22"/>
          <w:szCs w:val="22"/>
        </w:rPr>
      </w:pPr>
      <w:r w:rsidRPr="00FA0179">
        <w:rPr>
          <w:rFonts w:ascii="Times New Roman" w:hAnsi="Times New Roman" w:cs="Times New Roman"/>
          <w:b/>
          <w:bCs/>
          <w:sz w:val="22"/>
          <w:szCs w:val="22"/>
        </w:rPr>
        <w:t>Bridges and roads</w:t>
      </w:r>
      <w:r w:rsidRPr="00FA0179">
        <w:rPr>
          <w:rFonts w:ascii="Times New Roman" w:hAnsi="Times New Roman" w:cs="Times New Roman"/>
          <w:sz w:val="22"/>
          <w:szCs w:val="22"/>
        </w:rPr>
        <w:t xml:space="preserve"> were affected by landslides and cracks in the pavement, particularly in </w:t>
      </w:r>
      <w:r w:rsidRPr="00FA0179">
        <w:rPr>
          <w:rFonts w:ascii="Times New Roman" w:hAnsi="Times New Roman" w:cs="Times New Roman"/>
          <w:b/>
          <w:bCs/>
          <w:sz w:val="22"/>
          <w:szCs w:val="22"/>
        </w:rPr>
        <w:t>Abra</w:t>
      </w:r>
      <w:r w:rsidRPr="00FA0179">
        <w:rPr>
          <w:rFonts w:ascii="Times New Roman" w:hAnsi="Times New Roman" w:cs="Times New Roman"/>
          <w:sz w:val="22"/>
          <w:szCs w:val="22"/>
        </w:rPr>
        <w:t xml:space="preserve"> and </w:t>
      </w:r>
      <w:proofErr w:type="spellStart"/>
      <w:r w:rsidRPr="00FA0179">
        <w:rPr>
          <w:rFonts w:ascii="Times New Roman" w:hAnsi="Times New Roman" w:cs="Times New Roman"/>
          <w:b/>
          <w:bCs/>
          <w:sz w:val="22"/>
          <w:szCs w:val="22"/>
        </w:rPr>
        <w:t>Ilocos</w:t>
      </w:r>
      <w:proofErr w:type="spellEnd"/>
      <w:r w:rsidRPr="00FA0179">
        <w:rPr>
          <w:rFonts w:ascii="Times New Roman" w:hAnsi="Times New Roman" w:cs="Times New Roman"/>
          <w:b/>
          <w:bCs/>
          <w:sz w:val="22"/>
          <w:szCs w:val="22"/>
        </w:rPr>
        <w:t xml:space="preserve"> Norte</w:t>
      </w:r>
      <w:r w:rsidRPr="00FA0179">
        <w:rPr>
          <w:rFonts w:ascii="Times New Roman" w:hAnsi="Times New Roman" w:cs="Times New Roman"/>
          <w:sz w:val="22"/>
          <w:szCs w:val="22"/>
        </w:rPr>
        <w:t>, making access to affected areas difficult for rescue teams.</w:t>
      </w:r>
    </w:p>
    <w:p w14:paraId="6783844C" w14:textId="77777777" w:rsidR="00FA0179" w:rsidRPr="00FA0179" w:rsidRDefault="00FA0179" w:rsidP="00FA0179">
      <w:pPr>
        <w:numPr>
          <w:ilvl w:val="0"/>
          <w:numId w:val="2"/>
        </w:numPr>
        <w:rPr>
          <w:rFonts w:ascii="Times New Roman" w:hAnsi="Times New Roman" w:cs="Times New Roman"/>
          <w:sz w:val="22"/>
          <w:szCs w:val="22"/>
        </w:rPr>
      </w:pPr>
      <w:r w:rsidRPr="00FA0179">
        <w:rPr>
          <w:rFonts w:ascii="Times New Roman" w:hAnsi="Times New Roman" w:cs="Times New Roman"/>
          <w:b/>
          <w:bCs/>
          <w:sz w:val="22"/>
          <w:szCs w:val="22"/>
        </w:rPr>
        <w:t>Electricity and communication lines</w:t>
      </w:r>
      <w:r w:rsidRPr="00FA0179">
        <w:rPr>
          <w:rFonts w:ascii="Times New Roman" w:hAnsi="Times New Roman" w:cs="Times New Roman"/>
          <w:sz w:val="22"/>
          <w:szCs w:val="22"/>
        </w:rPr>
        <w:t xml:space="preserve"> were disrupted in several provinces, including </w:t>
      </w:r>
      <w:proofErr w:type="spellStart"/>
      <w:r w:rsidRPr="00FA0179">
        <w:rPr>
          <w:rFonts w:ascii="Times New Roman" w:hAnsi="Times New Roman" w:cs="Times New Roman"/>
          <w:b/>
          <w:bCs/>
          <w:sz w:val="22"/>
          <w:szCs w:val="22"/>
        </w:rPr>
        <w:t>Ilocos</w:t>
      </w:r>
      <w:proofErr w:type="spellEnd"/>
      <w:r w:rsidRPr="00FA0179">
        <w:rPr>
          <w:rFonts w:ascii="Times New Roman" w:hAnsi="Times New Roman" w:cs="Times New Roman"/>
          <w:b/>
          <w:bCs/>
          <w:sz w:val="22"/>
          <w:szCs w:val="22"/>
        </w:rPr>
        <w:t xml:space="preserve"> Norte</w:t>
      </w:r>
      <w:r w:rsidRPr="00FA0179">
        <w:rPr>
          <w:rFonts w:ascii="Times New Roman" w:hAnsi="Times New Roman" w:cs="Times New Roman"/>
          <w:sz w:val="22"/>
          <w:szCs w:val="22"/>
        </w:rPr>
        <w:t xml:space="preserve">, </w:t>
      </w:r>
      <w:proofErr w:type="spellStart"/>
      <w:r w:rsidRPr="00FA0179">
        <w:rPr>
          <w:rFonts w:ascii="Times New Roman" w:hAnsi="Times New Roman" w:cs="Times New Roman"/>
          <w:b/>
          <w:bCs/>
          <w:sz w:val="22"/>
          <w:szCs w:val="22"/>
        </w:rPr>
        <w:t>Ilocos</w:t>
      </w:r>
      <w:proofErr w:type="spellEnd"/>
      <w:r w:rsidRPr="00FA0179">
        <w:rPr>
          <w:rFonts w:ascii="Times New Roman" w:hAnsi="Times New Roman" w:cs="Times New Roman"/>
          <w:b/>
          <w:bCs/>
          <w:sz w:val="22"/>
          <w:szCs w:val="22"/>
        </w:rPr>
        <w:t xml:space="preserve"> Sur</w:t>
      </w:r>
      <w:r w:rsidRPr="00FA0179">
        <w:rPr>
          <w:rFonts w:ascii="Times New Roman" w:hAnsi="Times New Roman" w:cs="Times New Roman"/>
          <w:sz w:val="22"/>
          <w:szCs w:val="22"/>
        </w:rPr>
        <w:t xml:space="preserve">, and </w:t>
      </w:r>
      <w:r w:rsidRPr="00FA0179">
        <w:rPr>
          <w:rFonts w:ascii="Times New Roman" w:hAnsi="Times New Roman" w:cs="Times New Roman"/>
          <w:b/>
          <w:bCs/>
          <w:sz w:val="22"/>
          <w:szCs w:val="22"/>
        </w:rPr>
        <w:t>Cagayan Valley</w:t>
      </w:r>
      <w:r w:rsidRPr="00FA0179">
        <w:rPr>
          <w:rFonts w:ascii="Times New Roman" w:hAnsi="Times New Roman" w:cs="Times New Roman"/>
          <w:sz w:val="22"/>
          <w:szCs w:val="22"/>
        </w:rPr>
        <w:t>, leaving residents without power and means of communication for hours.</w:t>
      </w:r>
    </w:p>
    <w:p w14:paraId="3B774E5F" w14:textId="77777777" w:rsidR="00FA0179" w:rsidRPr="00FA0179" w:rsidRDefault="00FA0179" w:rsidP="00FA0179">
      <w:pPr>
        <w:rPr>
          <w:rFonts w:ascii="Times New Roman" w:hAnsi="Times New Roman" w:cs="Times New Roman"/>
          <w:b/>
          <w:bCs/>
          <w:sz w:val="22"/>
          <w:szCs w:val="22"/>
        </w:rPr>
      </w:pPr>
      <w:r w:rsidRPr="00FA0179">
        <w:rPr>
          <w:rFonts w:ascii="Times New Roman" w:hAnsi="Times New Roman" w:cs="Times New Roman"/>
          <w:b/>
          <w:bCs/>
          <w:sz w:val="22"/>
          <w:szCs w:val="22"/>
        </w:rPr>
        <w:t>Infrastructure Strain</w:t>
      </w:r>
    </w:p>
    <w:p w14:paraId="6B066887" w14:textId="77777777" w:rsidR="00FA0179" w:rsidRPr="00FA0179" w:rsidRDefault="00FA0179" w:rsidP="00FA0179">
      <w:pPr>
        <w:numPr>
          <w:ilvl w:val="0"/>
          <w:numId w:val="3"/>
        </w:numPr>
        <w:rPr>
          <w:rFonts w:ascii="Times New Roman" w:hAnsi="Times New Roman" w:cs="Times New Roman"/>
          <w:sz w:val="22"/>
          <w:szCs w:val="22"/>
        </w:rPr>
      </w:pPr>
      <w:r w:rsidRPr="00FA0179">
        <w:rPr>
          <w:rFonts w:ascii="Times New Roman" w:hAnsi="Times New Roman" w:cs="Times New Roman"/>
          <w:sz w:val="22"/>
          <w:szCs w:val="22"/>
        </w:rPr>
        <w:t xml:space="preserve">The </w:t>
      </w:r>
      <w:r w:rsidRPr="00FA0179">
        <w:rPr>
          <w:rFonts w:ascii="Times New Roman" w:hAnsi="Times New Roman" w:cs="Times New Roman"/>
          <w:b/>
          <w:bCs/>
          <w:sz w:val="22"/>
          <w:szCs w:val="22"/>
        </w:rPr>
        <w:t>Laoag International Airport</w:t>
      </w:r>
      <w:r w:rsidRPr="00FA0179">
        <w:rPr>
          <w:rFonts w:ascii="Times New Roman" w:hAnsi="Times New Roman" w:cs="Times New Roman"/>
          <w:sz w:val="22"/>
          <w:szCs w:val="22"/>
        </w:rPr>
        <w:t xml:space="preserve"> and </w:t>
      </w:r>
      <w:r w:rsidRPr="00FA0179">
        <w:rPr>
          <w:rFonts w:ascii="Times New Roman" w:hAnsi="Times New Roman" w:cs="Times New Roman"/>
          <w:b/>
          <w:bCs/>
          <w:sz w:val="22"/>
          <w:szCs w:val="22"/>
        </w:rPr>
        <w:t>Vigan Airport</w:t>
      </w:r>
      <w:r w:rsidRPr="00FA0179">
        <w:rPr>
          <w:rFonts w:ascii="Times New Roman" w:hAnsi="Times New Roman" w:cs="Times New Roman"/>
          <w:sz w:val="22"/>
          <w:szCs w:val="22"/>
        </w:rPr>
        <w:t xml:space="preserve"> were temporarily closed due to </w:t>
      </w:r>
      <w:proofErr w:type="gramStart"/>
      <w:r w:rsidRPr="00FA0179">
        <w:rPr>
          <w:rFonts w:ascii="Times New Roman" w:hAnsi="Times New Roman" w:cs="Times New Roman"/>
          <w:sz w:val="22"/>
          <w:szCs w:val="22"/>
        </w:rPr>
        <w:t>the damage</w:t>
      </w:r>
      <w:proofErr w:type="gramEnd"/>
      <w:r w:rsidRPr="00FA0179">
        <w:rPr>
          <w:rFonts w:ascii="Times New Roman" w:hAnsi="Times New Roman" w:cs="Times New Roman"/>
          <w:sz w:val="22"/>
          <w:szCs w:val="22"/>
        </w:rPr>
        <w:t xml:space="preserve"> to their facilities.</w:t>
      </w:r>
    </w:p>
    <w:p w14:paraId="6FE4F0F6" w14:textId="77777777" w:rsidR="00FA0179" w:rsidRPr="00FA0179" w:rsidRDefault="00FA0179" w:rsidP="00FA0179">
      <w:pPr>
        <w:numPr>
          <w:ilvl w:val="0"/>
          <w:numId w:val="3"/>
        </w:numPr>
        <w:rPr>
          <w:rFonts w:ascii="Times New Roman" w:hAnsi="Times New Roman" w:cs="Times New Roman"/>
          <w:sz w:val="22"/>
          <w:szCs w:val="22"/>
        </w:rPr>
      </w:pPr>
      <w:r w:rsidRPr="00FA0179">
        <w:rPr>
          <w:rFonts w:ascii="Times New Roman" w:hAnsi="Times New Roman" w:cs="Times New Roman"/>
          <w:sz w:val="22"/>
          <w:szCs w:val="22"/>
        </w:rPr>
        <w:lastRenderedPageBreak/>
        <w:t>The Philippine government immediately deployed rescue teams to conduct search-and-rescue operations, particularly in areas with collapsed buildings and those that had been cut off due to landslides.</w:t>
      </w:r>
    </w:p>
    <w:p w14:paraId="3CFCF931" w14:textId="77777777" w:rsidR="00FA0179" w:rsidRPr="00FA0179" w:rsidRDefault="00FA0179" w:rsidP="00FA0179">
      <w:pPr>
        <w:rPr>
          <w:rFonts w:ascii="Times New Roman" w:hAnsi="Times New Roman" w:cs="Times New Roman"/>
          <w:b/>
          <w:bCs/>
          <w:sz w:val="22"/>
          <w:szCs w:val="22"/>
        </w:rPr>
      </w:pPr>
      <w:r w:rsidRPr="00FA0179">
        <w:rPr>
          <w:rFonts w:ascii="Times New Roman" w:hAnsi="Times New Roman" w:cs="Times New Roman"/>
          <w:b/>
          <w:bCs/>
          <w:sz w:val="22"/>
          <w:szCs w:val="22"/>
        </w:rPr>
        <w:t>Response and Recovery</w:t>
      </w:r>
    </w:p>
    <w:p w14:paraId="4FF08EF6" w14:textId="77777777" w:rsidR="00FA0179" w:rsidRPr="00FA0179" w:rsidRDefault="00FA0179" w:rsidP="00FA0179">
      <w:pPr>
        <w:rPr>
          <w:rFonts w:ascii="Times New Roman" w:hAnsi="Times New Roman" w:cs="Times New Roman"/>
          <w:sz w:val="22"/>
          <w:szCs w:val="22"/>
        </w:rPr>
      </w:pPr>
      <w:r w:rsidRPr="00FA0179">
        <w:rPr>
          <w:rFonts w:ascii="Times New Roman" w:hAnsi="Times New Roman" w:cs="Times New Roman"/>
          <w:sz w:val="22"/>
          <w:szCs w:val="22"/>
        </w:rPr>
        <w:t xml:space="preserve">In the aftermath of the earthquake, the government of the Philippines, led by </w:t>
      </w:r>
      <w:r w:rsidRPr="00FA0179">
        <w:rPr>
          <w:rFonts w:ascii="Times New Roman" w:hAnsi="Times New Roman" w:cs="Times New Roman"/>
          <w:b/>
          <w:bCs/>
          <w:sz w:val="22"/>
          <w:szCs w:val="22"/>
        </w:rPr>
        <w:t>President Rodrigo Duterte</w:t>
      </w:r>
      <w:r w:rsidRPr="00FA0179">
        <w:rPr>
          <w:rFonts w:ascii="Times New Roman" w:hAnsi="Times New Roman" w:cs="Times New Roman"/>
          <w:sz w:val="22"/>
          <w:szCs w:val="22"/>
        </w:rPr>
        <w:t xml:space="preserve"> at the time, coordinated rescue and recovery efforts. Local officials in the affected provinces also assisted with the distribution of relief supplies.</w:t>
      </w:r>
    </w:p>
    <w:p w14:paraId="5AA95C1E" w14:textId="77777777" w:rsidR="00FA0179" w:rsidRPr="00FA0179" w:rsidRDefault="00FA0179" w:rsidP="00FA0179">
      <w:pPr>
        <w:numPr>
          <w:ilvl w:val="0"/>
          <w:numId w:val="4"/>
        </w:numPr>
        <w:rPr>
          <w:rFonts w:ascii="Times New Roman" w:hAnsi="Times New Roman" w:cs="Times New Roman"/>
          <w:sz w:val="22"/>
          <w:szCs w:val="22"/>
        </w:rPr>
      </w:pPr>
      <w:r w:rsidRPr="00FA0179">
        <w:rPr>
          <w:rFonts w:ascii="Times New Roman" w:hAnsi="Times New Roman" w:cs="Times New Roman"/>
          <w:b/>
          <w:bCs/>
          <w:sz w:val="22"/>
          <w:szCs w:val="22"/>
        </w:rPr>
        <w:t>National Disaster Risk Reduction and Management Council (NDRRMC)</w:t>
      </w:r>
      <w:r w:rsidRPr="00FA0179">
        <w:rPr>
          <w:rFonts w:ascii="Times New Roman" w:hAnsi="Times New Roman" w:cs="Times New Roman"/>
          <w:sz w:val="22"/>
          <w:szCs w:val="22"/>
        </w:rPr>
        <w:t xml:space="preserve"> activated its emergency protocols to assist in recovery operations.</w:t>
      </w:r>
    </w:p>
    <w:p w14:paraId="2E3FC231" w14:textId="77777777" w:rsidR="00FA0179" w:rsidRPr="00FA0179" w:rsidRDefault="00FA0179" w:rsidP="00FA0179">
      <w:pPr>
        <w:numPr>
          <w:ilvl w:val="0"/>
          <w:numId w:val="4"/>
        </w:numPr>
        <w:rPr>
          <w:rFonts w:ascii="Times New Roman" w:hAnsi="Times New Roman" w:cs="Times New Roman"/>
          <w:sz w:val="22"/>
          <w:szCs w:val="22"/>
        </w:rPr>
      </w:pPr>
      <w:r w:rsidRPr="00FA0179">
        <w:rPr>
          <w:rFonts w:ascii="Times New Roman" w:hAnsi="Times New Roman" w:cs="Times New Roman"/>
          <w:b/>
          <w:bCs/>
          <w:sz w:val="22"/>
          <w:szCs w:val="22"/>
        </w:rPr>
        <w:t>Temporary shelters</w:t>
      </w:r>
      <w:r w:rsidRPr="00FA0179">
        <w:rPr>
          <w:rFonts w:ascii="Times New Roman" w:hAnsi="Times New Roman" w:cs="Times New Roman"/>
          <w:sz w:val="22"/>
          <w:szCs w:val="22"/>
        </w:rPr>
        <w:t xml:space="preserve"> were set up for those who lost their homes, while </w:t>
      </w:r>
      <w:r w:rsidRPr="00FA0179">
        <w:rPr>
          <w:rFonts w:ascii="Times New Roman" w:hAnsi="Times New Roman" w:cs="Times New Roman"/>
          <w:b/>
          <w:bCs/>
          <w:sz w:val="22"/>
          <w:szCs w:val="22"/>
        </w:rPr>
        <w:t>medical teams</w:t>
      </w:r>
      <w:r w:rsidRPr="00FA0179">
        <w:rPr>
          <w:rFonts w:ascii="Times New Roman" w:hAnsi="Times New Roman" w:cs="Times New Roman"/>
          <w:sz w:val="22"/>
          <w:szCs w:val="22"/>
        </w:rPr>
        <w:t xml:space="preserve"> were sent to treat the injured.</w:t>
      </w:r>
    </w:p>
    <w:p w14:paraId="5F099CBA" w14:textId="77777777" w:rsidR="00FA0179" w:rsidRPr="00FA0179" w:rsidRDefault="00FA0179" w:rsidP="00FA0179">
      <w:pPr>
        <w:numPr>
          <w:ilvl w:val="0"/>
          <w:numId w:val="4"/>
        </w:numPr>
        <w:rPr>
          <w:rFonts w:ascii="Times New Roman" w:hAnsi="Times New Roman" w:cs="Times New Roman"/>
          <w:sz w:val="22"/>
          <w:szCs w:val="22"/>
        </w:rPr>
      </w:pPr>
      <w:r w:rsidRPr="00FA0179">
        <w:rPr>
          <w:rFonts w:ascii="Times New Roman" w:hAnsi="Times New Roman" w:cs="Times New Roman"/>
          <w:sz w:val="22"/>
          <w:szCs w:val="22"/>
        </w:rPr>
        <w:t xml:space="preserve">Teams from the </w:t>
      </w:r>
      <w:r w:rsidRPr="00FA0179">
        <w:rPr>
          <w:rFonts w:ascii="Times New Roman" w:hAnsi="Times New Roman" w:cs="Times New Roman"/>
          <w:b/>
          <w:bCs/>
          <w:sz w:val="22"/>
          <w:szCs w:val="22"/>
        </w:rPr>
        <w:t>Philippine National Police (PNP)</w:t>
      </w:r>
      <w:r w:rsidRPr="00FA0179">
        <w:rPr>
          <w:rFonts w:ascii="Times New Roman" w:hAnsi="Times New Roman" w:cs="Times New Roman"/>
          <w:sz w:val="22"/>
          <w:szCs w:val="22"/>
        </w:rPr>
        <w:t xml:space="preserve">, the </w:t>
      </w:r>
      <w:r w:rsidRPr="00FA0179">
        <w:rPr>
          <w:rFonts w:ascii="Times New Roman" w:hAnsi="Times New Roman" w:cs="Times New Roman"/>
          <w:b/>
          <w:bCs/>
          <w:sz w:val="22"/>
          <w:szCs w:val="22"/>
        </w:rPr>
        <w:t>Philippine Army</w:t>
      </w:r>
      <w:r w:rsidRPr="00FA0179">
        <w:rPr>
          <w:rFonts w:ascii="Times New Roman" w:hAnsi="Times New Roman" w:cs="Times New Roman"/>
          <w:sz w:val="22"/>
          <w:szCs w:val="22"/>
        </w:rPr>
        <w:t>, and other disaster management agencies were deployed to assist in both rescue efforts and maintaining order in the affected regions.</w:t>
      </w:r>
    </w:p>
    <w:p w14:paraId="0ECE7DFD" w14:textId="77777777" w:rsidR="00FA0179" w:rsidRPr="00FA0179" w:rsidRDefault="00FA0179" w:rsidP="00FA0179">
      <w:pPr>
        <w:rPr>
          <w:rFonts w:ascii="Times New Roman" w:hAnsi="Times New Roman" w:cs="Times New Roman"/>
          <w:b/>
          <w:bCs/>
          <w:sz w:val="22"/>
          <w:szCs w:val="22"/>
        </w:rPr>
      </w:pPr>
      <w:r w:rsidRPr="00FA0179">
        <w:rPr>
          <w:rFonts w:ascii="Times New Roman" w:hAnsi="Times New Roman" w:cs="Times New Roman"/>
          <w:b/>
          <w:bCs/>
          <w:sz w:val="22"/>
          <w:szCs w:val="22"/>
        </w:rPr>
        <w:t>Relief Operations</w:t>
      </w:r>
    </w:p>
    <w:p w14:paraId="22C41466" w14:textId="77777777" w:rsidR="00FA0179" w:rsidRPr="00FA0179" w:rsidRDefault="00FA0179" w:rsidP="00FA0179">
      <w:pPr>
        <w:numPr>
          <w:ilvl w:val="0"/>
          <w:numId w:val="5"/>
        </w:numPr>
        <w:rPr>
          <w:rFonts w:ascii="Times New Roman" w:hAnsi="Times New Roman" w:cs="Times New Roman"/>
          <w:sz w:val="22"/>
          <w:szCs w:val="22"/>
        </w:rPr>
      </w:pPr>
      <w:r w:rsidRPr="00FA0179">
        <w:rPr>
          <w:rFonts w:ascii="Times New Roman" w:hAnsi="Times New Roman" w:cs="Times New Roman"/>
          <w:sz w:val="22"/>
          <w:szCs w:val="22"/>
        </w:rPr>
        <w:t xml:space="preserve">The </w:t>
      </w:r>
      <w:r w:rsidRPr="00FA0179">
        <w:rPr>
          <w:rFonts w:ascii="Times New Roman" w:hAnsi="Times New Roman" w:cs="Times New Roman"/>
          <w:b/>
          <w:bCs/>
          <w:sz w:val="22"/>
          <w:szCs w:val="22"/>
        </w:rPr>
        <w:t>Department of Social Welfare and Development (DSWD)</w:t>
      </w:r>
      <w:r w:rsidRPr="00FA0179">
        <w:rPr>
          <w:rFonts w:ascii="Times New Roman" w:hAnsi="Times New Roman" w:cs="Times New Roman"/>
          <w:sz w:val="22"/>
          <w:szCs w:val="22"/>
        </w:rPr>
        <w:t xml:space="preserve"> sent food packs, hygiene kits, and financial assistance to the families in need.</w:t>
      </w:r>
    </w:p>
    <w:p w14:paraId="574F5D74" w14:textId="77777777" w:rsidR="00FA0179" w:rsidRPr="00FA0179" w:rsidRDefault="00FA0179" w:rsidP="00FA0179">
      <w:pPr>
        <w:numPr>
          <w:ilvl w:val="0"/>
          <w:numId w:val="5"/>
        </w:numPr>
        <w:rPr>
          <w:rFonts w:ascii="Times New Roman" w:hAnsi="Times New Roman" w:cs="Times New Roman"/>
          <w:sz w:val="22"/>
          <w:szCs w:val="22"/>
        </w:rPr>
      </w:pPr>
      <w:r w:rsidRPr="00FA0179">
        <w:rPr>
          <w:rFonts w:ascii="Times New Roman" w:hAnsi="Times New Roman" w:cs="Times New Roman"/>
          <w:b/>
          <w:bCs/>
          <w:sz w:val="22"/>
          <w:szCs w:val="22"/>
        </w:rPr>
        <w:t>Non-governmental organizations (NGOs)</w:t>
      </w:r>
      <w:r w:rsidRPr="00FA0179">
        <w:rPr>
          <w:rFonts w:ascii="Times New Roman" w:hAnsi="Times New Roman" w:cs="Times New Roman"/>
          <w:sz w:val="22"/>
          <w:szCs w:val="22"/>
        </w:rPr>
        <w:t xml:space="preserve"> also stepped in, providing support to communities, particularly in the rural areas that were difficult to access.</w:t>
      </w:r>
    </w:p>
    <w:p w14:paraId="1AC10129" w14:textId="77777777" w:rsidR="00FA0179" w:rsidRPr="00FA0179" w:rsidRDefault="00FA0179" w:rsidP="00FA0179">
      <w:pPr>
        <w:rPr>
          <w:rFonts w:ascii="Times New Roman" w:hAnsi="Times New Roman" w:cs="Times New Roman"/>
          <w:b/>
          <w:bCs/>
          <w:sz w:val="22"/>
          <w:szCs w:val="22"/>
        </w:rPr>
      </w:pPr>
      <w:r w:rsidRPr="00FA0179">
        <w:rPr>
          <w:rFonts w:ascii="Times New Roman" w:hAnsi="Times New Roman" w:cs="Times New Roman"/>
          <w:b/>
          <w:bCs/>
          <w:sz w:val="22"/>
          <w:szCs w:val="22"/>
        </w:rPr>
        <w:t>Lessons Learned: Seismic Preparedness</w:t>
      </w:r>
    </w:p>
    <w:p w14:paraId="79564973" w14:textId="77777777" w:rsidR="00FA0179" w:rsidRPr="00FA0179" w:rsidRDefault="00FA0179" w:rsidP="00FA0179">
      <w:pPr>
        <w:rPr>
          <w:rFonts w:ascii="Times New Roman" w:hAnsi="Times New Roman" w:cs="Times New Roman"/>
          <w:sz w:val="22"/>
          <w:szCs w:val="22"/>
        </w:rPr>
      </w:pPr>
      <w:r w:rsidRPr="00FA0179">
        <w:rPr>
          <w:rFonts w:ascii="Times New Roman" w:hAnsi="Times New Roman" w:cs="Times New Roman"/>
          <w:sz w:val="22"/>
          <w:szCs w:val="22"/>
        </w:rPr>
        <w:t>While the 2022 Luzon earthquake was destructive, it did not lead to a major catastrophe in terms of loss of life compared to past seismic events. This is partly due to the improvements in building infrastructure, disaster response protocols, and public awareness. Some of the key lessons from the event include:</w:t>
      </w:r>
    </w:p>
    <w:p w14:paraId="7E4CAC85" w14:textId="77777777" w:rsidR="00FA0179" w:rsidRPr="00FA0179" w:rsidRDefault="00FA0179" w:rsidP="00FA0179">
      <w:pPr>
        <w:numPr>
          <w:ilvl w:val="0"/>
          <w:numId w:val="6"/>
        </w:numPr>
        <w:rPr>
          <w:rFonts w:ascii="Times New Roman" w:hAnsi="Times New Roman" w:cs="Times New Roman"/>
          <w:sz w:val="22"/>
          <w:szCs w:val="22"/>
        </w:rPr>
      </w:pPr>
      <w:r w:rsidRPr="00FA0179">
        <w:rPr>
          <w:rFonts w:ascii="Times New Roman" w:hAnsi="Times New Roman" w:cs="Times New Roman"/>
          <w:b/>
          <w:bCs/>
          <w:sz w:val="22"/>
          <w:szCs w:val="22"/>
        </w:rPr>
        <w:t>Preparedness and Early Warning Systems</w:t>
      </w:r>
      <w:r w:rsidRPr="00FA0179">
        <w:rPr>
          <w:rFonts w:ascii="Times New Roman" w:hAnsi="Times New Roman" w:cs="Times New Roman"/>
          <w:sz w:val="22"/>
          <w:szCs w:val="22"/>
        </w:rPr>
        <w:t>: The earthquake served as a reminder of the importance of having well-coordinated early warning systems and emergency preparedness strategies in place, especially in seismic hotspots like the Philippines.</w:t>
      </w:r>
    </w:p>
    <w:p w14:paraId="5E83724F" w14:textId="77777777" w:rsidR="00FA0179" w:rsidRPr="00FA0179" w:rsidRDefault="00FA0179" w:rsidP="00FA0179">
      <w:pPr>
        <w:numPr>
          <w:ilvl w:val="0"/>
          <w:numId w:val="6"/>
        </w:numPr>
        <w:rPr>
          <w:rFonts w:ascii="Times New Roman" w:hAnsi="Times New Roman" w:cs="Times New Roman"/>
          <w:sz w:val="22"/>
          <w:szCs w:val="22"/>
        </w:rPr>
      </w:pPr>
      <w:r w:rsidRPr="00FA0179">
        <w:rPr>
          <w:rFonts w:ascii="Times New Roman" w:hAnsi="Times New Roman" w:cs="Times New Roman"/>
          <w:b/>
          <w:bCs/>
          <w:sz w:val="22"/>
          <w:szCs w:val="22"/>
        </w:rPr>
        <w:t>Resilient Infrastructure</w:t>
      </w:r>
      <w:r w:rsidRPr="00FA0179">
        <w:rPr>
          <w:rFonts w:ascii="Times New Roman" w:hAnsi="Times New Roman" w:cs="Times New Roman"/>
          <w:sz w:val="22"/>
          <w:szCs w:val="22"/>
        </w:rPr>
        <w:t>: Although many buildings were damaged, the earthquake highlighted the need for further enforcement of building codes, particularly in the construction of older buildings that might not meet current seismic standards.</w:t>
      </w:r>
    </w:p>
    <w:p w14:paraId="73C5349C" w14:textId="77777777" w:rsidR="00FA0179" w:rsidRPr="00FA0179" w:rsidRDefault="00FA0179" w:rsidP="00FA0179">
      <w:pPr>
        <w:numPr>
          <w:ilvl w:val="0"/>
          <w:numId w:val="6"/>
        </w:numPr>
        <w:rPr>
          <w:rFonts w:ascii="Times New Roman" w:hAnsi="Times New Roman" w:cs="Times New Roman"/>
          <w:sz w:val="22"/>
          <w:szCs w:val="22"/>
        </w:rPr>
      </w:pPr>
      <w:r w:rsidRPr="00FA0179">
        <w:rPr>
          <w:rFonts w:ascii="Times New Roman" w:hAnsi="Times New Roman" w:cs="Times New Roman"/>
          <w:b/>
          <w:bCs/>
          <w:sz w:val="22"/>
          <w:szCs w:val="22"/>
        </w:rPr>
        <w:t>Public Awareness and Education</w:t>
      </w:r>
      <w:r w:rsidRPr="00FA0179">
        <w:rPr>
          <w:rFonts w:ascii="Times New Roman" w:hAnsi="Times New Roman" w:cs="Times New Roman"/>
          <w:sz w:val="22"/>
          <w:szCs w:val="22"/>
        </w:rPr>
        <w:t>: There is an ongoing need to educate the public on how to respond during earthquakes, particularly in areas that have not experienced significant tremors in recent years.</w:t>
      </w:r>
    </w:p>
    <w:p w14:paraId="6F8044CC" w14:textId="77777777" w:rsidR="00FA0179" w:rsidRPr="00FA0179" w:rsidRDefault="00FA0179" w:rsidP="00FA0179">
      <w:pPr>
        <w:numPr>
          <w:ilvl w:val="0"/>
          <w:numId w:val="6"/>
        </w:numPr>
        <w:rPr>
          <w:rFonts w:ascii="Times New Roman" w:hAnsi="Times New Roman" w:cs="Times New Roman"/>
          <w:sz w:val="22"/>
          <w:szCs w:val="22"/>
        </w:rPr>
      </w:pPr>
      <w:r w:rsidRPr="00FA0179">
        <w:rPr>
          <w:rFonts w:ascii="Times New Roman" w:hAnsi="Times New Roman" w:cs="Times New Roman"/>
          <w:b/>
          <w:bCs/>
          <w:sz w:val="22"/>
          <w:szCs w:val="22"/>
        </w:rPr>
        <w:t>Improvement in Coordination</w:t>
      </w:r>
      <w:r w:rsidRPr="00FA0179">
        <w:rPr>
          <w:rFonts w:ascii="Times New Roman" w:hAnsi="Times New Roman" w:cs="Times New Roman"/>
          <w:sz w:val="22"/>
          <w:szCs w:val="22"/>
        </w:rPr>
        <w:t>: Despite the challenges, the coordinated response between government agencies, local officials, and international organizations helped mitigate the impact and accelerate recovery efforts.</w:t>
      </w:r>
    </w:p>
    <w:p w14:paraId="26DC3754" w14:textId="77777777" w:rsidR="00FA0179" w:rsidRPr="00FA0179" w:rsidRDefault="00FA0179" w:rsidP="00FA0179">
      <w:pPr>
        <w:rPr>
          <w:rFonts w:ascii="Times New Roman" w:hAnsi="Times New Roman" w:cs="Times New Roman"/>
          <w:b/>
          <w:bCs/>
          <w:sz w:val="22"/>
          <w:szCs w:val="22"/>
        </w:rPr>
      </w:pPr>
      <w:r w:rsidRPr="00FA0179">
        <w:rPr>
          <w:rFonts w:ascii="Times New Roman" w:hAnsi="Times New Roman" w:cs="Times New Roman"/>
          <w:b/>
          <w:bCs/>
          <w:sz w:val="22"/>
          <w:szCs w:val="22"/>
        </w:rPr>
        <w:t>Conclusion</w:t>
      </w:r>
    </w:p>
    <w:p w14:paraId="694356AC" w14:textId="77777777" w:rsidR="00FA0179" w:rsidRPr="00FA0179" w:rsidRDefault="00FA0179" w:rsidP="00FA0179">
      <w:pPr>
        <w:rPr>
          <w:rFonts w:ascii="Times New Roman" w:hAnsi="Times New Roman" w:cs="Times New Roman"/>
          <w:sz w:val="22"/>
          <w:szCs w:val="22"/>
        </w:rPr>
      </w:pPr>
      <w:r w:rsidRPr="00FA0179">
        <w:rPr>
          <w:rFonts w:ascii="Times New Roman" w:hAnsi="Times New Roman" w:cs="Times New Roman"/>
          <w:sz w:val="22"/>
          <w:szCs w:val="22"/>
        </w:rPr>
        <w:lastRenderedPageBreak/>
        <w:t xml:space="preserve">The </w:t>
      </w:r>
      <w:r w:rsidRPr="00FA0179">
        <w:rPr>
          <w:rFonts w:ascii="Times New Roman" w:hAnsi="Times New Roman" w:cs="Times New Roman"/>
          <w:b/>
          <w:bCs/>
          <w:sz w:val="22"/>
          <w:szCs w:val="22"/>
        </w:rPr>
        <w:t>2022 Luzon earthquake</w:t>
      </w:r>
      <w:r w:rsidRPr="00FA0179">
        <w:rPr>
          <w:rFonts w:ascii="Times New Roman" w:hAnsi="Times New Roman" w:cs="Times New Roman"/>
          <w:sz w:val="22"/>
          <w:szCs w:val="22"/>
        </w:rPr>
        <w:t xml:space="preserve"> was a powerful reminder of the seismic risks that the Philippines faces due to its location in the </w:t>
      </w:r>
      <w:r w:rsidRPr="00FA0179">
        <w:rPr>
          <w:rFonts w:ascii="Times New Roman" w:hAnsi="Times New Roman" w:cs="Times New Roman"/>
          <w:b/>
          <w:bCs/>
          <w:sz w:val="22"/>
          <w:szCs w:val="22"/>
        </w:rPr>
        <w:t>Pacific Ring of Fire</w:t>
      </w:r>
      <w:r w:rsidRPr="00FA0179">
        <w:rPr>
          <w:rFonts w:ascii="Times New Roman" w:hAnsi="Times New Roman" w:cs="Times New Roman"/>
          <w:sz w:val="22"/>
          <w:szCs w:val="22"/>
        </w:rPr>
        <w:t>. While the damage and loss of life could have been much worse, the response from local authorities, the national government, and relief organizations helped ensure that recovery efforts were swift and organized.</w:t>
      </w:r>
    </w:p>
    <w:p w14:paraId="5760F76C" w14:textId="77777777" w:rsidR="00FA0179" w:rsidRPr="00FA0179" w:rsidRDefault="00FA0179" w:rsidP="00FA0179">
      <w:pPr>
        <w:rPr>
          <w:rFonts w:ascii="Times New Roman" w:hAnsi="Times New Roman" w:cs="Times New Roman"/>
          <w:sz w:val="22"/>
          <w:szCs w:val="22"/>
        </w:rPr>
      </w:pPr>
      <w:r w:rsidRPr="00FA0179">
        <w:rPr>
          <w:rFonts w:ascii="Times New Roman" w:hAnsi="Times New Roman" w:cs="Times New Roman"/>
          <w:sz w:val="22"/>
          <w:szCs w:val="22"/>
        </w:rPr>
        <w:t>Though the country has made progress in improving disaster preparedness, the 2022 earthquake underscores the importance of continuing to build resilient infrastructure, educate the public, and enhance early warning systems to better cope with future seismic events.</w:t>
      </w:r>
    </w:p>
    <w:p w14:paraId="400F9E28" w14:textId="77777777" w:rsidR="00FA0179" w:rsidRPr="00FA0179" w:rsidRDefault="00FA0179" w:rsidP="00FA0179">
      <w:pPr>
        <w:rPr>
          <w:rFonts w:ascii="Times New Roman" w:hAnsi="Times New Roman" w:cs="Times New Roman"/>
          <w:b/>
          <w:bCs/>
          <w:sz w:val="22"/>
          <w:szCs w:val="22"/>
        </w:rPr>
      </w:pPr>
      <w:r w:rsidRPr="00FA0179">
        <w:rPr>
          <w:rFonts w:ascii="Times New Roman" w:hAnsi="Times New Roman" w:cs="Times New Roman"/>
          <w:b/>
          <w:bCs/>
          <w:sz w:val="22"/>
          <w:szCs w:val="22"/>
        </w:rPr>
        <w:t>References:</w:t>
      </w:r>
    </w:p>
    <w:p w14:paraId="32332C63" w14:textId="479937AB" w:rsidR="00FA0179" w:rsidRPr="00FA0179" w:rsidRDefault="00FA0179" w:rsidP="00FA0179">
      <w:pPr>
        <w:numPr>
          <w:ilvl w:val="0"/>
          <w:numId w:val="7"/>
        </w:numPr>
        <w:rPr>
          <w:rFonts w:ascii="Times New Roman" w:hAnsi="Times New Roman" w:cs="Times New Roman"/>
          <w:sz w:val="22"/>
          <w:szCs w:val="22"/>
        </w:rPr>
      </w:pPr>
      <w:r w:rsidRPr="00FA0179">
        <w:rPr>
          <w:rFonts w:ascii="Times New Roman" w:hAnsi="Times New Roman" w:cs="Times New Roman"/>
          <w:b/>
          <w:bCs/>
          <w:sz w:val="22"/>
          <w:szCs w:val="22"/>
        </w:rPr>
        <w:t>Philippine Institute of Volcanology and Seismology (PHIVOLCS) - 2022 Earthquake Updates</w:t>
      </w:r>
      <w:r w:rsidRPr="00FA0179">
        <w:rPr>
          <w:rFonts w:ascii="Times New Roman" w:hAnsi="Times New Roman" w:cs="Times New Roman"/>
          <w:sz w:val="22"/>
          <w:szCs w:val="22"/>
        </w:rPr>
        <w:br/>
      </w:r>
      <w:hyperlink r:id="rId6" w:history="1">
        <w:r w:rsidRPr="00FA0179">
          <w:rPr>
            <w:rStyle w:val="Hyperlink"/>
            <w:rFonts w:ascii="Times New Roman" w:hAnsi="Times New Roman" w:cs="Times New Roman"/>
            <w:sz w:val="22"/>
            <w:szCs w:val="22"/>
          </w:rPr>
          <w:t>https://www.phivolcs.dost.gov.ph/</w:t>
        </w:r>
      </w:hyperlink>
    </w:p>
    <w:p w14:paraId="703AB338" w14:textId="77777777" w:rsidR="00FA0179" w:rsidRPr="00FA0179" w:rsidRDefault="00FA0179" w:rsidP="00FA0179">
      <w:pPr>
        <w:numPr>
          <w:ilvl w:val="0"/>
          <w:numId w:val="7"/>
        </w:numPr>
        <w:rPr>
          <w:rFonts w:ascii="Times New Roman" w:hAnsi="Times New Roman" w:cs="Times New Roman"/>
          <w:sz w:val="22"/>
          <w:szCs w:val="22"/>
        </w:rPr>
      </w:pPr>
      <w:r w:rsidRPr="00FA0179">
        <w:rPr>
          <w:rFonts w:ascii="Times New Roman" w:hAnsi="Times New Roman" w:cs="Times New Roman"/>
          <w:b/>
          <w:bCs/>
          <w:sz w:val="22"/>
          <w:szCs w:val="22"/>
        </w:rPr>
        <w:t>NDRRMC Earthquake Response</w:t>
      </w:r>
      <w:r w:rsidRPr="00FA0179">
        <w:rPr>
          <w:rFonts w:ascii="Times New Roman" w:hAnsi="Times New Roman" w:cs="Times New Roman"/>
          <w:sz w:val="22"/>
          <w:szCs w:val="22"/>
        </w:rPr>
        <w:br/>
      </w:r>
      <w:hyperlink r:id="rId7" w:tgtFrame="_new" w:history="1">
        <w:r w:rsidRPr="00FA0179">
          <w:rPr>
            <w:rStyle w:val="Hyperlink"/>
            <w:rFonts w:ascii="Times New Roman" w:hAnsi="Times New Roman" w:cs="Times New Roman"/>
            <w:sz w:val="22"/>
            <w:szCs w:val="22"/>
          </w:rPr>
          <w:t>https://www.ndrrmc.gov.ph/</w:t>
        </w:r>
      </w:hyperlink>
    </w:p>
    <w:p w14:paraId="1441772C" w14:textId="4D31D317" w:rsidR="00FA0179" w:rsidRPr="00FA0179" w:rsidRDefault="00FA0179" w:rsidP="00FA0179">
      <w:pPr>
        <w:numPr>
          <w:ilvl w:val="0"/>
          <w:numId w:val="7"/>
        </w:numPr>
        <w:rPr>
          <w:rFonts w:ascii="Times New Roman" w:hAnsi="Times New Roman" w:cs="Times New Roman"/>
          <w:sz w:val="22"/>
          <w:szCs w:val="22"/>
        </w:rPr>
      </w:pPr>
      <w:r w:rsidRPr="00FA0179">
        <w:rPr>
          <w:rFonts w:ascii="Times New Roman" w:hAnsi="Times New Roman" w:cs="Times New Roman"/>
          <w:b/>
          <w:bCs/>
          <w:sz w:val="22"/>
          <w:szCs w:val="22"/>
        </w:rPr>
        <w:t>USGS Earthquake Information - Luzon, 2022</w:t>
      </w:r>
      <w:r w:rsidRPr="00FA0179">
        <w:rPr>
          <w:rFonts w:ascii="Times New Roman" w:hAnsi="Times New Roman" w:cs="Times New Roman"/>
          <w:sz w:val="22"/>
          <w:szCs w:val="22"/>
        </w:rPr>
        <w:br/>
      </w:r>
      <w:hyperlink r:id="rId8" w:history="1">
        <w:r w:rsidRPr="00FA0179">
          <w:rPr>
            <w:rStyle w:val="Hyperlink"/>
            <w:rFonts w:ascii="Times New Roman" w:hAnsi="Times New Roman" w:cs="Times New Roman"/>
            <w:sz w:val="22"/>
            <w:szCs w:val="22"/>
          </w:rPr>
          <w:t>https://earthquake.usgs.gov/earthquakes/eventpage/us7000kxr</w:t>
        </w:r>
      </w:hyperlink>
    </w:p>
    <w:sectPr w:rsidR="00FA0179" w:rsidRPr="00FA01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48D8"/>
    <w:multiLevelType w:val="multilevel"/>
    <w:tmpl w:val="B0F66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A27E1F"/>
    <w:multiLevelType w:val="multilevel"/>
    <w:tmpl w:val="6652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CC5839"/>
    <w:multiLevelType w:val="multilevel"/>
    <w:tmpl w:val="93B87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750B9C"/>
    <w:multiLevelType w:val="multilevel"/>
    <w:tmpl w:val="3F42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F609E"/>
    <w:multiLevelType w:val="multilevel"/>
    <w:tmpl w:val="B36A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0368DA"/>
    <w:multiLevelType w:val="multilevel"/>
    <w:tmpl w:val="85EE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D830AD"/>
    <w:multiLevelType w:val="multilevel"/>
    <w:tmpl w:val="4D70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795163">
    <w:abstractNumId w:val="4"/>
  </w:num>
  <w:num w:numId="2" w16cid:durableId="713237612">
    <w:abstractNumId w:val="3"/>
  </w:num>
  <w:num w:numId="3" w16cid:durableId="1188298981">
    <w:abstractNumId w:val="5"/>
  </w:num>
  <w:num w:numId="4" w16cid:durableId="204489907">
    <w:abstractNumId w:val="6"/>
  </w:num>
  <w:num w:numId="5" w16cid:durableId="2008047985">
    <w:abstractNumId w:val="1"/>
  </w:num>
  <w:num w:numId="6" w16cid:durableId="237568064">
    <w:abstractNumId w:val="2"/>
  </w:num>
  <w:num w:numId="7" w16cid:durableId="661393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179"/>
    <w:rsid w:val="00BC1E5A"/>
    <w:rsid w:val="00FA0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77A6"/>
  <w15:chartTrackingRefBased/>
  <w15:docId w15:val="{8D4E7F1E-124D-41DA-B447-BC183598D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179"/>
    <w:rPr>
      <w:rFonts w:eastAsiaTheme="majorEastAsia" w:cstheme="majorBidi"/>
      <w:color w:val="272727" w:themeColor="text1" w:themeTint="D8"/>
    </w:rPr>
  </w:style>
  <w:style w:type="paragraph" w:styleId="Title">
    <w:name w:val="Title"/>
    <w:basedOn w:val="Normal"/>
    <w:next w:val="Normal"/>
    <w:link w:val="TitleChar"/>
    <w:uiPriority w:val="10"/>
    <w:qFormat/>
    <w:rsid w:val="00FA0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179"/>
    <w:pPr>
      <w:spacing w:before="160"/>
      <w:jc w:val="center"/>
    </w:pPr>
    <w:rPr>
      <w:i/>
      <w:iCs/>
      <w:color w:val="404040" w:themeColor="text1" w:themeTint="BF"/>
    </w:rPr>
  </w:style>
  <w:style w:type="character" w:customStyle="1" w:styleId="QuoteChar">
    <w:name w:val="Quote Char"/>
    <w:basedOn w:val="DefaultParagraphFont"/>
    <w:link w:val="Quote"/>
    <w:uiPriority w:val="29"/>
    <w:rsid w:val="00FA0179"/>
    <w:rPr>
      <w:i/>
      <w:iCs/>
      <w:color w:val="404040" w:themeColor="text1" w:themeTint="BF"/>
    </w:rPr>
  </w:style>
  <w:style w:type="paragraph" w:styleId="ListParagraph">
    <w:name w:val="List Paragraph"/>
    <w:basedOn w:val="Normal"/>
    <w:uiPriority w:val="34"/>
    <w:qFormat/>
    <w:rsid w:val="00FA0179"/>
    <w:pPr>
      <w:ind w:left="720"/>
      <w:contextualSpacing/>
    </w:pPr>
  </w:style>
  <w:style w:type="character" w:styleId="IntenseEmphasis">
    <w:name w:val="Intense Emphasis"/>
    <w:basedOn w:val="DefaultParagraphFont"/>
    <w:uiPriority w:val="21"/>
    <w:qFormat/>
    <w:rsid w:val="00FA0179"/>
    <w:rPr>
      <w:i/>
      <w:iCs/>
      <w:color w:val="0F4761" w:themeColor="accent1" w:themeShade="BF"/>
    </w:rPr>
  </w:style>
  <w:style w:type="paragraph" w:styleId="IntenseQuote">
    <w:name w:val="Intense Quote"/>
    <w:basedOn w:val="Normal"/>
    <w:next w:val="Normal"/>
    <w:link w:val="IntenseQuoteChar"/>
    <w:uiPriority w:val="30"/>
    <w:qFormat/>
    <w:rsid w:val="00FA0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179"/>
    <w:rPr>
      <w:i/>
      <w:iCs/>
      <w:color w:val="0F4761" w:themeColor="accent1" w:themeShade="BF"/>
    </w:rPr>
  </w:style>
  <w:style w:type="character" w:styleId="IntenseReference">
    <w:name w:val="Intense Reference"/>
    <w:basedOn w:val="DefaultParagraphFont"/>
    <w:uiPriority w:val="32"/>
    <w:qFormat/>
    <w:rsid w:val="00FA0179"/>
    <w:rPr>
      <w:b/>
      <w:bCs/>
      <w:smallCaps/>
      <w:color w:val="0F4761" w:themeColor="accent1" w:themeShade="BF"/>
      <w:spacing w:val="5"/>
    </w:rPr>
  </w:style>
  <w:style w:type="character" w:styleId="Hyperlink">
    <w:name w:val="Hyperlink"/>
    <w:basedOn w:val="DefaultParagraphFont"/>
    <w:uiPriority w:val="99"/>
    <w:unhideWhenUsed/>
    <w:rsid w:val="00FA0179"/>
    <w:rPr>
      <w:color w:val="467886" w:themeColor="hyperlink"/>
      <w:u w:val="single"/>
    </w:rPr>
  </w:style>
  <w:style w:type="character" w:styleId="UnresolvedMention">
    <w:name w:val="Unresolved Mention"/>
    <w:basedOn w:val="DefaultParagraphFont"/>
    <w:uiPriority w:val="99"/>
    <w:semiHidden/>
    <w:unhideWhenUsed/>
    <w:rsid w:val="00FA01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68145">
      <w:bodyDiv w:val="1"/>
      <w:marLeft w:val="0"/>
      <w:marRight w:val="0"/>
      <w:marTop w:val="0"/>
      <w:marBottom w:val="0"/>
      <w:divBdr>
        <w:top w:val="none" w:sz="0" w:space="0" w:color="auto"/>
        <w:left w:val="none" w:sz="0" w:space="0" w:color="auto"/>
        <w:bottom w:val="none" w:sz="0" w:space="0" w:color="auto"/>
        <w:right w:val="none" w:sz="0" w:space="0" w:color="auto"/>
      </w:divBdr>
    </w:div>
    <w:div w:id="595133144">
      <w:bodyDiv w:val="1"/>
      <w:marLeft w:val="0"/>
      <w:marRight w:val="0"/>
      <w:marTop w:val="0"/>
      <w:marBottom w:val="0"/>
      <w:divBdr>
        <w:top w:val="none" w:sz="0" w:space="0" w:color="auto"/>
        <w:left w:val="none" w:sz="0" w:space="0" w:color="auto"/>
        <w:bottom w:val="none" w:sz="0" w:space="0" w:color="auto"/>
        <w:right w:val="none" w:sz="0" w:space="0" w:color="auto"/>
      </w:divBdr>
    </w:div>
    <w:div w:id="1051073128">
      <w:bodyDiv w:val="1"/>
      <w:marLeft w:val="0"/>
      <w:marRight w:val="0"/>
      <w:marTop w:val="0"/>
      <w:marBottom w:val="0"/>
      <w:divBdr>
        <w:top w:val="none" w:sz="0" w:space="0" w:color="auto"/>
        <w:left w:val="none" w:sz="0" w:space="0" w:color="auto"/>
        <w:bottom w:val="none" w:sz="0" w:space="0" w:color="auto"/>
        <w:right w:val="none" w:sz="0" w:space="0" w:color="auto"/>
      </w:divBdr>
    </w:div>
    <w:div w:id="109971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rthquake.usgs.gov/earthquakes/eventpage/us7000kxr" TargetMode="External"/><Relationship Id="rId3" Type="http://schemas.openxmlformats.org/officeDocument/2006/relationships/styles" Target="styles.xml"/><Relationship Id="rId7" Type="http://schemas.openxmlformats.org/officeDocument/2006/relationships/hyperlink" Target="https://www.ndrrmc.gov.p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hivolcs.dost.gov.ph/"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FB669-282A-4D57-A244-A1A7E1E70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911</Words>
  <Characters>5197</Characters>
  <Application>Microsoft Office Word</Application>
  <DocSecurity>0</DocSecurity>
  <Lines>43</Lines>
  <Paragraphs>12</Paragraphs>
  <ScaleCrop>false</ScaleCrop>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dc:creator>
  <cp:keywords/>
  <dc:description/>
  <cp:lastModifiedBy>Steven C</cp:lastModifiedBy>
  <cp:revision>1</cp:revision>
  <dcterms:created xsi:type="dcterms:W3CDTF">2025-05-20T04:07:00Z</dcterms:created>
  <dcterms:modified xsi:type="dcterms:W3CDTF">2025-05-20T04:08:00Z</dcterms:modified>
</cp:coreProperties>
</file>