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0BE9" w14:textId="38DEDF50" w:rsidR="006247AA" w:rsidRDefault="005448D2">
      <w:pPr>
        <w:rPr>
          <w:rFonts w:ascii="Cambria Math" w:hAnsi="Cambria Math" w:cs="Cambria Math"/>
        </w:rPr>
      </w:pPr>
      <w:r w:rsidRPr="005448D2">
        <w:t>¬</w:t>
      </w:r>
      <w:r w:rsidRPr="005448D2">
        <w:rPr>
          <w:rFonts w:ascii="Cambria Math" w:hAnsi="Cambria Math" w:cs="Cambria Math"/>
        </w:rPr>
        <w:t>∧∨→↔</w:t>
      </w:r>
    </w:p>
    <w:p w14:paraId="43F68D84" w14:textId="57044B1E" w:rsidR="005448D2" w:rsidRPr="005448D2" w:rsidRDefault="005448D2">
      <w:pPr>
        <w:rPr>
          <w:rFonts w:ascii="Cambria Math" w:hAnsi="Cambria Math" w:cs="Cambria Math"/>
          <w:b/>
          <w:bCs/>
        </w:rPr>
      </w:pPr>
      <w:r w:rsidRPr="005448D2">
        <w:rPr>
          <w:rFonts w:ascii="Cambria Math" w:hAnsi="Cambria Math" w:cs="Cambria Math"/>
          <w:b/>
          <w:bCs/>
        </w:rPr>
        <w:t>Zadanie 3</w:t>
      </w:r>
    </w:p>
    <w:p w14:paraId="71A9B10E" w14:textId="36C31E9C" w:rsidR="005448D2" w:rsidRDefault="005448D2">
      <w:r w:rsidRPr="005448D2">
        <w:t>¬</w:t>
      </w:r>
      <w:r>
        <w:t xml:space="preserve">(p </w:t>
      </w:r>
      <w:r w:rsidRPr="005448D2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(</w:t>
      </w:r>
      <w:r w:rsidRPr="005448D2">
        <w:t>¬</w:t>
      </w:r>
      <w:r>
        <w:t xml:space="preserve">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q)) – Zdanie wyjściowe</w:t>
      </w:r>
    </w:p>
    <w:p w14:paraId="0D5BDC97" w14:textId="6E943000" w:rsidR="005448D2" w:rsidRDefault="005448D2">
      <w:r w:rsidRPr="005448D2">
        <w:t>¬</w:t>
      </w:r>
      <w:r>
        <w:t xml:space="preserve">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 w:rsidRPr="005448D2">
        <w:t>¬</w:t>
      </w:r>
      <w:r>
        <w:t>(</w:t>
      </w:r>
      <w:r w:rsidRPr="005448D2">
        <w:t>¬</w:t>
      </w:r>
      <w:r>
        <w:t xml:space="preserve">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q) – Prawo de Morgana dla negacji alternatywy</w:t>
      </w:r>
    </w:p>
    <w:p w14:paraId="0390C055" w14:textId="15CED6C3" w:rsidR="005448D2" w:rsidRDefault="005448D2">
      <w:r w:rsidRPr="005448D2">
        <w:t>¬</w:t>
      </w:r>
      <w:r>
        <w:t xml:space="preserve">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 xml:space="preserve"> (</w:t>
      </w:r>
      <w:r w:rsidRPr="005448D2">
        <w:t>¬</w:t>
      </w:r>
      <w:r>
        <w:t>(</w:t>
      </w:r>
      <w:r w:rsidRPr="005448D2">
        <w:t>¬</w:t>
      </w:r>
      <w:r>
        <w:t xml:space="preserve">p) </w:t>
      </w:r>
      <w:r w:rsidRPr="005448D2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5448D2">
        <w:t>¬</w:t>
      </w:r>
      <w:r>
        <w:t xml:space="preserve">q) – Prawo de Morgana dla negacji koniunkcji </w:t>
      </w:r>
    </w:p>
    <w:p w14:paraId="331E4CA0" w14:textId="57FB0AFA" w:rsidR="005448D2" w:rsidRDefault="005448D2">
      <w:r>
        <w:t>(</w:t>
      </w:r>
      <w:r w:rsidRPr="005448D2">
        <w:t>¬</w:t>
      </w:r>
      <w:r>
        <w:t>(</w:t>
      </w:r>
      <w:r w:rsidRPr="005448D2">
        <w:t>¬</w:t>
      </w:r>
      <w:r>
        <w:t xml:space="preserve">p) </w:t>
      </w:r>
      <w:r w:rsidRPr="005448D2">
        <w:rPr>
          <w:rFonts w:ascii="Cambria Math" w:hAnsi="Cambria Math" w:cs="Cambria Math"/>
        </w:rPr>
        <w:t>↔</w:t>
      </w:r>
      <w:r>
        <w:rPr>
          <w:rFonts w:ascii="Cambria Math" w:hAnsi="Cambria Math" w:cs="Cambria Math"/>
        </w:rPr>
        <w:t xml:space="preserve"> p): </w:t>
      </w:r>
      <w:r w:rsidRPr="005448D2">
        <w:t>¬</w:t>
      </w:r>
      <w:r>
        <w:t xml:space="preserve">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(p </w:t>
      </w:r>
      <w:r w:rsidRPr="005448D2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5448D2">
        <w:t>¬</w:t>
      </w:r>
      <w:r>
        <w:t>q)</w:t>
      </w:r>
      <w:r w:rsidR="00E64DDA">
        <w:t xml:space="preserve"> – Prawo podwójnego przeczenia</w:t>
      </w:r>
    </w:p>
    <w:p w14:paraId="650CB4C1" w14:textId="33889D0B" w:rsidR="005448D2" w:rsidRDefault="005448D2">
      <w:r>
        <w:t>(</w:t>
      </w:r>
      <w:r w:rsidRPr="005448D2">
        <w:t>¬</w:t>
      </w:r>
      <w:r>
        <w:t xml:space="preserve">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p) </w:t>
      </w:r>
      <w:r w:rsidRPr="005448D2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(</w:t>
      </w:r>
      <w:r w:rsidRPr="005448D2">
        <w:t>¬</w:t>
      </w:r>
      <w:r>
        <w:t xml:space="preserve">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 w:rsidRPr="005448D2">
        <w:t>¬</w:t>
      </w:r>
      <w:r>
        <w:t>q)</w:t>
      </w:r>
      <w:r w:rsidR="00E64DDA">
        <w:t xml:space="preserve"> – Prawo rozdzielności koniunkcji względem alternatywy</w:t>
      </w:r>
    </w:p>
    <w:p w14:paraId="312186CC" w14:textId="7C3FA387" w:rsidR="005448D2" w:rsidRDefault="005448D2">
      <w:r>
        <w:t xml:space="preserve">0 </w:t>
      </w:r>
      <w:r w:rsidRPr="005448D2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(</w:t>
      </w:r>
      <w:r w:rsidRPr="005448D2">
        <w:t>¬</w:t>
      </w:r>
      <w:r>
        <w:t xml:space="preserve">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 w:rsidRPr="005448D2">
        <w:t>¬</w:t>
      </w:r>
      <w:r>
        <w:t>q)</w:t>
      </w:r>
      <w:r w:rsidR="00E64DDA">
        <w:t xml:space="preserve"> – Prawo sprzeczności (</w:t>
      </w:r>
      <w:r w:rsidR="00E64DDA" w:rsidRPr="005448D2">
        <w:t>¬</w:t>
      </w:r>
      <w:r w:rsidR="00E64DDA">
        <w:t xml:space="preserve">p </w:t>
      </w:r>
      <w:r w:rsidR="00E64DDA" w:rsidRPr="005448D2">
        <w:rPr>
          <w:rFonts w:ascii="Cambria Math" w:hAnsi="Cambria Math" w:cs="Cambria Math"/>
        </w:rPr>
        <w:t>∧</w:t>
      </w:r>
      <w:r w:rsidR="00E64DDA">
        <w:rPr>
          <w:rFonts w:ascii="Cambria Math" w:hAnsi="Cambria Math" w:cs="Cambria Math"/>
        </w:rPr>
        <w:t xml:space="preserve"> p jest zawsze fałszywe, dlatego 0)</w:t>
      </w:r>
    </w:p>
    <w:p w14:paraId="4106118C" w14:textId="047D2F7F" w:rsidR="005448D2" w:rsidRDefault="005448D2">
      <w:r w:rsidRPr="005448D2">
        <w:t>¬</w:t>
      </w:r>
      <w:r>
        <w:t xml:space="preserve">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 w:rsidRPr="005448D2">
        <w:t>¬</w:t>
      </w:r>
      <w:r>
        <w:t>q</w:t>
      </w:r>
      <w:r w:rsidR="00E64DDA">
        <w:t xml:space="preserve"> – Element neutralny alternatywy</w:t>
      </w:r>
    </w:p>
    <w:p w14:paraId="0ADF9092" w14:textId="77777777" w:rsidR="00E64DDA" w:rsidRPr="00E64DDA" w:rsidRDefault="00E64DDA">
      <w:pPr>
        <w:rPr>
          <w:b/>
          <w:bCs/>
        </w:rPr>
      </w:pPr>
    </w:p>
    <w:p w14:paraId="2154F88C" w14:textId="4CF208FC" w:rsidR="00E64DDA" w:rsidRDefault="00E64DDA">
      <w:pPr>
        <w:rPr>
          <w:b/>
          <w:bCs/>
        </w:rPr>
      </w:pPr>
      <w:proofErr w:type="spellStart"/>
      <w:r w:rsidRPr="00E64DDA">
        <w:rPr>
          <w:b/>
          <w:bCs/>
        </w:rPr>
        <w:t>Odp</w:t>
      </w:r>
      <w:proofErr w:type="spellEnd"/>
      <w:r w:rsidRPr="00E64DDA">
        <w:rPr>
          <w:b/>
          <w:bCs/>
        </w:rPr>
        <w:t>: Podane zdania są logicznie równoważne</w:t>
      </w:r>
    </w:p>
    <w:p w14:paraId="11A039EF" w14:textId="77777777" w:rsidR="00E64DDA" w:rsidRDefault="00E64DDA">
      <w:pPr>
        <w:rPr>
          <w:b/>
          <w:bCs/>
        </w:rPr>
      </w:pPr>
    </w:p>
    <w:p w14:paraId="578E0C81" w14:textId="1F15199F" w:rsidR="00E64DDA" w:rsidRDefault="00E64DDA">
      <w:pPr>
        <w:rPr>
          <w:b/>
          <w:bCs/>
        </w:rPr>
      </w:pPr>
      <w:r>
        <w:rPr>
          <w:b/>
          <w:bCs/>
        </w:rPr>
        <w:t>Zadanie 4</w:t>
      </w:r>
    </w:p>
    <w:p w14:paraId="06B812D6" w14:textId="7A4F3DD6" w:rsidR="00E64DDA" w:rsidRPr="00E64DDA" w:rsidRDefault="00E64DDA" w:rsidP="00E64DDA">
      <w:pPr>
        <w:pStyle w:val="Akapitzlist"/>
        <w:numPr>
          <w:ilvl w:val="0"/>
          <w:numId w:val="2"/>
        </w:numPr>
      </w:pPr>
      <w:r>
        <w:t xml:space="preserve">(p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q)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(</w:t>
      </w:r>
      <w:r w:rsidRPr="005448D2">
        <w:t>¬</w:t>
      </w:r>
      <w:r>
        <w:rPr>
          <w:rFonts w:ascii="Cambria Math" w:hAnsi="Cambria Math" w:cs="Cambria Math"/>
        </w:rPr>
        <w:t xml:space="preserve">p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</w:t>
      </w:r>
      <w:r w:rsidRPr="005448D2">
        <w:t>¬</w:t>
      </w:r>
      <w:r>
        <w:rPr>
          <w:rFonts w:ascii="Cambria Math" w:hAnsi="Cambria Math" w:cs="Cambria Math"/>
        </w:rPr>
        <w:t>q)</w:t>
      </w:r>
    </w:p>
    <w:p w14:paraId="34875C8F" w14:textId="44B6977F" w:rsidR="00E64DDA" w:rsidRDefault="00E64DDA" w:rsidP="00E64DDA">
      <w:pPr>
        <w:spacing w:after="0"/>
        <w:ind w:left="372" w:firstLine="708"/>
      </w:pPr>
      <w:r>
        <w:t>Sprawdzamy wartościowanie p = 1 oraz q = 1</w:t>
      </w:r>
    </w:p>
    <w:p w14:paraId="07F481A1" w14:textId="1BA245A8" w:rsidR="00E64DDA" w:rsidRDefault="00E64DDA" w:rsidP="00E64DDA">
      <w:pPr>
        <w:spacing w:after="0"/>
        <w:ind w:left="1080"/>
        <w:rPr>
          <w:rFonts w:ascii="Cambria Math" w:hAnsi="Cambria Math" w:cs="Cambria Math"/>
        </w:rPr>
      </w:pPr>
      <w:r>
        <w:t xml:space="preserve">Lewa strona: (1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1) </w:t>
      </w:r>
      <w:r w:rsidRPr="005448D2">
        <w:rPr>
          <w:rFonts w:ascii="Cambria Math" w:hAnsi="Cambria Math" w:cs="Cambria Math"/>
        </w:rPr>
        <w:t>↔</w:t>
      </w:r>
      <w:r>
        <w:rPr>
          <w:rFonts w:ascii="Cambria Math" w:hAnsi="Cambria Math" w:cs="Cambria Math"/>
        </w:rPr>
        <w:t xml:space="preserve"> 1</w:t>
      </w:r>
    </w:p>
    <w:p w14:paraId="0988649C" w14:textId="2F8D445B" w:rsidR="00E64DDA" w:rsidRDefault="00E64DDA" w:rsidP="00E64DDA">
      <w:pPr>
        <w:spacing w:after="0"/>
        <w:ind w:left="1080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Prawa strona: (1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1) </w:t>
      </w:r>
      <w:r w:rsidRPr="005448D2">
        <w:rPr>
          <w:rFonts w:ascii="Cambria Math" w:hAnsi="Cambria Math" w:cs="Cambria Math"/>
        </w:rPr>
        <w:t>↔</w:t>
      </w:r>
      <w:r>
        <w:rPr>
          <w:rFonts w:ascii="Cambria Math" w:hAnsi="Cambria Math" w:cs="Cambria Math"/>
        </w:rPr>
        <w:t xml:space="preserve"> (0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0) </w:t>
      </w:r>
      <w:r w:rsidRPr="005448D2">
        <w:rPr>
          <w:rFonts w:ascii="Cambria Math" w:hAnsi="Cambria Math" w:cs="Cambria Math"/>
        </w:rPr>
        <w:t>↔</w:t>
      </w:r>
      <w:r>
        <w:rPr>
          <w:rFonts w:ascii="Cambria Math" w:hAnsi="Cambria Math" w:cs="Cambria Math"/>
        </w:rPr>
        <w:t xml:space="preserve"> 1</w:t>
      </w:r>
    </w:p>
    <w:p w14:paraId="185E3304" w14:textId="5DE3F188" w:rsidR="00E64DDA" w:rsidRDefault="00E64DDA" w:rsidP="00E64DDA">
      <w:pPr>
        <w:spacing w:after="0"/>
        <w:ind w:left="1080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Całe zdanie: 1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1 </w:t>
      </w:r>
      <w:r w:rsidRPr="005448D2">
        <w:rPr>
          <w:rFonts w:ascii="Cambria Math" w:hAnsi="Cambria Math" w:cs="Cambria Math"/>
        </w:rPr>
        <w:t>↔</w:t>
      </w:r>
      <w:r>
        <w:rPr>
          <w:rFonts w:ascii="Cambria Math" w:hAnsi="Cambria Math" w:cs="Cambria Math"/>
        </w:rPr>
        <w:t xml:space="preserve"> 1</w:t>
      </w:r>
    </w:p>
    <w:p w14:paraId="1FAAC1E5" w14:textId="77777777" w:rsidR="00E64DDA" w:rsidRDefault="00E64DDA" w:rsidP="00E64DDA">
      <w:pPr>
        <w:spacing w:after="0"/>
        <w:ind w:left="1080"/>
        <w:rPr>
          <w:rFonts w:ascii="Cambria Math" w:hAnsi="Cambria Math" w:cs="Cambria Math"/>
        </w:rPr>
      </w:pPr>
    </w:p>
    <w:p w14:paraId="3651193B" w14:textId="2BFA4BF0" w:rsidR="00E64DDA" w:rsidRDefault="00E64DDA" w:rsidP="00E64DDA">
      <w:pPr>
        <w:ind w:left="360"/>
        <w:rPr>
          <w:rFonts w:ascii="Cambria Math" w:hAnsi="Cambria Math" w:cs="Cambria Math"/>
        </w:rPr>
      </w:pPr>
      <w:proofErr w:type="spellStart"/>
      <w:r>
        <w:rPr>
          <w:rFonts w:ascii="Cambria Math" w:hAnsi="Cambria Math" w:cs="Cambria Math"/>
          <w:b/>
          <w:bCs/>
        </w:rPr>
        <w:t>Odp</w:t>
      </w:r>
      <w:proofErr w:type="spellEnd"/>
      <w:r>
        <w:rPr>
          <w:rFonts w:ascii="Cambria Math" w:hAnsi="Cambria Math" w:cs="Cambria Math"/>
          <w:b/>
          <w:bCs/>
        </w:rPr>
        <w:t xml:space="preserve">: </w:t>
      </w:r>
      <w:r w:rsidRPr="00E64DDA">
        <w:rPr>
          <w:rFonts w:ascii="Cambria Math" w:hAnsi="Cambria Math" w:cs="Cambria Math"/>
          <w:b/>
          <w:bCs/>
        </w:rPr>
        <w:t xml:space="preserve">Dla wartościowania p = 1 i q = 1 zdanie przyjmuje wartość logiczną 1, więc jest ono </w:t>
      </w:r>
      <w:proofErr w:type="spellStart"/>
      <w:r w:rsidRPr="00E64DDA">
        <w:rPr>
          <w:rFonts w:ascii="Cambria Math" w:hAnsi="Cambria Math" w:cs="Cambria Math"/>
          <w:b/>
          <w:bCs/>
        </w:rPr>
        <w:t>spełnialne</w:t>
      </w:r>
      <w:proofErr w:type="spellEnd"/>
      <w:r>
        <w:rPr>
          <w:rFonts w:ascii="Cambria Math" w:hAnsi="Cambria Math" w:cs="Cambria Math"/>
          <w:b/>
          <w:bCs/>
        </w:rPr>
        <w:t xml:space="preserve"> </w:t>
      </w:r>
      <w:r>
        <w:rPr>
          <w:rFonts w:ascii="Cambria Math" w:hAnsi="Cambria Math" w:cs="Cambria Math"/>
        </w:rPr>
        <w:t>(nie jest tautologią, bo przy p = 0 i q = 1 zdanie jest fałszywe)</w:t>
      </w:r>
    </w:p>
    <w:p w14:paraId="7F1B8093" w14:textId="2E52D35A" w:rsidR="00E64DDA" w:rsidRPr="00E64DDA" w:rsidRDefault="00E64DDA" w:rsidP="00E64DDA">
      <w:pPr>
        <w:pStyle w:val="Akapitzlist"/>
        <w:numPr>
          <w:ilvl w:val="0"/>
          <w:numId w:val="2"/>
        </w:numPr>
      </w:pPr>
      <w:r>
        <w:t xml:space="preserve">(p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q)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((p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r) </w:t>
      </w:r>
      <w:r w:rsidRPr="005448D2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</w:rPr>
        <w:t xml:space="preserve"> q)</w:t>
      </w:r>
    </w:p>
    <w:p w14:paraId="64BA33C3" w14:textId="77777777" w:rsidR="00E64DDA" w:rsidRPr="00E64DDA" w:rsidRDefault="00E64DDA" w:rsidP="00E64DDA">
      <w:pPr>
        <w:pStyle w:val="Akapitzlist"/>
        <w:ind w:left="1080"/>
      </w:pPr>
    </w:p>
    <w:p w14:paraId="061D85F3" w14:textId="5E44DD3A" w:rsidR="00E64DDA" w:rsidRDefault="00E64DDA" w:rsidP="00E64DDA">
      <w:pPr>
        <w:pStyle w:val="Akapitzlist"/>
        <w:ind w:left="1080"/>
      </w:pPr>
      <w:r>
        <w:t>Sprawdzamy wartościowanie p = 1</w:t>
      </w:r>
      <w:r>
        <w:t>, r = 1</w:t>
      </w:r>
      <w:r>
        <w:t xml:space="preserve"> oraz q = 1</w:t>
      </w:r>
    </w:p>
    <w:p w14:paraId="2A0391D6" w14:textId="77777777" w:rsidR="00E64DDA" w:rsidRDefault="00E64DDA" w:rsidP="00E64DDA">
      <w:pPr>
        <w:pStyle w:val="Akapitzlist"/>
        <w:ind w:left="1080"/>
      </w:pPr>
      <w:r>
        <w:t>Lewa strona: (1 → 1) ↔ 1</w:t>
      </w:r>
    </w:p>
    <w:p w14:paraId="65FE8938" w14:textId="6D03D36E" w:rsidR="00E64DDA" w:rsidRDefault="00E64DDA" w:rsidP="00E64DDA">
      <w:pPr>
        <w:pStyle w:val="Akapitzlist"/>
        <w:ind w:left="1080"/>
      </w:pPr>
      <w:r>
        <w:t>Prawa strona: (</w:t>
      </w:r>
      <w:r>
        <w:t>(</w:t>
      </w:r>
      <w:r>
        <w:t>1</w:t>
      </w:r>
      <w:r>
        <w:t xml:space="preserve"> </w:t>
      </w:r>
      <w:r w:rsidRPr="005448D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1)</w:t>
      </w:r>
      <w:r>
        <w:t xml:space="preserve"> → 1) ↔ (</w:t>
      </w:r>
      <w:r>
        <w:t>1</w:t>
      </w:r>
      <w:r>
        <w:t xml:space="preserve"> → </w:t>
      </w:r>
      <w:r>
        <w:t>1</w:t>
      </w:r>
      <w:r>
        <w:t>) ↔ 1</w:t>
      </w:r>
    </w:p>
    <w:p w14:paraId="2A786A0C" w14:textId="70E3184F" w:rsidR="00E64DDA" w:rsidRDefault="00E64DDA" w:rsidP="00E64DDA">
      <w:pPr>
        <w:pStyle w:val="Akapitzlist"/>
        <w:ind w:left="1080"/>
      </w:pPr>
      <w:r>
        <w:t>Całe zdanie: 1 → 1 ↔ 1</w:t>
      </w:r>
    </w:p>
    <w:p w14:paraId="650C688B" w14:textId="77777777" w:rsidR="00E64DDA" w:rsidRDefault="00E64DDA" w:rsidP="00E64DDA">
      <w:pPr>
        <w:pStyle w:val="Akapitzlist"/>
        <w:ind w:left="1080"/>
      </w:pPr>
    </w:p>
    <w:p w14:paraId="01686149" w14:textId="20A3115C" w:rsidR="009A3482" w:rsidRDefault="009A3482" w:rsidP="009A3482">
      <w:pPr>
        <w:ind w:left="360"/>
        <w:rPr>
          <w:rFonts w:ascii="Cambria Math" w:hAnsi="Cambria Math" w:cs="Cambria Math"/>
        </w:rPr>
      </w:pPr>
      <w:proofErr w:type="spellStart"/>
      <w:r>
        <w:rPr>
          <w:rFonts w:ascii="Cambria Math" w:hAnsi="Cambria Math" w:cs="Cambria Math"/>
          <w:b/>
          <w:bCs/>
        </w:rPr>
        <w:t>Odp</w:t>
      </w:r>
      <w:proofErr w:type="spellEnd"/>
      <w:r>
        <w:rPr>
          <w:rFonts w:ascii="Cambria Math" w:hAnsi="Cambria Math" w:cs="Cambria Math"/>
          <w:b/>
          <w:bCs/>
        </w:rPr>
        <w:t xml:space="preserve">: </w:t>
      </w:r>
      <w:r w:rsidRPr="00E64DDA">
        <w:rPr>
          <w:rFonts w:ascii="Cambria Math" w:hAnsi="Cambria Math" w:cs="Cambria Math"/>
          <w:b/>
          <w:bCs/>
        </w:rPr>
        <w:t>Dla wartościowania p = 1</w:t>
      </w:r>
      <w:r>
        <w:rPr>
          <w:rFonts w:ascii="Cambria Math" w:hAnsi="Cambria Math" w:cs="Cambria Math"/>
          <w:b/>
          <w:bCs/>
        </w:rPr>
        <w:t>, r = 1</w:t>
      </w:r>
      <w:r w:rsidRPr="00E64DDA">
        <w:rPr>
          <w:rFonts w:ascii="Cambria Math" w:hAnsi="Cambria Math" w:cs="Cambria Math"/>
          <w:b/>
          <w:bCs/>
        </w:rPr>
        <w:t xml:space="preserve"> i q = 1 zdanie przyjmuje wartość logiczną 1, więc jest ono </w:t>
      </w:r>
      <w:proofErr w:type="spellStart"/>
      <w:r w:rsidRPr="00E64DDA">
        <w:rPr>
          <w:rFonts w:ascii="Cambria Math" w:hAnsi="Cambria Math" w:cs="Cambria Math"/>
          <w:b/>
          <w:bCs/>
        </w:rPr>
        <w:t>spełnialne</w:t>
      </w:r>
      <w:proofErr w:type="spellEnd"/>
      <w:r>
        <w:rPr>
          <w:rFonts w:ascii="Cambria Math" w:hAnsi="Cambria Math" w:cs="Cambria Math"/>
          <w:b/>
          <w:bCs/>
        </w:rPr>
        <w:t xml:space="preserve"> </w:t>
      </w:r>
      <w:r>
        <w:rPr>
          <w:rFonts w:ascii="Cambria Math" w:hAnsi="Cambria Math" w:cs="Cambria Math"/>
        </w:rPr>
        <w:t>(jest tautologią,</w:t>
      </w:r>
      <w:r>
        <w:rPr>
          <w:rFonts w:ascii="Cambria Math" w:hAnsi="Cambria Math" w:cs="Cambria Math"/>
        </w:rPr>
        <w:t xml:space="preserve"> a z definicji każda tautologia jest zdaniem </w:t>
      </w:r>
      <w:proofErr w:type="spellStart"/>
      <w:r>
        <w:rPr>
          <w:rFonts w:ascii="Cambria Math" w:hAnsi="Cambria Math" w:cs="Cambria Math"/>
        </w:rPr>
        <w:t>spełnialnym</w:t>
      </w:r>
      <w:proofErr w:type="spellEnd"/>
      <w:r>
        <w:rPr>
          <w:rFonts w:ascii="Cambria Math" w:hAnsi="Cambria Math" w:cs="Cambria Math"/>
        </w:rPr>
        <w:t>)</w:t>
      </w:r>
    </w:p>
    <w:p w14:paraId="26D62C25" w14:textId="77777777" w:rsidR="009A3482" w:rsidRDefault="009A3482" w:rsidP="00E64DDA">
      <w:pPr>
        <w:pStyle w:val="Akapitzlist"/>
        <w:ind w:left="1080"/>
      </w:pPr>
    </w:p>
    <w:p w14:paraId="697F3A85" w14:textId="77777777" w:rsidR="00E64DDA" w:rsidRPr="00E64DDA" w:rsidRDefault="00E64DDA" w:rsidP="00E64DDA">
      <w:pPr>
        <w:ind w:left="360"/>
      </w:pPr>
    </w:p>
    <w:sectPr w:rsidR="00E64DDA" w:rsidRPr="00E64D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D29"/>
    <w:multiLevelType w:val="multilevel"/>
    <w:tmpl w:val="2B84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33916"/>
    <w:multiLevelType w:val="hybridMultilevel"/>
    <w:tmpl w:val="592C447E"/>
    <w:lvl w:ilvl="0" w:tplc="1910EA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87E9F"/>
    <w:multiLevelType w:val="hybridMultilevel"/>
    <w:tmpl w:val="E7B6F28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0208804">
    <w:abstractNumId w:val="0"/>
  </w:num>
  <w:num w:numId="2" w16cid:durableId="1203202398">
    <w:abstractNumId w:val="1"/>
  </w:num>
  <w:num w:numId="3" w16cid:durableId="1082529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D2"/>
    <w:rsid w:val="001A4B4A"/>
    <w:rsid w:val="004E37EF"/>
    <w:rsid w:val="005448D2"/>
    <w:rsid w:val="006247AA"/>
    <w:rsid w:val="009A3482"/>
    <w:rsid w:val="00E6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76F54"/>
  <w15:chartTrackingRefBased/>
  <w15:docId w15:val="{A3B6B80C-A261-4AC5-8BC0-8E96A1A2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4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4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4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4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4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4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4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4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4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4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4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448D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448D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448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448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448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448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4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4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4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4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4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448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448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448D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4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448D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44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162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Mederski</dc:creator>
  <cp:keywords/>
  <dc:description/>
  <cp:lastModifiedBy>Kacper Mederski</cp:lastModifiedBy>
  <cp:revision>1</cp:revision>
  <cp:lastPrinted>2026-05-14T15:48:00Z</cp:lastPrinted>
  <dcterms:created xsi:type="dcterms:W3CDTF">2026-05-14T15:25:00Z</dcterms:created>
  <dcterms:modified xsi:type="dcterms:W3CDTF">2026-05-14T15:49:00Z</dcterms:modified>
</cp:coreProperties>
</file>