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Two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6/19/2020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Stephen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Practices for Secure Software Report documenting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replace the bracketed text with your findings in your own words. If you choose to include images or supporting materials, be sure to insert them throughout.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Algorithm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an appropriate encryption algorithm cipher to deploy given the security vulnerabilities, justifying your reasoning.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high-level overview of the encryption algorithm cipher. </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hash functions and bit levels of the cipher.</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use of random numbers, symmetric vs non-symmetric keys, and so on.</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history and current state of encryption algorithms.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[Include your findings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appropriate self-signed certificates using the Java Keytool, which is used through the command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demonstrate that the keys were effectively generated, export your certificates (CER file) and submit a screenshot of the CER file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and use security libraries to deploy and implement the encryption algorithm cipher to the software application. Verify this additional functionality with a checksum.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 The screenshot must show your name and a unique data string that has been created.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to convert HTTP to the HTTPS protocol. Compile and run the refactored code to verify secure communication by typing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https://localhost:8443/hash</w:t>
        </w:r>
      </w:hyperlink>
      <w:r>
        <w:rPr>
          <w:rFonts w:ascii="Calibri" w:hAnsi="Calibri" w:cs="Calibri" w:eastAsia="Calibri"/>
          <w:color w:val="auto"/>
          <w:spacing w:val="0"/>
          <w:position w:val="0"/>
          <w:sz w:val="22"/>
          <w:shd w:fill="auto" w:val="clear"/>
        </w:rPr>
        <w:t xml:space="preserve"> in a new browser window to demonstrate that the secure communication works successfully.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the following below: </w:t>
      </w:r>
    </w:p>
    <w:p>
      <w:pPr>
        <w:numPr>
          <w:ilvl w:val="0"/>
          <w:numId w:val="3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refactored code executed without errors</w:t>
      </w:r>
    </w:p>
    <w:p>
      <w:pPr>
        <w:numPr>
          <w:ilvl w:val="0"/>
          <w:numId w:val="3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dependency 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syntactical, logical, and security vulnerabilities for the software application by manually reviewing code.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functional testing and include a screenshot below of the refactored code executed without errors.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Summary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how the code has been refactored and how it complies with security testing protocols.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Vulnerability Assessment Process Flow Diagram and highlight the areas of security that you addressed by refactoring the code.</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process for adding layers of security to the software application and the value that security adds to the company’s overall wellbeing.</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out best practices for maintaining the current security of the software application to your customer.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[Include your findings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5">
    <w:abstractNumId w:val="30"/>
  </w:num>
  <w:num w:numId="29">
    <w:abstractNumId w:val="24"/>
  </w:num>
  <w:num w:numId="34">
    <w:abstractNumId w:val="18"/>
  </w:num>
  <w:num w:numId="38">
    <w:abstractNumId w:val="12"/>
  </w:num>
  <w:num w:numId="43">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localhost:8443/hash" Id="docRId4" Type="http://schemas.openxmlformats.org/officeDocument/2006/relationships/hyperlink" /><Relationship Target="styles.xml" Id="docRId6" Type="http://schemas.openxmlformats.org/officeDocument/2006/relationships/styles" /></Relationships>
</file>