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/aaaa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30 มิถุนายน 2016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