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20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กรรมการพัฒนาหลักสูตรและมาตรฐานการศึกษา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รองคณบดีฝ่ายบริหาร วิทยาลัยการท่องเที่ยวและการบริการ มหาวิทยาลัยรังสิต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วิทยาลัยการท่องเที่ยวและการบริการ มหาวิทยาลัยรังสิต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อบ4400/1205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9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วิทยาลัยการท่องเที่ยวและการบริการ มหาวิทยาลัยรังสิต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ดร.กุลฤดี แสงสีทอง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กรรมการพัฒนาหลักสูตรและมาตรฐานการศึกษา ของหลักสูตรการจัดการมหาบัณฑิต สาขาวิชาผู้ประกอบการธุรกิจขนมอบ และหลักสูตรเทคโนโลยีสาขาวิชาศิลปะและเทคโนโลยีการประกอบอาหาร (หลักสูตรนานาชาติ)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17:30 - 17:30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กุลฤดี แสงสีทอง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กรรมการพัฒนาหลักสูตรและมาตรฐานการศึกษา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