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23 มิถุนายน 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คณะกรรมการปรับปรุงหลักสูตรวิทยาศาสตรมหาบัณฑิต และหลักสูตรปรัชญาดุษฎีบัณฑิต สาขาเคมี (หลักสูตรปรังปรุง พ.ศ. 2555)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ประธานคณะกรรมการบัณฑิตศึกษาประจำหลักสูตรวิทยาศาสตรมหาบัณฑิต และหลักสูตรปรัชญาดุษฎีบัณฑิต สาขาเคมี 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มหาวิทยาลัยวลัยลักษณ์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57 52 00/3866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14 มิถุนายน 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สำนักวิชาวิทยาศาสตร์ มหาวิทยาลัยวลัยลักษณ์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ดร.ชะวะนี ทองพันชั่ง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คณะกรรมการบัณฑิตศึกษาประจำหลักสูตรวิทยาศาสตรมหาบัณฑิต และหลักสูตรปรัชญาดุษฎีบัณฑิต สาขาเคมี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19:30 - 19:30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ชะวะนี ทองพันชั่ง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คณะกรรมการปรับปรุงหลักสูตรฯ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