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>(นางสาวนิศรา การุณอุทัยศิริ)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หน่วยวิจัยเทคโนโลยีการตรวจวินิจฉัยทางชีวภาพ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/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