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5125E" w:rsidRDefault="0075125E" w:rsidP="0075125E">
      <w:pPr>
        <w:jc w:val="center"/>
      </w:pPr>
      <w:r>
        <w:t>Appendix XXXIX</w:t>
      </w:r>
    </w:p>
    <w:p w:rsidR="00CD3ED9" w:rsidRDefault="0075125E" w:rsidP="0075125E">
      <w:pPr>
        <w:jc w:val="center"/>
      </w:pP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&lt;universal </w:t>
      </w:r>
      <w:proofErr w:type="spellStart"/>
      <w:r>
        <w:t>sense-investigation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suicide</w:t>
      </w:r>
      <w:proofErr w:type="spellEnd"/>
      <w:r>
        <w:t>&gt;</w:t>
      </w:r>
      <w:r>
        <w:rPr>
          <w:rStyle w:val="Funotenzeichen"/>
        </w:rPr>
        <w:footnoteReference w:id="0"/>
      </w:r>
    </w:p>
    <w:p w:rsidR="00C20B41" w:rsidRPr="00C20B41" w:rsidRDefault="00CD3ED9" w:rsidP="00C20B41">
      <w:pPr>
        <w:pStyle w:val="Listenabsatz"/>
        <w:numPr>
          <w:ilvl w:val="0"/>
          <w:numId w:val="1"/>
        </w:numPr>
        <w:rPr>
          <w:lang w:val="en-US"/>
        </w:rPr>
      </w:pPr>
      <w:r w:rsidRPr="00C20B41">
        <w:rPr>
          <w:lang w:val="en-US"/>
        </w:rPr>
        <w:t xml:space="preserve">Way from the </w:t>
      </w:r>
      <w:r w:rsidR="000128B3">
        <w:rPr>
          <w:lang w:val="en-US"/>
        </w:rPr>
        <w:t xml:space="preserve">practice towards universal reflective </w:t>
      </w:r>
      <w:r w:rsidRPr="00C20B41">
        <w:rPr>
          <w:lang w:val="en-US"/>
        </w:rPr>
        <w:t xml:space="preserve">sense-investigation. Starting from preliminary sense investigations on the human life, leading towards the idea of a new kind of universal sense investigation of humanity, that of a universal science, </w:t>
      </w:r>
      <w:r w:rsidR="000128B3">
        <w:rPr>
          <w:lang w:val="en-US"/>
        </w:rPr>
        <w:t>originating</w:t>
      </w:r>
      <w:r w:rsidRPr="00C20B41">
        <w:rPr>
          <w:lang w:val="en-US"/>
        </w:rPr>
        <w:t xml:space="preserve"> from the essential practical striving of humanity for self-</w:t>
      </w:r>
      <w:r w:rsidR="000128B3">
        <w:rPr>
          <w:lang w:val="en-US"/>
        </w:rPr>
        <w:t>preservation</w:t>
      </w:r>
      <w:r w:rsidRPr="00C20B41">
        <w:rPr>
          <w:lang w:val="en-US"/>
        </w:rPr>
        <w:t xml:space="preserve">. Thus sense investigation on the universal </w:t>
      </w:r>
      <w:r w:rsidR="000128B3">
        <w:rPr>
          <w:lang w:val="en-US"/>
        </w:rPr>
        <w:t>structure</w:t>
      </w:r>
      <w:r w:rsidRPr="00C20B41">
        <w:rPr>
          <w:lang w:val="en-US"/>
        </w:rPr>
        <w:t xml:space="preserve"> of human life as an acting one and acting into a world in the universal shape of a striving for “bliss”. Precondition of positivity thereby: belief that a finally satisfied existence </w:t>
      </w:r>
      <w:r w:rsidR="000128B3">
        <w:rPr>
          <w:lang w:val="en-US"/>
        </w:rPr>
        <w:t>is</w:t>
      </w:r>
      <w:r w:rsidRPr="00C20B41">
        <w:rPr>
          <w:lang w:val="en-US"/>
        </w:rPr>
        <w:t xml:space="preserve"> possible in the life directed towards the surrounding world.</w:t>
      </w:r>
      <w:r>
        <w:rPr>
          <w:rStyle w:val="Funotenzeichen"/>
          <w:lang w:val="en-US"/>
        </w:rPr>
        <w:footnoteReference w:id="1"/>
      </w:r>
      <w:r w:rsidRPr="00C20B41">
        <w:rPr>
          <w:lang w:val="en-US"/>
        </w:rPr>
        <w:t xml:space="preserve"> Belief that a satisfying human life </w:t>
      </w:r>
      <w:r w:rsidR="000128B3">
        <w:rPr>
          <w:lang w:val="en-US"/>
        </w:rPr>
        <w:t>is to be led in the world, that “</w:t>
      </w:r>
      <w:r w:rsidRPr="00C20B41">
        <w:rPr>
          <w:lang w:val="en-US"/>
        </w:rPr>
        <w:t>one “</w:t>
      </w:r>
      <w:r w:rsidR="000128B3">
        <w:rPr>
          <w:lang w:val="en-US"/>
        </w:rPr>
        <w:t>can</w:t>
      </w:r>
      <w:r w:rsidRPr="00C20B41">
        <w:rPr>
          <w:lang w:val="en-US"/>
        </w:rPr>
        <w:t xml:space="preserve">” live”, that one “could exist in the world” – one can “exist” (practical </w:t>
      </w:r>
      <w:r w:rsidR="00C20B41" w:rsidRPr="00C20B41">
        <w:rPr>
          <w:lang w:val="en-US"/>
        </w:rPr>
        <w:t>general thesis). Conditions of the possibility of such a life.</w:t>
      </w:r>
    </w:p>
    <w:p w:rsidR="00C20B41" w:rsidRPr="00C20B41" w:rsidRDefault="00C20B41" w:rsidP="00C20B41">
      <w:pPr>
        <w:ind w:left="284" w:firstLine="0"/>
        <w:rPr>
          <w:rFonts w:ascii="Times New Roman" w:hAnsi="Times New Roman" w:cs="Times New Roman"/>
          <w:lang w:val="en-US"/>
        </w:rPr>
      </w:pPr>
      <w:proofErr w:type="gramStart"/>
      <w:r w:rsidRPr="00C20B41">
        <w:rPr>
          <w:rFonts w:ascii="Times New Roman" w:hAnsi="Times New Roman" w:cs="Times New Roman"/>
          <w:lang w:val="en-US"/>
        </w:rPr>
        <w:t>Way over the grounding of universal positive science.</w:t>
      </w:r>
      <w:proofErr w:type="gramEnd"/>
    </w:p>
    <w:p w:rsidR="00C20B41" w:rsidRDefault="00C20B41" w:rsidP="00C20B41">
      <w:pPr>
        <w:rPr>
          <w:rFonts w:ascii="Times New Roman" w:hAnsi="Times New Roman" w:cs="Times New Roman"/>
          <w:lang w:val="en-US"/>
        </w:rPr>
      </w:pPr>
      <w:proofErr w:type="gramStart"/>
      <w:r w:rsidRPr="00C20B41">
        <w:rPr>
          <w:rFonts w:ascii="Times New Roman" w:hAnsi="Times New Roman" w:cs="Times New Roman"/>
          <w:lang w:val="en-US"/>
        </w:rPr>
        <w:t>But then on.</w:t>
      </w:r>
      <w:proofErr w:type="gramEnd"/>
      <w:r w:rsidRPr="00C20B41">
        <w:rPr>
          <w:rFonts w:ascii="Times New Roman" w:hAnsi="Times New Roman" w:cs="Times New Roman"/>
          <w:lang w:val="en-US"/>
        </w:rPr>
        <w:t xml:space="preserve"> Conditions of the possibility of a completely </w:t>
      </w:r>
      <w:r>
        <w:rPr>
          <w:rFonts w:ascii="Times New Roman" w:hAnsi="Times New Roman" w:cs="Times New Roman"/>
          <w:lang w:val="en-US"/>
        </w:rPr>
        <w:t xml:space="preserve">sufficient positive science in purely theoretical interest – and this means: of a completely sufficient cognitive satisfaction (cognitive bliss). The man thus creates himself in </w:t>
      </w:r>
      <w:r w:rsidR="000128B3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science a methodical help for the [450] universal practice directed towards </w:t>
      </w:r>
      <w:r w:rsidR="000128B3">
        <w:rPr>
          <w:rFonts w:ascii="Times New Roman" w:hAnsi="Times New Roman" w:cs="Times New Roman"/>
          <w:lang w:val="en-US"/>
        </w:rPr>
        <w:t>final validity</w:t>
      </w:r>
      <w:r>
        <w:rPr>
          <w:rFonts w:ascii="Times New Roman" w:hAnsi="Times New Roman" w:cs="Times New Roman"/>
          <w:lang w:val="en-US"/>
        </w:rPr>
        <w:t xml:space="preserve">. He wants to perform a special universal practice under the idea of the “theoretical” </w:t>
      </w:r>
      <w:r w:rsidR="000128B3">
        <w:rPr>
          <w:rFonts w:ascii="Times New Roman" w:hAnsi="Times New Roman" w:cs="Times New Roman"/>
          <w:lang w:val="en-US"/>
        </w:rPr>
        <w:t>final validity</w:t>
      </w:r>
      <w:r>
        <w:rPr>
          <w:rFonts w:ascii="Times New Roman" w:hAnsi="Times New Roman" w:cs="Times New Roman"/>
          <w:lang w:val="en-US"/>
        </w:rPr>
        <w:t xml:space="preserve">, in order to be able to thereby lead a practical life of </w:t>
      </w:r>
      <w:r w:rsidR="000128B3">
        <w:rPr>
          <w:rFonts w:ascii="Times New Roman" w:hAnsi="Times New Roman" w:cs="Times New Roman"/>
          <w:lang w:val="en-US"/>
        </w:rPr>
        <w:t xml:space="preserve">final validity </w:t>
      </w:r>
      <w:r>
        <w:rPr>
          <w:rFonts w:ascii="Times New Roman" w:hAnsi="Times New Roman" w:cs="Times New Roman"/>
          <w:lang w:val="en-US"/>
        </w:rPr>
        <w:t xml:space="preserve">as such. This special universal practice, the scientific one, has a </w:t>
      </w:r>
      <w:r w:rsidR="000128B3">
        <w:rPr>
          <w:rFonts w:ascii="Times New Roman" w:hAnsi="Times New Roman" w:cs="Times New Roman"/>
          <w:lang w:val="en-US"/>
        </w:rPr>
        <w:t>shape</w:t>
      </w:r>
      <w:r>
        <w:rPr>
          <w:rFonts w:ascii="Times New Roman" w:hAnsi="Times New Roman" w:cs="Times New Roman"/>
          <w:lang w:val="en-US"/>
        </w:rPr>
        <w:t xml:space="preserve"> and a kind encompassing all others “theoretically”, and </w:t>
      </w:r>
      <w:r w:rsidR="000128B3">
        <w:rPr>
          <w:rFonts w:ascii="Times New Roman" w:hAnsi="Times New Roman" w:cs="Times New Roman"/>
          <w:lang w:val="en-US"/>
        </w:rPr>
        <w:t xml:space="preserve">which </w:t>
      </w:r>
      <w:r>
        <w:rPr>
          <w:rFonts w:ascii="Times New Roman" w:hAnsi="Times New Roman" w:cs="Times New Roman"/>
          <w:lang w:val="en-US"/>
        </w:rPr>
        <w:t xml:space="preserve">may come into action in all others as </w:t>
      </w:r>
      <w:r w:rsidR="00723C36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means for </w:t>
      </w:r>
      <w:r w:rsidR="00723C36">
        <w:rPr>
          <w:rFonts w:ascii="Times New Roman" w:hAnsi="Times New Roman" w:cs="Times New Roman"/>
          <w:lang w:val="en-US"/>
        </w:rPr>
        <w:t>their</w:t>
      </w:r>
      <w:r>
        <w:rPr>
          <w:rFonts w:ascii="Times New Roman" w:hAnsi="Times New Roman" w:cs="Times New Roman"/>
          <w:lang w:val="en-US"/>
        </w:rPr>
        <w:t xml:space="preserve"> enabling. The general thesis, practical at the same time and </w:t>
      </w:r>
      <w:proofErr w:type="spellStart"/>
      <w:r>
        <w:rPr>
          <w:rFonts w:ascii="Times New Roman" w:hAnsi="Times New Roman" w:cs="Times New Roman"/>
          <w:lang w:val="en-US"/>
        </w:rPr>
        <w:t>doxic</w:t>
      </w:r>
      <w:proofErr w:type="spellEnd"/>
      <w:r>
        <w:rPr>
          <w:rFonts w:ascii="Times New Roman" w:hAnsi="Times New Roman" w:cs="Times New Roman"/>
          <w:lang w:val="en-US"/>
        </w:rPr>
        <w:t xml:space="preserve"> (theoretic</w:t>
      </w:r>
      <w:r w:rsidR="00723C36">
        <w:rPr>
          <w:rFonts w:ascii="Times New Roman" w:hAnsi="Times New Roman" w:cs="Times New Roman"/>
          <w:lang w:val="en-US"/>
        </w:rPr>
        <w:t>al</w:t>
      </w:r>
      <w:r>
        <w:rPr>
          <w:rFonts w:ascii="Times New Roman" w:hAnsi="Times New Roman" w:cs="Times New Roman"/>
          <w:lang w:val="en-US"/>
        </w:rPr>
        <w:t>) must be inhibited for the execution or gain of a</w:t>
      </w:r>
      <w:r w:rsidR="00723C36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 xml:space="preserve"> </w:t>
      </w:r>
      <w:r w:rsidR="00723C36">
        <w:rPr>
          <w:rFonts w:ascii="Times New Roman" w:hAnsi="Times New Roman" w:cs="Times New Roman"/>
          <w:lang w:val="en-US"/>
        </w:rPr>
        <w:t>ultimately valid</w:t>
      </w:r>
      <w:r>
        <w:rPr>
          <w:rFonts w:ascii="Times New Roman" w:hAnsi="Times New Roman" w:cs="Times New Roman"/>
          <w:lang w:val="en-US"/>
        </w:rPr>
        <w:t xml:space="preserve"> science to be accounted for as </w:t>
      </w:r>
      <w:r w:rsidR="00723C36">
        <w:rPr>
          <w:rFonts w:ascii="Times New Roman" w:hAnsi="Times New Roman" w:cs="Times New Roman"/>
          <w:lang w:val="en-US"/>
        </w:rPr>
        <w:t>ultimately valid</w:t>
      </w:r>
      <w:r>
        <w:rPr>
          <w:rFonts w:ascii="Times New Roman" w:hAnsi="Times New Roman" w:cs="Times New Roman"/>
          <w:lang w:val="en-US"/>
        </w:rPr>
        <w:t>. Concisely seen: The universal theoretical general thesis already eliminates the practical one. This leads to phenomenology at first.</w:t>
      </w:r>
    </w:p>
    <w:p w:rsidR="00F65D99" w:rsidRPr="00F65D99" w:rsidRDefault="00C20B41" w:rsidP="00F65D9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65D99">
        <w:rPr>
          <w:rFonts w:ascii="Times New Roman" w:hAnsi="Times New Roman" w:cs="Times New Roman"/>
          <w:lang w:val="en-US"/>
        </w:rPr>
        <w:t>Another way of sense investigation far more close</w:t>
      </w:r>
      <w:r w:rsidR="00723C36">
        <w:rPr>
          <w:rFonts w:ascii="Times New Roman" w:hAnsi="Times New Roman" w:cs="Times New Roman"/>
          <w:lang w:val="en-US"/>
        </w:rPr>
        <w:t>ly</w:t>
      </w:r>
      <w:r w:rsidRPr="00F65D99">
        <w:rPr>
          <w:rFonts w:ascii="Times New Roman" w:hAnsi="Times New Roman" w:cs="Times New Roman"/>
          <w:lang w:val="en-US"/>
        </w:rPr>
        <w:t xml:space="preserve"> starts from the fact of the given sciences themselves, without any question on what they mean for human life as such. They are sciences in the positivity</w:t>
      </w:r>
      <w:r w:rsidR="00F65D99" w:rsidRPr="00F65D99">
        <w:rPr>
          <w:rFonts w:ascii="Times New Roman" w:hAnsi="Times New Roman" w:cs="Times New Roman"/>
          <w:lang w:val="en-US"/>
        </w:rPr>
        <w:t xml:space="preserve">, the </w:t>
      </w:r>
      <w:proofErr w:type="spellStart"/>
      <w:r w:rsidR="00F65D99" w:rsidRPr="00F65D99">
        <w:rPr>
          <w:rFonts w:ascii="Times New Roman" w:hAnsi="Times New Roman" w:cs="Times New Roman"/>
          <w:lang w:val="en-US"/>
        </w:rPr>
        <w:t>doxic</w:t>
      </w:r>
      <w:proofErr w:type="spellEnd"/>
      <w:r w:rsidR="00F65D99" w:rsidRPr="00F65D99">
        <w:rPr>
          <w:rFonts w:ascii="Times New Roman" w:hAnsi="Times New Roman" w:cs="Times New Roman"/>
          <w:lang w:val="en-US"/>
        </w:rPr>
        <w:t xml:space="preserve"> one. The criticism of the positive sciences, their essential barriers and their naivety, their lack of “radicalism”, then </w:t>
      </w:r>
      <w:proofErr w:type="gramStart"/>
      <w:r w:rsidR="00F65D99" w:rsidRPr="00F65D99">
        <w:rPr>
          <w:rFonts w:ascii="Times New Roman" w:hAnsi="Times New Roman" w:cs="Times New Roman"/>
          <w:lang w:val="en-US"/>
        </w:rPr>
        <w:t>again</w:t>
      </w:r>
      <w:proofErr w:type="gramEnd"/>
      <w:r w:rsidR="00F65D99" w:rsidRPr="00F65D99">
        <w:rPr>
          <w:rFonts w:ascii="Times New Roman" w:hAnsi="Times New Roman" w:cs="Times New Roman"/>
          <w:lang w:val="en-US"/>
        </w:rPr>
        <w:t xml:space="preserve"> leads to the insight that a phenomenological reform is needed, a new kind of science, completely universal and without any preconditions. Then the conditions of its possibility are to be researched more deeply. The grounding of the universal absolute science then </w:t>
      </w:r>
      <w:r w:rsidR="00723C36">
        <w:rPr>
          <w:rFonts w:ascii="Times New Roman" w:hAnsi="Times New Roman" w:cs="Times New Roman"/>
          <w:lang w:val="en-US"/>
        </w:rPr>
        <w:t xml:space="preserve">also </w:t>
      </w:r>
      <w:r w:rsidR="00F65D99" w:rsidRPr="00F65D99">
        <w:rPr>
          <w:rFonts w:ascii="Times New Roman" w:hAnsi="Times New Roman" w:cs="Times New Roman"/>
          <w:lang w:val="en-US"/>
        </w:rPr>
        <w:t>implies (as implied within the horizon of its tasks) the universal theory, usually called “ethics” in naïve finalization: the universal theory of the possibility of an all human practice, in which humanity can lead a true existence. It also encompasses the whole universal science as a formation of the special practical interest called the “theoretical-philosoph</w:t>
      </w:r>
      <w:r w:rsidR="00723C36">
        <w:rPr>
          <w:rFonts w:ascii="Times New Roman" w:hAnsi="Times New Roman" w:cs="Times New Roman"/>
          <w:lang w:val="en-US"/>
        </w:rPr>
        <w:t>ical one”, and thus philosophy (as theory)</w:t>
      </w:r>
      <w:r w:rsidR="00F65D99" w:rsidRPr="00F65D99">
        <w:rPr>
          <w:rFonts w:ascii="Times New Roman" w:hAnsi="Times New Roman" w:cs="Times New Roman"/>
          <w:lang w:val="en-US"/>
        </w:rPr>
        <w:t xml:space="preserve"> in back-relatedness also encompasses its own function for the universal practice.</w:t>
      </w:r>
    </w:p>
    <w:p w:rsidR="00CD3ED9" w:rsidRPr="00F65D99" w:rsidRDefault="00F65D99" w:rsidP="00F65D99">
      <w:pPr>
        <w:ind w:left="284" w:firstLine="0"/>
        <w:rPr>
          <w:rFonts w:ascii="Times New Roman" w:hAnsi="Times New Roman" w:cs="Times New Roman"/>
          <w:lang w:val="en-US"/>
        </w:rPr>
      </w:pPr>
      <w:r w:rsidRPr="00F65D99">
        <w:rPr>
          <w:rFonts w:ascii="Times New Roman" w:hAnsi="Times New Roman" w:cs="Times New Roman"/>
          <w:lang w:val="en-US"/>
        </w:rPr>
        <w:t>The problem of suicide emerges</w:t>
      </w:r>
      <w:r w:rsidR="00723C36">
        <w:rPr>
          <w:rFonts w:ascii="Times New Roman" w:hAnsi="Times New Roman" w:cs="Times New Roman"/>
          <w:lang w:val="en-US"/>
        </w:rPr>
        <w:t xml:space="preserve"> there</w:t>
      </w:r>
      <w:r>
        <w:rPr>
          <w:rFonts w:ascii="Times New Roman" w:hAnsi="Times New Roman" w:cs="Times New Roman"/>
          <w:lang w:val="en-US"/>
        </w:rPr>
        <w:t>. Why should it not be conce</w:t>
      </w:r>
      <w:r w:rsidR="00723C36">
        <w:rPr>
          <w:rFonts w:ascii="Times New Roman" w:hAnsi="Times New Roman" w:cs="Times New Roman"/>
          <w:lang w:val="en-US"/>
        </w:rPr>
        <w:t>ivable that all men, me including, kill</w:t>
      </w:r>
      <w:r>
        <w:rPr>
          <w:rFonts w:ascii="Times New Roman" w:hAnsi="Times New Roman" w:cs="Times New Roman"/>
          <w:lang w:val="en-US"/>
        </w:rPr>
        <w:t xml:space="preserve"> themselves in the conviction of the </w:t>
      </w:r>
      <w:r w:rsidR="00723C36">
        <w:rPr>
          <w:rFonts w:ascii="Times New Roman" w:hAnsi="Times New Roman" w:cs="Times New Roman"/>
          <w:lang w:val="en-US"/>
        </w:rPr>
        <w:t>existence’s worthlessness, kill</w:t>
      </w:r>
      <w:r>
        <w:rPr>
          <w:rFonts w:ascii="Times New Roman" w:hAnsi="Times New Roman" w:cs="Times New Roman"/>
          <w:lang w:val="en-US"/>
        </w:rPr>
        <w:t xml:space="preserve"> the immature a</w:t>
      </w:r>
      <w:r w:rsidR="00723C36">
        <w:rPr>
          <w:rFonts w:ascii="Times New Roman" w:hAnsi="Times New Roman" w:cs="Times New Roman"/>
          <w:lang w:val="en-US"/>
        </w:rPr>
        <w:t xml:space="preserve">nimals, </w:t>
      </w:r>
      <w:proofErr w:type="spellStart"/>
      <w:r w:rsidR="00723C36">
        <w:rPr>
          <w:rFonts w:ascii="Times New Roman" w:hAnsi="Times New Roman" w:cs="Times New Roman"/>
          <w:lang w:val="en-US"/>
        </w:rPr>
        <w:t>priorily</w:t>
      </w:r>
      <w:proofErr w:type="spellEnd"/>
      <w:r w:rsidR="00723C36">
        <w:rPr>
          <w:rFonts w:ascii="Times New Roman" w:hAnsi="Times New Roman" w:cs="Times New Roman"/>
          <w:lang w:val="en-US"/>
        </w:rPr>
        <w:t xml:space="preserve"> for example kill</w:t>
      </w:r>
      <w:r>
        <w:rPr>
          <w:rFonts w:ascii="Times New Roman" w:hAnsi="Times New Roman" w:cs="Times New Roman"/>
          <w:lang w:val="en-US"/>
        </w:rPr>
        <w:t xml:space="preserve"> all other life, or that </w:t>
      </w:r>
      <w:proofErr w:type="spellStart"/>
      <w:r>
        <w:rPr>
          <w:rFonts w:ascii="Times New Roman" w:hAnsi="Times New Roman" w:cs="Times New Roman"/>
          <w:lang w:val="en-US"/>
        </w:rPr>
        <w:t>priorily</w:t>
      </w:r>
      <w:proofErr w:type="spellEnd"/>
      <w:r>
        <w:rPr>
          <w:rFonts w:ascii="Times New Roman" w:hAnsi="Times New Roman" w:cs="Times New Roman"/>
          <w:lang w:val="en-US"/>
        </w:rPr>
        <w:t xml:space="preserve"> all other life was destroyed, and now men eradicate themselves? Does my “death” as only conceivable for the others already presuppose the others’ already being-for-me?</w:t>
      </w:r>
      <w:r w:rsidR="006F72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Does life as such not presuppose </w:t>
      </w:r>
      <w:proofErr w:type="spellStart"/>
      <w:r>
        <w:rPr>
          <w:rFonts w:ascii="Times New Roman" w:hAnsi="Times New Roman" w:cs="Times New Roman"/>
          <w:lang w:val="en-US"/>
        </w:rPr>
        <w:t>intersubjective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univocality</w:t>
      </w:r>
      <w:proofErr w:type="spellEnd"/>
      <w:r>
        <w:rPr>
          <w:rFonts w:ascii="Times New Roman" w:hAnsi="Times New Roman" w:cs="Times New Roman"/>
          <w:lang w:val="en-US"/>
        </w:rPr>
        <w:t xml:space="preserve"> of life, implying the naïve and then conscious transgressing of all despair and implying the development towards </w:t>
      </w:r>
      <w:r w:rsidR="00723C36">
        <w:rPr>
          <w:rFonts w:ascii="Times New Roman" w:hAnsi="Times New Roman" w:cs="Times New Roman"/>
          <w:lang w:val="en-US"/>
        </w:rPr>
        <w:t>genuineness</w:t>
      </w:r>
      <w:r>
        <w:rPr>
          <w:rFonts w:ascii="Times New Roman" w:hAnsi="Times New Roman" w:cs="Times New Roman"/>
          <w:lang w:val="en-US"/>
        </w:rPr>
        <w:t xml:space="preserve"> as an apodictically necessary one? Does this not imply the source of absolute technology, the necessary entelechy of which is God?</w:t>
      </w:r>
    </w:p>
    <w:sectPr w:rsidR="00CD3ED9" w:rsidRPr="00F65D99" w:rsidSect="00CD3ED9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0128B3" w:rsidRDefault="000128B3">
      <w:pPr>
        <w:pStyle w:val="Funotentext"/>
      </w:pPr>
      <w:r>
        <w:rPr>
          <w:rStyle w:val="Funotenzeichen"/>
        </w:rPr>
        <w:footnoteRef/>
      </w:r>
      <w:r>
        <w:t xml:space="preserve"> 1925.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XLVII „universal </w:t>
      </w:r>
      <w:proofErr w:type="spellStart"/>
      <w:r>
        <w:t>sense-investigations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human </w:t>
      </w:r>
      <w:proofErr w:type="spellStart"/>
      <w:r>
        <w:t>existence</w:t>
      </w:r>
      <w:proofErr w:type="spellEnd"/>
      <w:r>
        <w:t xml:space="preserve"> in </w:t>
      </w:r>
      <w:proofErr w:type="spellStart"/>
      <w:r>
        <w:t>view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irrational </w:t>
      </w:r>
      <w:proofErr w:type="spellStart"/>
      <w:r>
        <w:t>fate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doubt</w:t>
      </w:r>
      <w:proofErr w:type="spellEnd"/>
      <w:r>
        <w:t>“&gt;.</w:t>
      </w:r>
    </w:p>
  </w:footnote>
  <w:footnote w:id="1">
    <w:p w:rsidR="000128B3" w:rsidRDefault="000128B3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Despite</w:t>
      </w:r>
      <w:proofErr w:type="spellEnd"/>
      <w:r>
        <w:t xml:space="preserve"> all </w:t>
      </w:r>
      <w:proofErr w:type="spellStart"/>
      <w:r>
        <w:t>occasional</w:t>
      </w:r>
      <w:proofErr w:type="spellEnd"/>
      <w:r>
        <w:t xml:space="preserve"> </w:t>
      </w:r>
      <w:proofErr w:type="spellStart"/>
      <w:r>
        <w:t>dissatisfactions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as </w:t>
      </w:r>
      <w:proofErr w:type="spellStart"/>
      <w:r>
        <w:t>unavoidable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disappointments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irrationalities</w:t>
      </w:r>
      <w:proofErr w:type="spellEnd"/>
      <w:r>
        <w:t xml:space="preserve">. Universal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univocality</w:t>
      </w:r>
      <w:proofErr w:type="spellEnd"/>
      <w:r>
        <w:t>, universal „</w:t>
      </w:r>
      <w:proofErr w:type="spellStart"/>
      <w:r>
        <w:t>constancy</w:t>
      </w:r>
      <w:proofErr w:type="spellEnd"/>
      <w:r>
        <w:t xml:space="preserve">“ as </w:t>
      </w:r>
      <w:proofErr w:type="spellStart"/>
      <w:r>
        <w:t>idea</w:t>
      </w:r>
      <w:proofErr w:type="spellEnd"/>
      <w:r>
        <w:t>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3950C55"/>
    <w:multiLevelType w:val="hybridMultilevel"/>
    <w:tmpl w:val="12A00182"/>
    <w:lvl w:ilvl="0" w:tplc="8BEEBE18">
      <w:start w:val="1"/>
      <w:numFmt w:val="decimal"/>
      <w:lvlText w:val="%1)"/>
      <w:lvlJc w:val="left"/>
      <w:pPr>
        <w:ind w:left="884" w:hanging="6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75125E"/>
    <w:rsid w:val="000128B3"/>
    <w:rsid w:val="004B281A"/>
    <w:rsid w:val="006F7223"/>
    <w:rsid w:val="00723C36"/>
    <w:rsid w:val="0075125E"/>
    <w:rsid w:val="008241F4"/>
    <w:rsid w:val="00C20B41"/>
    <w:rsid w:val="00CD3ED9"/>
    <w:rsid w:val="00F65D99"/>
  </w:rsids>
  <m:mathPr>
    <m:mathFont m:val="Mang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21A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360" w:lineRule="exact"/>
      <w:ind w:firstLine="284"/>
      <w:jc w:val="both"/>
    </w:pPr>
    <w:rPr>
      <w:sz w:val="24"/>
      <w:szCs w:val="24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Absatz-Standardschriftart">
    <w:name w:val="Absatz-Standardschriftart"/>
    <w:semiHidden/>
    <w:rsid w:val="002F4E08"/>
  </w:style>
  <w:style w:type="paragraph" w:styleId="Funotentext">
    <w:name w:val="footnote text"/>
    <w:basedOn w:val="Standard"/>
    <w:rsid w:val="00297A69"/>
    <w:pPr>
      <w:spacing w:line="240" w:lineRule="auto"/>
      <w:ind w:firstLine="0"/>
    </w:pPr>
    <w:rPr>
      <w:rFonts w:ascii="Times" w:eastAsia="Times" w:hAnsi="Times"/>
      <w:sz w:val="20"/>
      <w:szCs w:val="20"/>
    </w:rPr>
  </w:style>
  <w:style w:type="paragraph" w:styleId="Sprechblasentext">
    <w:name w:val="Balloon Text"/>
    <w:basedOn w:val="Standard"/>
    <w:semiHidden/>
    <w:rsid w:val="00297A69"/>
    <w:rPr>
      <w:rFonts w:ascii="Lucida Grande" w:hAnsi="Lucida Grande"/>
      <w:sz w:val="18"/>
      <w:szCs w:val="18"/>
    </w:rPr>
  </w:style>
  <w:style w:type="paragraph" w:customStyle="1" w:styleId="ZitatLukianbuch">
    <w:name w:val="Zitat Lukianbuch"/>
    <w:basedOn w:val="Standard"/>
    <w:autoRedefine/>
    <w:rsid w:val="00BC3F0C"/>
    <w:pPr>
      <w:keepLines/>
      <w:widowControl/>
      <w:spacing w:before="120" w:after="120" w:line="200" w:lineRule="exact"/>
      <w:ind w:left="2268" w:firstLine="0"/>
    </w:pPr>
    <w:rPr>
      <w:sz w:val="20"/>
    </w:rPr>
  </w:style>
  <w:style w:type="paragraph" w:customStyle="1" w:styleId="DetailanalysenLukian">
    <w:name w:val="Detailanalysen Lukian"/>
    <w:basedOn w:val="Standard"/>
    <w:autoRedefine/>
    <w:rsid w:val="00BC3F0C"/>
    <w:pPr>
      <w:spacing w:before="120" w:after="120" w:line="200" w:lineRule="exact"/>
      <w:ind w:left="1134" w:firstLine="0"/>
    </w:pPr>
    <w:rPr>
      <w:sz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75125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0B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3160</Characters>
  <Application>Microsoft Word 12.1.0</Application>
  <DocSecurity>0</DocSecurity>
  <Lines>26</Lines>
  <Paragraphs>6</Paragraphs>
  <ScaleCrop>false</ScaleCrop>
  <Company>Klassische Philologie, Univ. Gießen</Company>
  <LinksUpToDate>false</LinksUpToDate>
  <CharactersWithSpaces>3880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v. Möllendorff</dc:creator>
  <cp:keywords/>
  <cp:lastModifiedBy>Peter v. Möllendorff</cp:lastModifiedBy>
  <cp:revision>2</cp:revision>
  <dcterms:created xsi:type="dcterms:W3CDTF">2014-11-17T04:13:00Z</dcterms:created>
  <dcterms:modified xsi:type="dcterms:W3CDTF">2014-11-17T04:13:00Z</dcterms:modified>
</cp:coreProperties>
</file>