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FD32" w14:textId="77777777" w:rsidR="00084853" w:rsidRDefault="00000000">
      <w:pPr>
        <w:pStyle w:val="Heading1"/>
      </w:pPr>
      <w:r>
        <w:t>AI Brand Operator — Concept Whitepaper</w:t>
      </w:r>
    </w:p>
    <w:p w14:paraId="51A3FD33" w14:textId="77777777" w:rsidR="00084853" w:rsidRDefault="00000000">
      <w:r>
        <w:t>Oct 28, 2026 · @AURELIEN</w:t>
      </w:r>
    </w:p>
    <w:p w14:paraId="51A3FD34" w14:textId="77777777" w:rsidR="00084853" w:rsidRDefault="00000000">
      <w:pPr>
        <w:pStyle w:val="Heading2"/>
      </w:pPr>
      <w:r>
        <w:t>Executive summary</w:t>
      </w:r>
    </w:p>
    <w:p w14:paraId="51A3FD35" w14:textId="77777777" w:rsidR="00084853" w:rsidRDefault="00000000">
      <w:r>
        <w:t>A subscription platform where a brand plugs in its product and goals, and AI runs its online business end to end, does not exist yet in the UK or EU. Adjacent players are moving fast, so the window is roughly 12 to 24 months.</w:t>
      </w:r>
    </w:p>
    <w:p w14:paraId="51A3FD36" w14:textId="77777777" w:rsidR="00084853" w:rsidRDefault="00000000">
      <w:pPr>
        <w:pStyle w:val="ListParagraph"/>
        <w:numPr>
          <w:ilvl w:val="0"/>
          <w:numId w:val="2"/>
        </w:numPr>
      </w:pPr>
      <w:r>
        <w:rPr>
          <w:b/>
        </w:rPr>
        <w:t>Model:</w:t>
      </w:r>
      <w:r>
        <w:t xml:space="preserve"> brands subscribe; the platform never buys or holds stock, and the brand stays seller of record.</w:t>
      </w:r>
    </w:p>
    <w:p w14:paraId="51A3FD37" w14:textId="77777777" w:rsidR="00084853" w:rsidRDefault="00000000">
      <w:pPr>
        <w:pStyle w:val="ListParagraph"/>
        <w:numPr>
          <w:ilvl w:val="0"/>
          <w:numId w:val="2"/>
        </w:numPr>
      </w:pPr>
      <w:r>
        <w:rPr>
          <w:b/>
        </w:rPr>
        <w:t>Gap:</w:t>
      </w:r>
      <w:r>
        <w:t xml:space="preserve"> competitors either own stock and use large teams (Pattern), cover one channel (</w:t>
      </w:r>
      <w:proofErr w:type="spellStart"/>
      <w:r>
        <w:t>Lumian</w:t>
      </w:r>
      <w:proofErr w:type="spellEnd"/>
      <w:r>
        <w:t>, Amazon's and Shopify's free agents), or one function.</w:t>
      </w:r>
    </w:p>
    <w:p w14:paraId="51A3FD38" w14:textId="77777777" w:rsidR="00084853" w:rsidRDefault="00000000">
      <w:pPr>
        <w:pStyle w:val="ListParagraph"/>
        <w:numPr>
          <w:ilvl w:val="0"/>
          <w:numId w:val="2"/>
        </w:numPr>
      </w:pPr>
      <w:r>
        <w:rPr>
          <w:b/>
        </w:rPr>
        <w:t>Wedge:</w:t>
      </w:r>
      <w:r>
        <w:t xml:space="preserve"> a market-entry autopilot that takes consumer health and beauty brands live on UK and EU marketplaces.</w:t>
      </w:r>
    </w:p>
    <w:p w14:paraId="51A3FD39" w14:textId="77777777" w:rsidR="00084853" w:rsidRDefault="00000000">
      <w:pPr>
        <w:pStyle w:val="ListParagraph"/>
        <w:numPr>
          <w:ilvl w:val="0"/>
          <w:numId w:val="2"/>
        </w:numPr>
      </w:pPr>
      <w:r>
        <w:rPr>
          <w:b/>
        </w:rPr>
        <w:t>Next:</w:t>
      </w:r>
      <w:r>
        <w:t xml:space="preserve"> a 12-week team workplan to answer seven critical questions before building at scale (final section).</w:t>
      </w:r>
    </w:p>
    <w:p w14:paraId="51A3FD3A" w14:textId="77777777" w:rsidR="00084853" w:rsidRDefault="00000000">
      <w:pPr>
        <w:pStyle w:val="Heading2"/>
      </w:pPr>
      <w:r>
        <w:t>The problem</w:t>
      </w:r>
    </w:p>
    <w:p w14:paraId="51A3FD3B" w14:textId="77777777" w:rsidR="00084853" w:rsidRDefault="00000000">
      <w:r>
        <w:t>Good products stall because commercial execution is expensive, slow and fragmented.</w:t>
      </w:r>
    </w:p>
    <w:p w14:paraId="51A3FD3C" w14:textId="77777777" w:rsidR="00084853" w:rsidRDefault="00000000">
      <w:pPr>
        <w:pStyle w:val="ListParagraph"/>
        <w:numPr>
          <w:ilvl w:val="0"/>
          <w:numId w:val="3"/>
        </w:numPr>
      </w:pPr>
      <w:r>
        <w:t xml:space="preserve">Selling online </w:t>
      </w:r>
      <w:proofErr w:type="gramStart"/>
      <w:r>
        <w:t>needs</w:t>
      </w:r>
      <w:proofErr w:type="gramEnd"/>
      <w:r>
        <w:t xml:space="preserve"> many specialists per channel: listings, ads, pricing, stock, logistics, service, compliance and finance.</w:t>
      </w:r>
    </w:p>
    <w:p w14:paraId="51A3FD3D" w14:textId="77777777" w:rsidR="00084853" w:rsidRDefault="00000000">
      <w:pPr>
        <w:pStyle w:val="ListParagraph"/>
        <w:numPr>
          <w:ilvl w:val="0"/>
          <w:numId w:val="3"/>
        </w:numPr>
      </w:pPr>
      <w:r>
        <w:t>Full-service Amazon agencies charge $3,000 to $15,000+ a month or 3% to 15% of sales, usually for one channel (</w:t>
      </w:r>
      <w:hyperlink r:id="rId5" w:history="1">
        <w:r>
          <w:rPr>
            <w:rStyle w:val="Hyperlink"/>
          </w:rPr>
          <w:t>Ecom Brainly</w:t>
        </w:r>
      </w:hyperlink>
      <w:r>
        <w:t>).</w:t>
      </w:r>
    </w:p>
    <w:p w14:paraId="51A3FD3E" w14:textId="77777777" w:rsidR="00084853" w:rsidRDefault="00000000">
      <w:pPr>
        <w:pStyle w:val="ListParagraph"/>
        <w:numPr>
          <w:ilvl w:val="0"/>
          <w:numId w:val="3"/>
        </w:numPr>
      </w:pPr>
      <w:r>
        <w:t xml:space="preserve">Entering a new country adds compliance (for example EU GPSR), </w:t>
      </w:r>
      <w:proofErr w:type="spellStart"/>
      <w:r>
        <w:t>localisation</w:t>
      </w:r>
      <w:proofErr w:type="spellEnd"/>
      <w:r>
        <w:t xml:space="preserve"> and VAT, so many products never leave their home market.</w:t>
      </w:r>
    </w:p>
    <w:p w14:paraId="51A3FD3F" w14:textId="77777777" w:rsidR="00084853" w:rsidRDefault="00000000">
      <w:pPr>
        <w:pStyle w:val="Heading2"/>
      </w:pPr>
      <w:r>
        <w:t>The concept</w:t>
      </w:r>
    </w:p>
    <w:p w14:paraId="51A3FD40" w14:textId="77777777" w:rsidR="00084853" w:rsidRDefault="00000000">
      <w:r>
        <w:t>An AI brand operator: the brand subscribes, sets its goals, and the platform runs the business across every online channel.</w:t>
      </w:r>
    </w:p>
    <w:p w14:paraId="51A3FD41" w14:textId="77777777" w:rsidR="00084853" w:rsidRDefault="00000000">
      <w:pPr>
        <w:pStyle w:val="ListParagraph"/>
        <w:numPr>
          <w:ilvl w:val="0"/>
          <w:numId w:val="4"/>
        </w:numPr>
      </w:pPr>
      <w:r>
        <w:rPr>
          <w:b/>
        </w:rPr>
        <w:t>The brand:</w:t>
      </w:r>
      <w:r>
        <w:t xml:space="preserve"> sets targets, budget, positioning and red lines; ships stock to FBA or a 3PL; approves exceptions.</w:t>
      </w:r>
    </w:p>
    <w:p w14:paraId="51A3FD42" w14:textId="77777777" w:rsidR="00084853" w:rsidRDefault="00000000">
      <w:pPr>
        <w:pStyle w:val="ListParagraph"/>
        <w:numPr>
          <w:ilvl w:val="0"/>
          <w:numId w:val="4"/>
        </w:numPr>
      </w:pPr>
      <w:r>
        <w:rPr>
          <w:b/>
        </w:rPr>
        <w:t>The platform:</w:t>
      </w:r>
      <w:r>
        <w:t xml:space="preserve"> channel set-up, listings, ads, pricing, forecasting, customer service, compliance checks and reporting.</w:t>
      </w:r>
    </w:p>
    <w:p w14:paraId="51A3FD43" w14:textId="77777777" w:rsidR="00084853" w:rsidRDefault="00000000">
      <w:pPr>
        <w:pStyle w:val="ListParagraph"/>
        <w:numPr>
          <w:ilvl w:val="0"/>
          <w:numId w:val="4"/>
        </w:numPr>
      </w:pPr>
      <w:r>
        <w:rPr>
          <w:b/>
        </w:rPr>
        <w:t>Asset-light:</w:t>
      </w:r>
      <w:r>
        <w:t xml:space="preserve"> no stock bought or held; the brand keeps its stock, books and liability.</w:t>
      </w:r>
    </w:p>
    <w:p w14:paraId="51A3FD44" w14:textId="77777777" w:rsidR="00084853" w:rsidRDefault="00000000">
      <w:pPr>
        <w:pStyle w:val="ListParagraph"/>
        <w:numPr>
          <w:ilvl w:val="0"/>
          <w:numId w:val="4"/>
        </w:numPr>
      </w:pPr>
      <w:r>
        <w:rPr>
          <w:b/>
        </w:rPr>
        <w:t>Option:</w:t>
      </w:r>
      <w:r>
        <w:t xml:space="preserve"> live data across brands creates a later option to invest in the best performers.</w:t>
      </w:r>
    </w:p>
    <w:p w14:paraId="51A3FD45" w14:textId="77777777" w:rsidR="00084853" w:rsidRDefault="00000000">
      <w:r>
        <w:t>It sells the work, not the software: companies spend about $6 on services for every $1 on software (</w:t>
      </w:r>
      <w:proofErr w:type="spellStart"/>
      <w:r>
        <w:fldChar w:fldCharType="begin"/>
      </w:r>
      <w:r>
        <w:instrText>HYPERLINK "https://www.prweb.com/releases/lumian-launches-ai-native-amazon-agency-with-3m-in-funding-302756965.html"</w:instrText>
      </w:r>
      <w:r>
        <w:fldChar w:fldCharType="separate"/>
      </w:r>
      <w:r>
        <w:rPr>
          <w:rStyle w:val="Hyperlink"/>
        </w:rPr>
        <w:t>Lumian</w:t>
      </w:r>
      <w:proofErr w:type="spellEnd"/>
      <w:r>
        <w:fldChar w:fldCharType="end"/>
      </w:r>
      <w:r>
        <w:t>).</w:t>
      </w:r>
    </w:p>
    <w:p w14:paraId="51A3FD46" w14:textId="77777777" w:rsidR="00084853" w:rsidRDefault="00000000">
      <w:pPr>
        <w:pStyle w:val="Heading2"/>
      </w:pPr>
      <w:r>
        <w:lastRenderedPageBreak/>
        <w:t>How it works</w:t>
      </w:r>
    </w:p>
    <w:p w14:paraId="51A3FD47" w14:textId="157E6FE3" w:rsidR="00084853" w:rsidRDefault="00000000">
      <w:r>
        <w:t xml:space="preserve">The brand sets goals and ships stock once; an orchestrator then directs </w:t>
      </w:r>
      <w:r w:rsidR="00407C72">
        <w:t>specialized</w:t>
      </w:r>
      <w:r>
        <w:t xml:space="preserve"> agents across every channel, with guardrails and a small expert bench for exceptions.</w:t>
      </w:r>
    </w:p>
    <w:p w14:paraId="51A3FD48" w14:textId="77777777" w:rsidR="00084853" w:rsidRDefault="00000000">
      <w:r>
        <w:rPr>
          <w:noProof/>
        </w:rPr>
        <w:drawing>
          <wp:inline distT="0" distB="0" distL="0" distR="0" wp14:anchorId="51A3FDD4" wp14:editId="51A3FDD5">
            <wp:extent cx="5486400" cy="3861707"/>
            <wp:effectExtent l="0" t="0" r="0" b="0"/>
            <wp:docPr id="1" name="image1" descr="how it works · brand, AI operator, channels"/>
            <wp:cNvGraphicFramePr/>
            <a:graphic xmlns:a="http://schemas.openxmlformats.org/drawingml/2006/main">
              <a:graphicData uri="http://schemas.openxmlformats.org/drawingml/2006/picture">
                <pic:pic xmlns:pic="http://schemas.openxmlformats.org/drawingml/2006/picture">
                  <pic:nvPicPr>
                    <pic:cNvPr id="1" name="image1" descr="how it works · brand, AI operator, channels"/>
                    <pic:cNvPicPr/>
                  </pic:nvPicPr>
                  <pic:blipFill>
                    <a:blip r:embed="rId6"/>
                    <a:stretch>
                      <a:fillRect/>
                    </a:stretch>
                  </pic:blipFill>
                  <pic:spPr>
                    <a:xfrm>
                      <a:off x="0" y="0"/>
                      <a:ext cx="5486400" cy="3861707"/>
                    </a:xfrm>
                    <a:prstGeom prst="rect">
                      <a:avLst/>
                    </a:prstGeom>
                  </pic:spPr>
                </pic:pic>
              </a:graphicData>
            </a:graphic>
          </wp:inline>
        </w:drawing>
      </w:r>
    </w:p>
    <w:p w14:paraId="51A3FD49" w14:textId="77777777" w:rsidR="00084853" w:rsidRDefault="00000000">
      <w:r>
        <w:t>how it works · brand, AI operator, channels</w:t>
      </w:r>
    </w:p>
    <w:p w14:paraId="51A3FD4A" w14:textId="77777777" w:rsidR="00084853" w:rsidRDefault="00000000">
      <w:r>
        <w:t>Data flows back from every channel, so agents learn across all brands. Anything outside the brand's guardrails is escalated for approval.</w:t>
      </w:r>
    </w:p>
    <w:p w14:paraId="51A3FD4B" w14:textId="77777777" w:rsidR="00084853" w:rsidRDefault="00000000">
      <w:pPr>
        <w:pStyle w:val="Heading2"/>
      </w:pPr>
      <w:r>
        <w:t>Competitive landscape: does it exist?</w:t>
      </w:r>
    </w:p>
    <w:p w14:paraId="51A3FD4C" w14:textId="77777777" w:rsidR="00084853" w:rsidRDefault="00000000">
      <w:r>
        <w:t>Partly. The pieces exist in four groups, but no one offers a near-touchless, multi-channel, all-function operator for small and mid-size brands in Europe. The open space is the top-right corner.</w:t>
      </w:r>
    </w:p>
    <w:p w14:paraId="51A3FD4D" w14:textId="77777777" w:rsidR="00084853" w:rsidRDefault="00000000">
      <w:r>
        <w:rPr>
          <w:noProof/>
        </w:rPr>
        <w:lastRenderedPageBreak/>
        <w:drawing>
          <wp:inline distT="0" distB="0" distL="0" distR="0" wp14:anchorId="51A3FDD6" wp14:editId="51A3FDD7">
            <wp:extent cx="5486400" cy="3633107"/>
            <wp:effectExtent l="0" t="0" r="0" b="0"/>
            <wp:docPr id="2" name="image2" descr="market map · scope × autonomy"/>
            <wp:cNvGraphicFramePr/>
            <a:graphic xmlns:a="http://schemas.openxmlformats.org/drawingml/2006/main">
              <a:graphicData uri="http://schemas.openxmlformats.org/drawingml/2006/picture">
                <pic:pic xmlns:pic="http://schemas.openxmlformats.org/drawingml/2006/picture">
                  <pic:nvPicPr>
                    <pic:cNvPr id="2" name="image2" descr="market map · scope × autonomy"/>
                    <pic:cNvPicPr/>
                  </pic:nvPicPr>
                  <pic:blipFill>
                    <a:blip r:embed="rId7"/>
                    <a:stretch>
                      <a:fillRect/>
                    </a:stretch>
                  </pic:blipFill>
                  <pic:spPr>
                    <a:xfrm>
                      <a:off x="0" y="0"/>
                      <a:ext cx="5486400" cy="3633107"/>
                    </a:xfrm>
                    <a:prstGeom prst="rect">
                      <a:avLst/>
                    </a:prstGeom>
                  </pic:spPr>
                </pic:pic>
              </a:graphicData>
            </a:graphic>
          </wp:inline>
        </w:drawing>
      </w:r>
    </w:p>
    <w:p w14:paraId="51A3FD4E" w14:textId="77777777" w:rsidR="00084853" w:rsidRDefault="00000000">
      <w:r>
        <w:t>market map · scope × autonomy</w:t>
      </w:r>
    </w:p>
    <w:tbl>
      <w:tblPr>
        <w:tblStyle w:val="TableGrid"/>
        <w:tblW w:w="0" w:type="auto"/>
        <w:tblLayout w:type="fixed"/>
        <w:tblLook w:val="0420" w:firstRow="1" w:lastRow="0" w:firstColumn="0" w:lastColumn="0" w:noHBand="0" w:noVBand="1"/>
      </w:tblPr>
      <w:tblGrid>
        <w:gridCol w:w="2113"/>
        <w:gridCol w:w="4354"/>
        <w:gridCol w:w="2892"/>
      </w:tblGrid>
      <w:tr w:rsidR="00084853" w14:paraId="51A3FD52" w14:textId="77777777">
        <w:trPr>
          <w:tblHeader/>
        </w:trPr>
        <w:tc>
          <w:tcPr>
            <w:tcW w:w="2113" w:type="dxa"/>
            <w:shd w:val="clear" w:color="auto" w:fill="F2F2F2"/>
          </w:tcPr>
          <w:p w14:paraId="51A3FD4F" w14:textId="77777777" w:rsidR="00084853" w:rsidRDefault="00000000">
            <w:r>
              <w:t>Player</w:t>
            </w:r>
          </w:p>
        </w:tc>
        <w:tc>
          <w:tcPr>
            <w:tcW w:w="4354" w:type="dxa"/>
            <w:shd w:val="clear" w:color="auto" w:fill="F2F2F2"/>
          </w:tcPr>
          <w:p w14:paraId="51A3FD50" w14:textId="77777777" w:rsidR="00084853" w:rsidRDefault="00000000">
            <w:r>
              <w:t>Model</w:t>
            </w:r>
          </w:p>
        </w:tc>
        <w:tc>
          <w:tcPr>
            <w:tcW w:w="2892" w:type="dxa"/>
            <w:shd w:val="clear" w:color="auto" w:fill="F2F2F2"/>
          </w:tcPr>
          <w:p w14:paraId="51A3FD51" w14:textId="77777777" w:rsidR="00084853" w:rsidRDefault="00000000">
            <w:r>
              <w:t>Gap versus our concept</w:t>
            </w:r>
          </w:p>
        </w:tc>
      </w:tr>
      <w:tr w:rsidR="00084853" w14:paraId="51A3FD56" w14:textId="77777777">
        <w:tc>
          <w:tcPr>
            <w:tcW w:w="2113" w:type="dxa"/>
          </w:tcPr>
          <w:p w14:paraId="51A3FD53" w14:textId="77777777" w:rsidR="00084853" w:rsidRDefault="00000000">
            <w:hyperlink r:id="rId8" w:history="1">
              <w:r>
                <w:rPr>
                  <w:rStyle w:val="Hyperlink"/>
                </w:rPr>
                <w:t>Pattern</w:t>
              </w:r>
            </w:hyperlink>
          </w:p>
        </w:tc>
        <w:tc>
          <w:tcPr>
            <w:tcW w:w="4354" w:type="dxa"/>
          </w:tcPr>
          <w:p w14:paraId="51A3FD54" w14:textId="77777777" w:rsidR="00084853" w:rsidRDefault="00000000">
            <w:r>
              <w:t>Buys and resells brands' stock on 70+ marketplaces; $2.5bn revenue in 2025</w:t>
            </w:r>
          </w:p>
        </w:tc>
        <w:tc>
          <w:tcPr>
            <w:tcW w:w="2892" w:type="dxa"/>
          </w:tcPr>
          <w:p w14:paraId="51A3FD55" w14:textId="77777777" w:rsidR="00084853" w:rsidRDefault="00000000">
            <w:r>
              <w:t>Owns stock; human-heavy; large brands</w:t>
            </w:r>
          </w:p>
        </w:tc>
      </w:tr>
      <w:tr w:rsidR="00084853" w14:paraId="51A3FD5A" w14:textId="77777777">
        <w:tc>
          <w:tcPr>
            <w:tcW w:w="2113" w:type="dxa"/>
          </w:tcPr>
          <w:p w14:paraId="51A3FD57" w14:textId="77777777" w:rsidR="00084853" w:rsidRDefault="00000000">
            <w:hyperlink r:id="rId9" w:history="1">
              <w:proofErr w:type="spellStart"/>
              <w:r>
                <w:rPr>
                  <w:rStyle w:val="Hyperlink"/>
                </w:rPr>
                <w:t>Lumian</w:t>
              </w:r>
              <w:proofErr w:type="spellEnd"/>
            </w:hyperlink>
          </w:p>
        </w:tc>
        <w:tc>
          <w:tcPr>
            <w:tcW w:w="4354" w:type="dxa"/>
          </w:tcPr>
          <w:p w14:paraId="51A3FD58" w14:textId="77777777" w:rsidR="00084853" w:rsidRDefault="00000000">
            <w:r>
              <w:t>AI-native Amazon agency; $3M seed, April 2026</w:t>
            </w:r>
          </w:p>
        </w:tc>
        <w:tc>
          <w:tcPr>
            <w:tcW w:w="2892" w:type="dxa"/>
          </w:tcPr>
          <w:p w14:paraId="51A3FD59" w14:textId="77777777" w:rsidR="00084853" w:rsidRDefault="00000000">
            <w:r>
              <w:t xml:space="preserve">Amazon only; </w:t>
            </w:r>
            <w:proofErr w:type="gramStart"/>
            <w:r>
              <w:t>humans</w:t>
            </w:r>
            <w:proofErr w:type="gramEnd"/>
            <w:r>
              <w:t xml:space="preserve"> own decisions; US</w:t>
            </w:r>
          </w:p>
        </w:tc>
      </w:tr>
      <w:tr w:rsidR="00084853" w14:paraId="51A3FD5E" w14:textId="77777777">
        <w:tc>
          <w:tcPr>
            <w:tcW w:w="2113" w:type="dxa"/>
          </w:tcPr>
          <w:p w14:paraId="51A3FD5B" w14:textId="77777777" w:rsidR="00084853" w:rsidRDefault="00000000">
            <w:hyperlink r:id="rId10" w:history="1">
              <w:proofErr w:type="spellStart"/>
              <w:r>
                <w:rPr>
                  <w:rStyle w:val="Hyperlink"/>
                </w:rPr>
                <w:t>ShopAgentic</w:t>
              </w:r>
              <w:proofErr w:type="spellEnd"/>
            </w:hyperlink>
          </w:p>
        </w:tc>
        <w:tc>
          <w:tcPr>
            <w:tcW w:w="4354" w:type="dxa"/>
          </w:tcPr>
          <w:p w14:paraId="51A3FD5C" w14:textId="77777777" w:rsidR="00084853" w:rsidRDefault="00000000">
            <w:r>
              <w:t>Agents run catalogue, pricing, service, fulfilment; €1.9M pre-seed (Germany)</w:t>
            </w:r>
          </w:p>
        </w:tc>
        <w:tc>
          <w:tcPr>
            <w:tcW w:w="2892" w:type="dxa"/>
          </w:tcPr>
          <w:p w14:paraId="51A3FD5D" w14:textId="77777777" w:rsidR="00084853" w:rsidRDefault="00000000">
            <w:r>
              <w:t>One store, not multi-channel brand operation</w:t>
            </w:r>
          </w:p>
        </w:tc>
      </w:tr>
      <w:tr w:rsidR="00084853" w14:paraId="51A3FD62" w14:textId="77777777">
        <w:tc>
          <w:tcPr>
            <w:tcW w:w="2113" w:type="dxa"/>
          </w:tcPr>
          <w:p w14:paraId="51A3FD5F" w14:textId="77777777" w:rsidR="00084853" w:rsidRDefault="00000000">
            <w:hyperlink r:id="rId11" w:history="1">
              <w:r>
                <w:rPr>
                  <w:rStyle w:val="Hyperlink"/>
                </w:rPr>
                <w:t>Amazon Seller Assistant</w:t>
              </w:r>
            </w:hyperlink>
            <w:r>
              <w:t xml:space="preserve">, </w:t>
            </w:r>
            <w:hyperlink r:id="rId12" w:history="1">
              <w:r>
                <w:rPr>
                  <w:rStyle w:val="Hyperlink"/>
                </w:rPr>
                <w:t>Shopify Sidekick</w:t>
              </w:r>
            </w:hyperlink>
          </w:p>
        </w:tc>
        <w:tc>
          <w:tcPr>
            <w:tcW w:w="4354" w:type="dxa"/>
          </w:tcPr>
          <w:p w14:paraId="51A3FD60" w14:textId="77777777" w:rsidR="00084853" w:rsidRDefault="00000000">
            <w:r>
              <w:t>Free agents inside each platform</w:t>
            </w:r>
          </w:p>
        </w:tc>
        <w:tc>
          <w:tcPr>
            <w:tcW w:w="2892" w:type="dxa"/>
          </w:tcPr>
          <w:p w14:paraId="51A3FD61" w14:textId="77777777" w:rsidR="00084853" w:rsidRDefault="00000000">
            <w:r>
              <w:t>One channel each</w:t>
            </w:r>
          </w:p>
        </w:tc>
      </w:tr>
      <w:tr w:rsidR="00084853" w14:paraId="51A3FD66" w14:textId="77777777">
        <w:tc>
          <w:tcPr>
            <w:tcW w:w="2113" w:type="dxa"/>
          </w:tcPr>
          <w:p w14:paraId="51A3FD63" w14:textId="77777777" w:rsidR="00084853" w:rsidRDefault="00000000">
            <w:r>
              <w:t>Point agents (</w:t>
            </w:r>
            <w:hyperlink r:id="rId13" w:history="1">
              <w:r>
                <w:rPr>
                  <w:rStyle w:val="Hyperlink"/>
                </w:rPr>
                <w:t>Gorgias</w:t>
              </w:r>
            </w:hyperlink>
            <w:r>
              <w:t xml:space="preserve">, </w:t>
            </w:r>
            <w:hyperlink r:id="rId14" w:history="1">
              <w:r>
                <w:rPr>
                  <w:rStyle w:val="Hyperlink"/>
                </w:rPr>
                <w:t>Qeen.ai</w:t>
              </w:r>
            </w:hyperlink>
            <w:r>
              <w:t xml:space="preserve">), </w:t>
            </w:r>
            <w:hyperlink r:id="rId15" w:history="1">
              <w:proofErr w:type="spellStart"/>
              <w:r>
                <w:rPr>
                  <w:rStyle w:val="Hyperlink"/>
                </w:rPr>
                <w:t>Genstore</w:t>
              </w:r>
              <w:proofErr w:type="spellEnd"/>
            </w:hyperlink>
          </w:p>
        </w:tc>
        <w:tc>
          <w:tcPr>
            <w:tcW w:w="4354" w:type="dxa"/>
          </w:tcPr>
          <w:p w14:paraId="51A3FD64" w14:textId="77777777" w:rsidR="00084853" w:rsidRDefault="00000000">
            <w:r>
              <w:t>One function, or DTC store launch</w:t>
            </w:r>
          </w:p>
        </w:tc>
        <w:tc>
          <w:tcPr>
            <w:tcW w:w="2892" w:type="dxa"/>
          </w:tcPr>
          <w:p w14:paraId="51A3FD65" w14:textId="77777777" w:rsidR="00084853" w:rsidRDefault="00000000">
            <w:r>
              <w:t>Narrow scope</w:t>
            </w:r>
          </w:p>
        </w:tc>
      </w:tr>
      <w:tr w:rsidR="00084853" w14:paraId="51A3FD6A" w14:textId="77777777">
        <w:tc>
          <w:tcPr>
            <w:tcW w:w="2113" w:type="dxa"/>
          </w:tcPr>
          <w:p w14:paraId="51A3FD67" w14:textId="77777777" w:rsidR="00084853" w:rsidRDefault="00000000">
            <w:r>
              <w:t>Aggregators (</w:t>
            </w:r>
            <w:proofErr w:type="spellStart"/>
            <w:r>
              <w:fldChar w:fldCharType="begin"/>
            </w:r>
            <w:r>
              <w:instrText>HYPERLINK "https://www.cnbc.com/2024/02/28/top-amazon-aggregator-thrasio-files-for-bankruptcy.html"</w:instrText>
            </w:r>
            <w:r>
              <w:fldChar w:fldCharType="separate"/>
            </w:r>
            <w:r>
              <w:rPr>
                <w:rStyle w:val="Hyperlink"/>
              </w:rPr>
              <w:t>Thrasio</w:t>
            </w:r>
            <w:proofErr w:type="spellEnd"/>
            <w:r>
              <w:fldChar w:fldCharType="end"/>
            </w:r>
            <w:r>
              <w:t>)</w:t>
            </w:r>
          </w:p>
        </w:tc>
        <w:tc>
          <w:tcPr>
            <w:tcW w:w="4354" w:type="dxa"/>
          </w:tcPr>
          <w:p w14:paraId="51A3FD68" w14:textId="77777777" w:rsidR="00084853" w:rsidRDefault="00000000">
            <w:r>
              <w:t>Bought brands, largely with debt</w:t>
            </w:r>
          </w:p>
        </w:tc>
        <w:tc>
          <w:tcPr>
            <w:tcW w:w="2892" w:type="dxa"/>
          </w:tcPr>
          <w:p w14:paraId="51A3FD69" w14:textId="77777777" w:rsidR="00084853" w:rsidRDefault="00000000">
            <w:r>
              <w:t>Chapter 11 in 2024</w:t>
            </w:r>
          </w:p>
        </w:tc>
      </w:tr>
    </w:tbl>
    <w:p w14:paraId="51A3FD6B" w14:textId="77777777" w:rsidR="00084853" w:rsidRDefault="00000000">
      <w:pPr>
        <w:pStyle w:val="Heading2"/>
      </w:pPr>
      <w:r>
        <w:lastRenderedPageBreak/>
        <w:t>Key risks</w:t>
      </w:r>
    </w:p>
    <w:tbl>
      <w:tblPr>
        <w:tblStyle w:val="TableGrid"/>
        <w:tblW w:w="0" w:type="auto"/>
        <w:tblLayout w:type="fixed"/>
        <w:tblLook w:val="0420" w:firstRow="1" w:lastRow="0" w:firstColumn="0" w:lastColumn="0" w:noHBand="0" w:noVBand="1"/>
      </w:tblPr>
      <w:tblGrid>
        <w:gridCol w:w="4440"/>
        <w:gridCol w:w="4920"/>
      </w:tblGrid>
      <w:tr w:rsidR="00084853" w14:paraId="51A3FD6E" w14:textId="77777777">
        <w:trPr>
          <w:tblHeader/>
        </w:trPr>
        <w:tc>
          <w:tcPr>
            <w:tcW w:w="4440" w:type="dxa"/>
            <w:shd w:val="clear" w:color="auto" w:fill="F2F2F2"/>
          </w:tcPr>
          <w:p w14:paraId="51A3FD6C" w14:textId="77777777" w:rsidR="00084853" w:rsidRDefault="00000000">
            <w:r>
              <w:t>Risk</w:t>
            </w:r>
          </w:p>
        </w:tc>
        <w:tc>
          <w:tcPr>
            <w:tcW w:w="4920" w:type="dxa"/>
            <w:shd w:val="clear" w:color="auto" w:fill="F2F2F2"/>
          </w:tcPr>
          <w:p w14:paraId="51A3FD6D" w14:textId="77777777" w:rsidR="00084853" w:rsidRDefault="00000000">
            <w:r>
              <w:t>Mitigation</w:t>
            </w:r>
          </w:p>
        </w:tc>
      </w:tr>
      <w:tr w:rsidR="00084853" w14:paraId="51A3FD71" w14:textId="77777777">
        <w:tc>
          <w:tcPr>
            <w:tcW w:w="4440" w:type="dxa"/>
          </w:tcPr>
          <w:p w14:paraId="51A3FD6F" w14:textId="77777777" w:rsidR="00084853" w:rsidRDefault="00000000">
            <w:r>
              <w:t>Amazon and Shopify give single-channel agents away free</w:t>
            </w:r>
          </w:p>
        </w:tc>
        <w:tc>
          <w:tcPr>
            <w:tcW w:w="4920" w:type="dxa"/>
          </w:tcPr>
          <w:p w14:paraId="51A3FD70" w14:textId="77777777" w:rsidR="00084853" w:rsidRDefault="00000000">
            <w:r>
              <w:t>Win on cross-channel orchestration, market entry and commercial judgement; use their agents underneath</w:t>
            </w:r>
          </w:p>
        </w:tc>
      </w:tr>
      <w:tr w:rsidR="00084853" w14:paraId="51A3FD74" w14:textId="77777777">
        <w:tc>
          <w:tcPr>
            <w:tcW w:w="4440" w:type="dxa"/>
          </w:tcPr>
          <w:p w14:paraId="51A3FD72" w14:textId="77777777" w:rsidR="00084853" w:rsidRDefault="00000000">
            <w:r>
              <w:t>Brands won't hand over the keys</w:t>
            </w:r>
          </w:p>
        </w:tc>
        <w:tc>
          <w:tcPr>
            <w:tcW w:w="4920" w:type="dxa"/>
          </w:tcPr>
          <w:p w14:paraId="51A3FD73" w14:textId="77777777" w:rsidR="00084853" w:rsidRDefault="00000000">
            <w:r>
              <w:t>Guardrails, approval thresholds, audit log, instant pause</w:t>
            </w:r>
          </w:p>
        </w:tc>
      </w:tr>
      <w:tr w:rsidR="00084853" w14:paraId="51A3FD77" w14:textId="77777777">
        <w:tc>
          <w:tcPr>
            <w:tcW w:w="4440" w:type="dxa"/>
          </w:tcPr>
          <w:p w14:paraId="51A3FD75" w14:textId="77777777" w:rsidR="00084853" w:rsidRDefault="00000000">
            <w:r>
              <w:t>Full autopilot isn't ready yet</w:t>
            </w:r>
          </w:p>
        </w:tc>
        <w:tc>
          <w:tcPr>
            <w:tcW w:w="4920" w:type="dxa"/>
          </w:tcPr>
          <w:p w14:paraId="51A3FD76" w14:textId="77777777" w:rsidR="00084853" w:rsidRDefault="00000000">
            <w:r>
              <w:t>Launch as AI plus a small expert bench; drive human minutes per £ of sales down</w:t>
            </w:r>
          </w:p>
        </w:tc>
      </w:tr>
      <w:tr w:rsidR="00084853" w14:paraId="51A3FD7A" w14:textId="77777777">
        <w:tc>
          <w:tcPr>
            <w:tcW w:w="4440" w:type="dxa"/>
          </w:tcPr>
          <w:p w14:paraId="51A3FD78" w14:textId="77777777" w:rsidR="00084853" w:rsidRDefault="00000000">
            <w:r>
              <w:t xml:space="preserve">Category regulation (supplements, cosmetics, </w:t>
            </w:r>
            <w:hyperlink r:id="rId16" w:history="1">
              <w:r>
                <w:rPr>
                  <w:rStyle w:val="Hyperlink"/>
                </w:rPr>
                <w:t>GPSR</w:t>
              </w:r>
            </w:hyperlink>
            <w:r>
              <w:t>)</w:t>
            </w:r>
          </w:p>
        </w:tc>
        <w:tc>
          <w:tcPr>
            <w:tcW w:w="4920" w:type="dxa"/>
          </w:tcPr>
          <w:p w14:paraId="51A3FD79" w14:textId="77777777" w:rsidR="00084853" w:rsidRDefault="00000000">
            <w:r>
              <w:t>Start with categories we know; automate compliance checks; partner for the EU responsible person</w:t>
            </w:r>
          </w:p>
        </w:tc>
      </w:tr>
      <w:tr w:rsidR="00084853" w14:paraId="51A3FD7D" w14:textId="77777777">
        <w:tc>
          <w:tcPr>
            <w:tcW w:w="4440" w:type="dxa"/>
          </w:tcPr>
          <w:p w14:paraId="51A3FD7B" w14:textId="77777777" w:rsidR="00084853" w:rsidRDefault="00000000">
            <w:r>
              <w:t>Part-time team against funded rivals</w:t>
            </w:r>
          </w:p>
        </w:tc>
        <w:tc>
          <w:tcPr>
            <w:tcW w:w="4920" w:type="dxa"/>
          </w:tcPr>
          <w:p w14:paraId="51A3FD7C" w14:textId="77777777" w:rsidR="00084853" w:rsidRDefault="00000000">
            <w:r>
              <w:t>Agree commitments and a full-time trigger early</w:t>
            </w:r>
          </w:p>
        </w:tc>
      </w:tr>
    </w:tbl>
    <w:p w14:paraId="51A3FD7E" w14:textId="77777777" w:rsidR="00084853" w:rsidRDefault="00000000">
      <w:pPr>
        <w:pStyle w:val="Heading2"/>
      </w:pPr>
      <w:r>
        <w:t>Wedge</w:t>
      </w:r>
    </w:p>
    <w:p w14:paraId="51A3FD7F" w14:textId="77777777" w:rsidR="00084853" w:rsidRDefault="00000000">
      <w:r>
        <w:t>Start as a market-entry autopilot for consumer health and beauty brands on UK and EU marketplaces.</w:t>
      </w:r>
    </w:p>
    <w:p w14:paraId="51A3FD80" w14:textId="77777777" w:rsidR="00084853" w:rsidRDefault="00000000">
      <w:pPr>
        <w:pStyle w:val="ListParagraph"/>
        <w:numPr>
          <w:ilvl w:val="0"/>
          <w:numId w:val="5"/>
        </w:numPr>
      </w:pPr>
      <w:r>
        <w:rPr>
          <w:b/>
        </w:rPr>
        <w:t>Why:</w:t>
      </w:r>
      <w:r>
        <w:t xml:space="preserve"> a sharp, painful job; it plays </w:t>
      </w:r>
      <w:proofErr w:type="gramStart"/>
      <w:r>
        <w:t>to</w:t>
      </w:r>
      <w:proofErr w:type="gramEnd"/>
      <w:r>
        <w:t xml:space="preserve"> the team's expertise; the platforms' own agents don't take a brand into five countries.</w:t>
      </w:r>
    </w:p>
    <w:p w14:paraId="51A3FD81" w14:textId="77777777" w:rsidR="00084853" w:rsidRDefault="00000000">
      <w:pPr>
        <w:pStyle w:val="ListParagraph"/>
        <w:numPr>
          <w:ilvl w:val="0"/>
          <w:numId w:val="5"/>
        </w:numPr>
      </w:pPr>
      <w:r>
        <w:rPr>
          <w:b/>
        </w:rPr>
        <w:t>Sequence:</w:t>
      </w:r>
      <w:r>
        <w:t xml:space="preserve"> Amazon UK, then Amazon DE, FR, IT, ES; then Shopify DTC and TikTok Shop; then more categories; then any consumer brand.</w:t>
      </w:r>
    </w:p>
    <w:p w14:paraId="51A3FD82" w14:textId="77777777" w:rsidR="00084853" w:rsidRDefault="00000000">
      <w:pPr>
        <w:pStyle w:val="ListParagraph"/>
        <w:numPr>
          <w:ilvl w:val="0"/>
          <w:numId w:val="5"/>
        </w:numPr>
      </w:pPr>
      <w:r>
        <w:rPr>
          <w:b/>
        </w:rPr>
        <w:t>First customers:</w:t>
      </w:r>
      <w:r>
        <w:t xml:space="preserve"> non-EU brands entering Europe, European brands stuck in one market, corporates testing a new country, and founder-sellers who want to step back.</w:t>
      </w:r>
    </w:p>
    <w:p w14:paraId="51A3FD83" w14:textId="77777777" w:rsidR="00084853" w:rsidRDefault="00000000">
      <w:pPr>
        <w:pStyle w:val="Heading2"/>
      </w:pPr>
      <w:r>
        <w:t>Business model</w:t>
      </w:r>
    </w:p>
    <w:p w14:paraId="51A3FD84" w14:textId="77777777" w:rsidR="00084853" w:rsidRDefault="00000000">
      <w:r>
        <w:t>Priced against the agency or in-house team it replaces; exact levels to be tested.</w:t>
      </w:r>
    </w:p>
    <w:p w14:paraId="51A3FD85" w14:textId="77777777" w:rsidR="00084853" w:rsidRDefault="00000000">
      <w:pPr>
        <w:pStyle w:val="ListParagraph"/>
        <w:numPr>
          <w:ilvl w:val="0"/>
          <w:numId w:val="6"/>
        </w:numPr>
      </w:pPr>
      <w:r>
        <w:rPr>
          <w:b/>
        </w:rPr>
        <w:t>Onboarding fee</w:t>
      </w:r>
      <w:r>
        <w:t xml:space="preserve"> per country or channel.</w:t>
      </w:r>
    </w:p>
    <w:p w14:paraId="51A3FD86" w14:textId="77777777" w:rsidR="00084853" w:rsidRDefault="00000000">
      <w:pPr>
        <w:pStyle w:val="ListParagraph"/>
        <w:numPr>
          <w:ilvl w:val="0"/>
          <w:numId w:val="6"/>
        </w:numPr>
      </w:pPr>
      <w:r>
        <w:rPr>
          <w:b/>
        </w:rPr>
        <w:t>Monthly subscription</w:t>
      </w:r>
      <w:r>
        <w:t xml:space="preserve"> </w:t>
      </w:r>
      <w:proofErr w:type="gramStart"/>
      <w:r>
        <w:t>tiered</w:t>
      </w:r>
      <w:proofErr w:type="gramEnd"/>
      <w:r>
        <w:t xml:space="preserve"> by channels and countries.</w:t>
      </w:r>
    </w:p>
    <w:p w14:paraId="51A3FD87" w14:textId="77777777" w:rsidR="00084853" w:rsidRDefault="00000000">
      <w:pPr>
        <w:pStyle w:val="ListParagraph"/>
        <w:numPr>
          <w:ilvl w:val="0"/>
          <w:numId w:val="6"/>
        </w:numPr>
      </w:pPr>
      <w:r>
        <w:rPr>
          <w:b/>
        </w:rPr>
        <w:t>Performance fee</w:t>
      </w:r>
      <w:r>
        <w:t xml:space="preserve"> as a % of sales, below the 3% to 15% agencies charge.</w:t>
      </w:r>
    </w:p>
    <w:p w14:paraId="51A3FD88" w14:textId="77777777" w:rsidR="00084853" w:rsidRDefault="00000000">
      <w:r>
        <w:t xml:space="preserve">Margins should rise with each new brand as human time per brand falls. Any later investment in brands stays optional, equity-funded and separate: the </w:t>
      </w:r>
      <w:proofErr w:type="spellStart"/>
      <w:r>
        <w:t>Thrasio</w:t>
      </w:r>
      <w:proofErr w:type="spellEnd"/>
      <w:r>
        <w:t xml:space="preserve"> lesson.</w:t>
      </w:r>
    </w:p>
    <w:p w14:paraId="51A3FD89" w14:textId="77777777" w:rsidR="00084853" w:rsidRDefault="00000000">
      <w:pPr>
        <w:pStyle w:val="Heading2"/>
      </w:pPr>
      <w:r>
        <w:t>Founding team</w:t>
      </w:r>
    </w:p>
    <w:tbl>
      <w:tblPr>
        <w:tblStyle w:val="TableGrid"/>
        <w:tblW w:w="0" w:type="auto"/>
        <w:tblLayout w:type="fixed"/>
        <w:tblLook w:val="0420" w:firstRow="1" w:lastRow="0" w:firstColumn="0" w:lastColumn="0" w:noHBand="0" w:noVBand="1"/>
      </w:tblPr>
      <w:tblGrid>
        <w:gridCol w:w="2551"/>
        <w:gridCol w:w="4167"/>
        <w:gridCol w:w="2641"/>
      </w:tblGrid>
      <w:tr w:rsidR="00084853" w14:paraId="51A3FD8D" w14:textId="77777777">
        <w:trPr>
          <w:tblHeader/>
        </w:trPr>
        <w:tc>
          <w:tcPr>
            <w:tcW w:w="2551" w:type="dxa"/>
            <w:shd w:val="clear" w:color="auto" w:fill="F2F2F2"/>
          </w:tcPr>
          <w:p w14:paraId="51A3FD8A" w14:textId="77777777" w:rsidR="00084853" w:rsidRDefault="00000000">
            <w:r>
              <w:t>Founder</w:t>
            </w:r>
          </w:p>
        </w:tc>
        <w:tc>
          <w:tcPr>
            <w:tcW w:w="4167" w:type="dxa"/>
            <w:shd w:val="clear" w:color="auto" w:fill="F2F2F2"/>
          </w:tcPr>
          <w:p w14:paraId="51A3FD8B" w14:textId="77777777" w:rsidR="00084853" w:rsidRDefault="00000000">
            <w:r>
              <w:t>Brings</w:t>
            </w:r>
          </w:p>
        </w:tc>
        <w:tc>
          <w:tcPr>
            <w:tcW w:w="2641" w:type="dxa"/>
            <w:shd w:val="clear" w:color="auto" w:fill="F2F2F2"/>
          </w:tcPr>
          <w:p w14:paraId="51A3FD8C" w14:textId="77777777" w:rsidR="00084853" w:rsidRDefault="00000000">
            <w:r>
              <w:t>Likely role</w:t>
            </w:r>
          </w:p>
        </w:tc>
      </w:tr>
      <w:tr w:rsidR="00084853" w14:paraId="51A3FD91" w14:textId="77777777">
        <w:tc>
          <w:tcPr>
            <w:tcW w:w="2551" w:type="dxa"/>
          </w:tcPr>
          <w:p w14:paraId="51A3FD8E" w14:textId="77777777" w:rsidR="00084853" w:rsidRDefault="00000000">
            <w:r>
              <w:t>Aurélien Villemonteix</w:t>
            </w:r>
          </w:p>
        </w:tc>
        <w:tc>
          <w:tcPr>
            <w:tcW w:w="4167" w:type="dxa"/>
          </w:tcPr>
          <w:p w14:paraId="51A3FD8F" w14:textId="77777777" w:rsidR="00084853" w:rsidRDefault="00000000">
            <w:r>
              <w:t>International market entry and e-commerce for consumer health brands</w:t>
            </w:r>
          </w:p>
        </w:tc>
        <w:tc>
          <w:tcPr>
            <w:tcW w:w="2641" w:type="dxa"/>
          </w:tcPr>
          <w:p w14:paraId="51A3FD90" w14:textId="08D2292F" w:rsidR="00084853" w:rsidRDefault="00000000">
            <w:r>
              <w:t>commercial and go-to-market</w:t>
            </w:r>
          </w:p>
        </w:tc>
      </w:tr>
      <w:tr w:rsidR="00084853" w14:paraId="51A3FD95" w14:textId="77777777">
        <w:tc>
          <w:tcPr>
            <w:tcW w:w="2551" w:type="dxa"/>
          </w:tcPr>
          <w:p w14:paraId="51A3FD92" w14:textId="77777777" w:rsidR="00084853" w:rsidRDefault="00000000">
            <w:r>
              <w:lastRenderedPageBreak/>
              <w:t>VJ</w:t>
            </w:r>
          </w:p>
        </w:tc>
        <w:tc>
          <w:tcPr>
            <w:tcW w:w="4167" w:type="dxa"/>
          </w:tcPr>
          <w:p w14:paraId="51A3FD93" w14:textId="77777777" w:rsidR="00084853" w:rsidRDefault="00000000">
            <w:r>
              <w:t>CPG commercial finance (Reckitt); runs a supplement brand on Amazon</w:t>
            </w:r>
          </w:p>
        </w:tc>
        <w:tc>
          <w:tcPr>
            <w:tcW w:w="2641" w:type="dxa"/>
          </w:tcPr>
          <w:p w14:paraId="51A3FD94" w14:textId="77777777" w:rsidR="00084853" w:rsidRDefault="00000000">
            <w:r>
              <w:t>Operations and brand P&amp;L; first pilot account</w:t>
            </w:r>
          </w:p>
        </w:tc>
      </w:tr>
      <w:tr w:rsidR="00084853" w14:paraId="51A3FD99" w14:textId="77777777">
        <w:tc>
          <w:tcPr>
            <w:tcW w:w="2551" w:type="dxa"/>
          </w:tcPr>
          <w:p w14:paraId="51A3FD96" w14:textId="77777777" w:rsidR="00084853" w:rsidRDefault="00000000">
            <w:r>
              <w:t>Julien Villemonteix</w:t>
            </w:r>
          </w:p>
        </w:tc>
        <w:tc>
          <w:tcPr>
            <w:tcW w:w="4167" w:type="dxa"/>
          </w:tcPr>
          <w:p w14:paraId="51A3FD97" w14:textId="77777777" w:rsidR="00084853" w:rsidRDefault="00000000">
            <w:r>
              <w:t xml:space="preserve">CEO of </w:t>
            </w:r>
            <w:hyperlink r:id="rId17" w:history="1">
              <w:proofErr w:type="spellStart"/>
              <w:r>
                <w:rPr>
                  <w:rStyle w:val="Hyperlink"/>
                </w:rPr>
                <w:t>UpSlide</w:t>
              </w:r>
              <w:proofErr w:type="spellEnd"/>
            </w:hyperlink>
            <w:r>
              <w:t>, B2B SaaS; former CTO who wrote its original code</w:t>
            </w:r>
          </w:p>
        </w:tc>
        <w:tc>
          <w:tcPr>
            <w:tcW w:w="2641" w:type="dxa"/>
          </w:tcPr>
          <w:p w14:paraId="51A3FD98" w14:textId="77777777" w:rsidR="00084853" w:rsidRDefault="00000000">
            <w:r>
              <w:t>Product and technology; potential investor</w:t>
            </w:r>
          </w:p>
        </w:tc>
      </w:tr>
    </w:tbl>
    <w:p w14:paraId="51A3FD9A" w14:textId="77777777" w:rsidR="00084853" w:rsidRDefault="00000000">
      <w:r>
        <w:t>The gap is a full-time AI engineering lead.</w:t>
      </w:r>
    </w:p>
    <w:p w14:paraId="51A3FD9B" w14:textId="77777777" w:rsidR="00084853" w:rsidRDefault="00000000">
      <w:pPr>
        <w:pStyle w:val="Heading2"/>
      </w:pPr>
      <w:r>
        <w:t>Our assessment and the critical questions</w:t>
      </w:r>
    </w:p>
    <w:p w14:paraId="51A3FD9C" w14:textId="77777777" w:rsidR="00084853" w:rsidRDefault="00000000">
      <w:r>
        <w:rPr>
          <w:b/>
        </w:rPr>
        <w:t>Verdict:</w:t>
      </w:r>
      <w:r>
        <w:t xml:space="preserve"> a good idea with good timing and strong team fit. The biggest danger is trying to build </w:t>
      </w:r>
      <w:proofErr w:type="gramStart"/>
      <w:r>
        <w:t>the full</w:t>
      </w:r>
      <w:proofErr w:type="gramEnd"/>
      <w:r>
        <w:t xml:space="preserve"> vision at once.</w:t>
      </w:r>
    </w:p>
    <w:p w14:paraId="51A3FD9D" w14:textId="77777777" w:rsidR="00084853" w:rsidRDefault="00000000">
      <w:pPr>
        <w:pStyle w:val="ListParagraph"/>
        <w:numPr>
          <w:ilvl w:val="0"/>
          <w:numId w:val="7"/>
        </w:numPr>
      </w:pPr>
      <w:r>
        <w:rPr>
          <w:b/>
        </w:rPr>
        <w:t>Strengths:</w:t>
      </w:r>
      <w:r>
        <w:t xml:space="preserve"> no one owns multi-channel AI brand </w:t>
      </w:r>
      <w:proofErr w:type="gramStart"/>
      <w:r>
        <w:t>operation</w:t>
      </w:r>
      <w:proofErr w:type="gramEnd"/>
      <w:r>
        <w:t xml:space="preserve"> in Europe; the team covers commerce, CPG finance and SaaS; the subscription model avoids stock and debt risk.</w:t>
      </w:r>
    </w:p>
    <w:p w14:paraId="51A3FD9E" w14:textId="77777777" w:rsidR="00084853" w:rsidRDefault="00000000">
      <w:pPr>
        <w:pStyle w:val="ListParagraph"/>
        <w:numPr>
          <w:ilvl w:val="0"/>
          <w:numId w:val="7"/>
        </w:numPr>
      </w:pPr>
      <w:r>
        <w:rPr>
          <w:b/>
        </w:rPr>
        <w:t>Concerns:</w:t>
      </w:r>
      <w:r>
        <w:t xml:space="preserve"> "touchless" is the destination, not the launch, because brands pay for results and accountability; the customer sweet spot is narrow (roughly £1–20m brands, plus corporates testing new countries); a part-time team faces funded full-time rivals; the platforms will keep </w:t>
      </w:r>
      <w:proofErr w:type="spellStart"/>
      <w:r>
        <w:t>commoditising</w:t>
      </w:r>
      <w:proofErr w:type="spellEnd"/>
      <w:r>
        <w:t xml:space="preserve"> single-channel tasks.</w:t>
      </w:r>
    </w:p>
    <w:p w14:paraId="51A3FD9F" w14:textId="77777777" w:rsidR="00084853" w:rsidRDefault="00000000">
      <w:r>
        <w:rPr>
          <w:b/>
        </w:rPr>
        <w:t>Team workplan: 12 weeks to answer the critical questions</w:t>
      </w:r>
      <w:r>
        <w:t xml:space="preserve"> (owners are proposals)</w:t>
      </w:r>
    </w:p>
    <w:tbl>
      <w:tblPr>
        <w:tblStyle w:val="TableGrid"/>
        <w:tblW w:w="0" w:type="auto"/>
        <w:tblLayout w:type="fixed"/>
        <w:tblLook w:val="0420" w:firstRow="1" w:lastRow="0" w:firstColumn="0" w:lastColumn="0" w:noHBand="0" w:noVBand="1"/>
      </w:tblPr>
      <w:tblGrid>
        <w:gridCol w:w="720"/>
        <w:gridCol w:w="2611"/>
        <w:gridCol w:w="3598"/>
        <w:gridCol w:w="1515"/>
        <w:gridCol w:w="916"/>
      </w:tblGrid>
      <w:tr w:rsidR="00084853" w14:paraId="51A3FDA5" w14:textId="77777777">
        <w:trPr>
          <w:tblHeader/>
        </w:trPr>
        <w:tc>
          <w:tcPr>
            <w:tcW w:w="720" w:type="dxa"/>
            <w:shd w:val="clear" w:color="auto" w:fill="F2F2F2"/>
          </w:tcPr>
          <w:p w14:paraId="51A3FDA0" w14:textId="77777777" w:rsidR="00084853" w:rsidRDefault="00000000">
            <w:r>
              <w:t>#</w:t>
            </w:r>
          </w:p>
        </w:tc>
        <w:tc>
          <w:tcPr>
            <w:tcW w:w="2611" w:type="dxa"/>
            <w:shd w:val="clear" w:color="auto" w:fill="F2F2F2"/>
          </w:tcPr>
          <w:p w14:paraId="51A3FDA1" w14:textId="77777777" w:rsidR="00084853" w:rsidRDefault="00000000">
            <w:r>
              <w:t>Critical question</w:t>
            </w:r>
          </w:p>
        </w:tc>
        <w:tc>
          <w:tcPr>
            <w:tcW w:w="3598" w:type="dxa"/>
            <w:shd w:val="clear" w:color="auto" w:fill="F2F2F2"/>
          </w:tcPr>
          <w:p w14:paraId="51A3FDA2" w14:textId="77777777" w:rsidR="00084853" w:rsidRDefault="00000000">
            <w:r>
              <w:t>How we answer it</w:t>
            </w:r>
          </w:p>
        </w:tc>
        <w:tc>
          <w:tcPr>
            <w:tcW w:w="1515" w:type="dxa"/>
            <w:shd w:val="clear" w:color="auto" w:fill="F2F2F2"/>
          </w:tcPr>
          <w:p w14:paraId="51A3FDA3" w14:textId="77777777" w:rsidR="00084853" w:rsidRDefault="00000000">
            <w:r>
              <w:t>Owner</w:t>
            </w:r>
          </w:p>
        </w:tc>
        <w:tc>
          <w:tcPr>
            <w:tcW w:w="916" w:type="dxa"/>
            <w:shd w:val="clear" w:color="auto" w:fill="F2F2F2"/>
          </w:tcPr>
          <w:p w14:paraId="51A3FDA4" w14:textId="77777777" w:rsidR="00084853" w:rsidRDefault="00000000">
            <w:r>
              <w:t>Weeks</w:t>
            </w:r>
          </w:p>
        </w:tc>
      </w:tr>
      <w:tr w:rsidR="00084853" w14:paraId="51A3FDAB" w14:textId="77777777">
        <w:tc>
          <w:tcPr>
            <w:tcW w:w="720" w:type="dxa"/>
          </w:tcPr>
          <w:p w14:paraId="51A3FDA6" w14:textId="77777777" w:rsidR="00084853" w:rsidRDefault="00000000">
            <w:r>
              <w:t>1</w:t>
            </w:r>
          </w:p>
        </w:tc>
        <w:tc>
          <w:tcPr>
            <w:tcW w:w="2611" w:type="dxa"/>
          </w:tcPr>
          <w:p w14:paraId="51A3FDA7" w14:textId="77777777" w:rsidR="00084853" w:rsidRDefault="00000000">
            <w:r>
              <w:t>Which 5 brands would pay for a pilot?</w:t>
            </w:r>
          </w:p>
        </w:tc>
        <w:tc>
          <w:tcPr>
            <w:tcW w:w="3598" w:type="dxa"/>
          </w:tcPr>
          <w:p w14:paraId="51A3FDA8" w14:textId="77777777" w:rsidR="00084853" w:rsidRDefault="00000000">
            <w:r>
              <w:t>Shortlist 30 brands; 20–30 interviews; landing page with indicative prices</w:t>
            </w:r>
          </w:p>
        </w:tc>
        <w:tc>
          <w:tcPr>
            <w:tcW w:w="1515" w:type="dxa"/>
          </w:tcPr>
          <w:p w14:paraId="51A3FDA9" w14:textId="77777777" w:rsidR="00084853" w:rsidRDefault="00000000">
            <w:r>
              <w:t>Aurélien, VJ</w:t>
            </w:r>
          </w:p>
        </w:tc>
        <w:tc>
          <w:tcPr>
            <w:tcW w:w="916" w:type="dxa"/>
          </w:tcPr>
          <w:p w14:paraId="51A3FDAA" w14:textId="77777777" w:rsidR="00084853" w:rsidRDefault="00000000">
            <w:r>
              <w:t>1–4</w:t>
            </w:r>
          </w:p>
        </w:tc>
      </w:tr>
      <w:tr w:rsidR="00084853" w14:paraId="51A3FDB1" w14:textId="77777777">
        <w:tc>
          <w:tcPr>
            <w:tcW w:w="720" w:type="dxa"/>
          </w:tcPr>
          <w:p w14:paraId="51A3FDAC" w14:textId="77777777" w:rsidR="00084853" w:rsidRDefault="00000000">
            <w:r>
              <w:t>2</w:t>
            </w:r>
          </w:p>
        </w:tc>
        <w:tc>
          <w:tcPr>
            <w:tcW w:w="2611" w:type="dxa"/>
          </w:tcPr>
          <w:p w14:paraId="51A3FDAD" w14:textId="77777777" w:rsidR="00084853" w:rsidRDefault="00000000">
            <w:r>
              <w:t>What one thing would a brand buy on its own?</w:t>
            </w:r>
          </w:p>
        </w:tc>
        <w:tc>
          <w:tcPr>
            <w:tcW w:w="3598" w:type="dxa"/>
          </w:tcPr>
          <w:p w14:paraId="51A3FDAE" w14:textId="77777777" w:rsidR="00084853" w:rsidRDefault="00000000">
            <w:r>
              <w:t>Rank pain points from interviews; test market entry, ads and full operations as offers</w:t>
            </w:r>
          </w:p>
        </w:tc>
        <w:tc>
          <w:tcPr>
            <w:tcW w:w="1515" w:type="dxa"/>
          </w:tcPr>
          <w:p w14:paraId="51A3FDAF" w14:textId="77777777" w:rsidR="00084853" w:rsidRDefault="00000000">
            <w:r>
              <w:t>Aurélien</w:t>
            </w:r>
          </w:p>
        </w:tc>
        <w:tc>
          <w:tcPr>
            <w:tcW w:w="916" w:type="dxa"/>
          </w:tcPr>
          <w:p w14:paraId="51A3FDB0" w14:textId="77777777" w:rsidR="00084853" w:rsidRDefault="00000000">
            <w:r>
              <w:t>2–5</w:t>
            </w:r>
          </w:p>
        </w:tc>
      </w:tr>
      <w:tr w:rsidR="00084853" w14:paraId="51A3FDB7" w14:textId="77777777">
        <w:tc>
          <w:tcPr>
            <w:tcW w:w="720" w:type="dxa"/>
          </w:tcPr>
          <w:p w14:paraId="51A3FDB2" w14:textId="77777777" w:rsidR="00084853" w:rsidRDefault="00000000">
            <w:r>
              <w:t>3</w:t>
            </w:r>
          </w:p>
        </w:tc>
        <w:tc>
          <w:tcPr>
            <w:tcW w:w="2611" w:type="dxa"/>
          </w:tcPr>
          <w:p w14:paraId="51A3FDB3" w14:textId="77777777" w:rsidR="00084853" w:rsidRDefault="00000000">
            <w:r>
              <w:t>Build our own agents or orchestrate existing tools?</w:t>
            </w:r>
          </w:p>
        </w:tc>
        <w:tc>
          <w:tcPr>
            <w:tcW w:w="3598" w:type="dxa"/>
          </w:tcPr>
          <w:p w14:paraId="51A3FDB4" w14:textId="77777777" w:rsidR="00084853" w:rsidRDefault="00000000">
            <w:r>
              <w:t>Map each task to available tools and APIs; prototype the top 3 tasks</w:t>
            </w:r>
          </w:p>
        </w:tc>
        <w:tc>
          <w:tcPr>
            <w:tcW w:w="1515" w:type="dxa"/>
          </w:tcPr>
          <w:p w14:paraId="51A3FDB5" w14:textId="77777777" w:rsidR="00084853" w:rsidRDefault="00000000">
            <w:r>
              <w:t>Julien</w:t>
            </w:r>
          </w:p>
        </w:tc>
        <w:tc>
          <w:tcPr>
            <w:tcW w:w="916" w:type="dxa"/>
          </w:tcPr>
          <w:p w14:paraId="51A3FDB6" w14:textId="77777777" w:rsidR="00084853" w:rsidRDefault="00000000">
            <w:r>
              <w:t>2–6</w:t>
            </w:r>
          </w:p>
        </w:tc>
      </w:tr>
      <w:tr w:rsidR="00084853" w14:paraId="51A3FDBD" w14:textId="77777777">
        <w:tc>
          <w:tcPr>
            <w:tcW w:w="720" w:type="dxa"/>
          </w:tcPr>
          <w:p w14:paraId="51A3FDB8" w14:textId="77777777" w:rsidR="00084853" w:rsidRDefault="00000000">
            <w:r>
              <w:t>4</w:t>
            </w:r>
          </w:p>
        </w:tc>
        <w:tc>
          <w:tcPr>
            <w:tcW w:w="2611" w:type="dxa"/>
          </w:tcPr>
          <w:p w14:paraId="51A3FDB9" w14:textId="77777777" w:rsidR="00084853" w:rsidRDefault="00000000">
            <w:r>
              <w:t>Do we take a performance fee and accountability for results?</w:t>
            </w:r>
          </w:p>
        </w:tc>
        <w:tc>
          <w:tcPr>
            <w:tcW w:w="3598" w:type="dxa"/>
          </w:tcPr>
          <w:p w14:paraId="51A3FDBA" w14:textId="77777777" w:rsidR="00084853" w:rsidRDefault="00000000">
            <w:r>
              <w:t>Model pricing and liability scenarios; test them in pilot contracts</w:t>
            </w:r>
          </w:p>
        </w:tc>
        <w:tc>
          <w:tcPr>
            <w:tcW w:w="1515" w:type="dxa"/>
          </w:tcPr>
          <w:p w14:paraId="51A3FDBB" w14:textId="77777777" w:rsidR="00084853" w:rsidRDefault="00000000">
            <w:r>
              <w:t>VJ</w:t>
            </w:r>
          </w:p>
        </w:tc>
        <w:tc>
          <w:tcPr>
            <w:tcW w:w="916" w:type="dxa"/>
          </w:tcPr>
          <w:p w14:paraId="51A3FDBC" w14:textId="77777777" w:rsidR="00084853" w:rsidRDefault="00000000">
            <w:r>
              <w:t>3–6</w:t>
            </w:r>
          </w:p>
        </w:tc>
      </w:tr>
      <w:tr w:rsidR="00084853" w14:paraId="51A3FDC3" w14:textId="77777777">
        <w:tc>
          <w:tcPr>
            <w:tcW w:w="720" w:type="dxa"/>
          </w:tcPr>
          <w:p w14:paraId="51A3FDBE" w14:textId="77777777" w:rsidR="00084853" w:rsidRDefault="00000000">
            <w:r>
              <w:t>5</w:t>
            </w:r>
          </w:p>
        </w:tc>
        <w:tc>
          <w:tcPr>
            <w:tcW w:w="2611" w:type="dxa"/>
          </w:tcPr>
          <w:p w14:paraId="51A3FDBF" w14:textId="77777777" w:rsidR="00084853" w:rsidRDefault="00000000">
            <w:r>
              <w:t>How much really runs without people?</w:t>
            </w:r>
          </w:p>
        </w:tc>
        <w:tc>
          <w:tcPr>
            <w:tcW w:w="3598" w:type="dxa"/>
          </w:tcPr>
          <w:p w14:paraId="51A3FDC0" w14:textId="77777777" w:rsidR="00084853" w:rsidRDefault="00000000">
            <w:r>
              <w:t>Run 3–5 paid pilots concierge-style; log every human intervention</w:t>
            </w:r>
          </w:p>
        </w:tc>
        <w:tc>
          <w:tcPr>
            <w:tcW w:w="1515" w:type="dxa"/>
          </w:tcPr>
          <w:p w14:paraId="51A3FDC1" w14:textId="77777777" w:rsidR="00084853" w:rsidRDefault="00000000">
            <w:r>
              <w:t>All</w:t>
            </w:r>
          </w:p>
        </w:tc>
        <w:tc>
          <w:tcPr>
            <w:tcW w:w="916" w:type="dxa"/>
          </w:tcPr>
          <w:p w14:paraId="51A3FDC2" w14:textId="77777777" w:rsidR="00084853" w:rsidRDefault="00000000">
            <w:r>
              <w:t>5–12</w:t>
            </w:r>
          </w:p>
        </w:tc>
      </w:tr>
      <w:tr w:rsidR="00084853" w14:paraId="51A3FDC9" w14:textId="77777777">
        <w:tc>
          <w:tcPr>
            <w:tcW w:w="720" w:type="dxa"/>
          </w:tcPr>
          <w:p w14:paraId="51A3FDC4" w14:textId="77777777" w:rsidR="00084853" w:rsidRDefault="00000000">
            <w:r>
              <w:t>6</w:t>
            </w:r>
          </w:p>
        </w:tc>
        <w:tc>
          <w:tcPr>
            <w:tcW w:w="2611" w:type="dxa"/>
          </w:tcPr>
          <w:p w14:paraId="51A3FDC5" w14:textId="77777777" w:rsidR="00084853" w:rsidRDefault="00000000">
            <w:r>
              <w:t>Is consumer health and beauty the right start?</w:t>
            </w:r>
          </w:p>
        </w:tc>
        <w:tc>
          <w:tcPr>
            <w:tcW w:w="3598" w:type="dxa"/>
          </w:tcPr>
          <w:p w14:paraId="51A3FDC6" w14:textId="77777777" w:rsidR="00084853" w:rsidRDefault="00000000">
            <w:r>
              <w:t>Compare demand and compliance effort by category</w:t>
            </w:r>
          </w:p>
        </w:tc>
        <w:tc>
          <w:tcPr>
            <w:tcW w:w="1515" w:type="dxa"/>
          </w:tcPr>
          <w:p w14:paraId="51A3FDC7" w14:textId="77777777" w:rsidR="00084853" w:rsidRDefault="00000000">
            <w:r>
              <w:t>VJ, Aurélien</w:t>
            </w:r>
          </w:p>
        </w:tc>
        <w:tc>
          <w:tcPr>
            <w:tcW w:w="916" w:type="dxa"/>
          </w:tcPr>
          <w:p w14:paraId="51A3FDC8" w14:textId="77777777" w:rsidR="00084853" w:rsidRDefault="00000000">
            <w:r>
              <w:t>4–10</w:t>
            </w:r>
          </w:p>
        </w:tc>
      </w:tr>
      <w:tr w:rsidR="00084853" w14:paraId="51A3FDCF" w14:textId="77777777">
        <w:tc>
          <w:tcPr>
            <w:tcW w:w="720" w:type="dxa"/>
          </w:tcPr>
          <w:p w14:paraId="51A3FDCA" w14:textId="77777777" w:rsidR="00084853" w:rsidRDefault="00000000">
            <w:r>
              <w:t>7</w:t>
            </w:r>
          </w:p>
        </w:tc>
        <w:tc>
          <w:tcPr>
            <w:tcW w:w="2611" w:type="dxa"/>
          </w:tcPr>
          <w:p w14:paraId="51A3FDCB" w14:textId="77777777" w:rsidR="00084853" w:rsidRDefault="00000000">
            <w:r>
              <w:t xml:space="preserve">Who goes full-time, </w:t>
            </w:r>
            <w:proofErr w:type="gramStart"/>
            <w:r>
              <w:t>who</w:t>
            </w:r>
            <w:proofErr w:type="gramEnd"/>
            <w:r>
              <w:t xml:space="preserve"> funds, and are employer conflicts cleared?</w:t>
            </w:r>
          </w:p>
        </w:tc>
        <w:tc>
          <w:tcPr>
            <w:tcW w:w="3598" w:type="dxa"/>
          </w:tcPr>
          <w:p w14:paraId="51A3FDCC" w14:textId="77777777" w:rsidR="00084853" w:rsidRDefault="00000000">
            <w:r>
              <w:t>Agree commitments, equity, IP and funding; check permissions with current employers</w:t>
            </w:r>
          </w:p>
        </w:tc>
        <w:tc>
          <w:tcPr>
            <w:tcW w:w="1515" w:type="dxa"/>
          </w:tcPr>
          <w:p w14:paraId="51A3FDCD" w14:textId="77777777" w:rsidR="00084853" w:rsidRDefault="00000000">
            <w:r>
              <w:t>All</w:t>
            </w:r>
          </w:p>
        </w:tc>
        <w:tc>
          <w:tcPr>
            <w:tcW w:w="916" w:type="dxa"/>
          </w:tcPr>
          <w:p w14:paraId="51A3FDCE" w14:textId="77777777" w:rsidR="00084853" w:rsidRDefault="00000000">
            <w:r>
              <w:t>1–3</w:t>
            </w:r>
          </w:p>
        </w:tc>
      </w:tr>
    </w:tbl>
    <w:p w14:paraId="51A3FDD0" w14:textId="77777777" w:rsidR="00084853" w:rsidRDefault="00000000">
      <w:r>
        <w:rPr>
          <w:b/>
        </w:rPr>
        <w:lastRenderedPageBreak/>
        <w:t>Decision at week 12:</w:t>
      </w:r>
      <w:r>
        <w:t xml:space="preserve"> go (raise a pre-seed round and hire an AI engineering lead), narrow to what worked, or stop.</w:t>
      </w:r>
    </w:p>
    <w:p w14:paraId="51A3FDD1" w14:textId="77777777" w:rsidR="00084853" w:rsidRDefault="00000000">
      <w:pPr>
        <w:pStyle w:val="ListParagraph"/>
        <w:numPr>
          <w:ilvl w:val="0"/>
          <w:numId w:val="8"/>
        </w:numPr>
      </w:pPr>
      <w:r>
        <w:t>☐ Share this paper with VJ and Julien</w:t>
      </w:r>
    </w:p>
    <w:p w14:paraId="51A3FDD2" w14:textId="77777777" w:rsidR="00084853" w:rsidRDefault="00000000">
      <w:pPr>
        <w:pStyle w:val="ListParagraph"/>
        <w:numPr>
          <w:ilvl w:val="0"/>
          <w:numId w:val="8"/>
        </w:numPr>
      </w:pPr>
      <w:r>
        <w:t>☐ Hold a founders' session to agree the workplan and owners</w:t>
      </w:r>
    </w:p>
    <w:p w14:paraId="51A3FDD3" w14:textId="77777777" w:rsidR="00084853" w:rsidRDefault="00000000">
      <w:pPr>
        <w:pStyle w:val="ListParagraph"/>
        <w:numPr>
          <w:ilvl w:val="0"/>
          <w:numId w:val="8"/>
        </w:numPr>
      </w:pPr>
      <w:r>
        <w:t>☐ Start the brand shortlist and interview guide</w:t>
      </w:r>
    </w:p>
    <w:p>
      <w:pPr>
        <w:pStyle w:val="Heading2"/>
      </w:pPr>
      <w:r>
        <w:t>Notes</w:t>
      </w:r>
    </w:p>
    <w:p>
      <w:r>
        <w:rPr>
          <w:b/>
        </w:rPr>
        <w:t xml:space="preserve">VJ · Oct 29, 2026 · GTM scope is online plus offline, not online only. </w:t>
      </w:r>
      <w:r>
        <w:t xml:space="preserve">For a consumer packaged goods brand, go-to-market covers physical retail as well as digital channels, and the industry is changing fast: most retailers now want to see a product proven online, with traction, before they list it in store. So the two are sequenced, and the operator should be designed for both.</w:t>
      </w:r>
    </w:p>
    <w:p>
      <w:pPr>
        <w:pStyle w:val="ListParagraph"/>
        <w:numPr>
          <w:ilvl w:val="0"/>
          <w:numId w:val="9"/>
        </w:numPr>
      </w:pPr>
      <w:r>
        <w:rPr>
          <w:b/>
        </w:rPr>
        <w:t xml:space="preserve">Phase 1, digital proof of concept: </w:t>
      </w:r>
      <w:r>
        <w:t xml:space="preserve">establish traction on digital channels: marketplaces such as Amazon, retailers' own online platforms such as Walmart Online and Tesco Online, and D2C storefronts such as Shopify.</w:t>
      </w:r>
    </w:p>
    <w:p>
      <w:pPr>
        <w:pStyle w:val="ListParagraph"/>
        <w:numPr>
          <w:ilvl w:val="0"/>
          <w:numId w:val="9"/>
        </w:numPr>
      </w:pPr>
      <w:r>
        <w:rPr>
          <w:b/>
        </w:rPr>
        <w:t xml:space="preserve">Phase 2, physical expansion: </w:t>
      </w:r>
      <w:r>
        <w:t xml:space="preserve">use that proof to open offline retail listings. Managing the physical expansion could be handled by layering an agentic ERP build-out on top of the operator.</w:t>
      </w:r>
    </w:p>
    <w:p>
      <w:pPr>
        <w:pStyle w:val="ListParagraph"/>
        <w:numPr>
          <w:ilvl w:val="0"/>
          <w:numId w:val="9"/>
        </w:numPr>
      </w:pPr>
      <w:r>
        <w:rPr>
          <w:b/>
        </w:rPr>
        <w:t xml:space="preserve">Where this touches the paper: </w:t>
      </w:r>
      <w:r>
        <w:t xml:space="preserve">"runs its online business" in the executive summary and concept; the scope axis of the market map, which stops at all online channels; and the wedge sequence, which would gain a later step for offline retail entry.</w:t>
      </w:r>
    </w:p>
    <w:sectPr w:rsidR="000848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55B"/>
    <w:multiLevelType w:val="hybridMultilevel"/>
    <w:tmpl w:val="3028EA56"/>
    <w:lvl w:ilvl="0" w:tplc="6C580886">
      <w:start w:val="1"/>
      <w:numFmt w:val="bullet"/>
      <w:lvlText w:val="•"/>
      <w:lvlJc w:val="left"/>
      <w:pPr>
        <w:ind w:left="720" w:hanging="360"/>
      </w:pPr>
    </w:lvl>
    <w:lvl w:ilvl="1" w:tplc="4146A3B4">
      <w:start w:val="1"/>
      <w:numFmt w:val="bullet"/>
      <w:lvlText w:val="o"/>
      <w:lvlJc w:val="left"/>
      <w:pPr>
        <w:ind w:left="1440" w:hanging="360"/>
      </w:pPr>
    </w:lvl>
    <w:lvl w:ilvl="2" w:tplc="BE5E9A5A">
      <w:start w:val="1"/>
      <w:numFmt w:val="bullet"/>
      <w:lvlText w:val="▪"/>
      <w:lvlJc w:val="left"/>
      <w:pPr>
        <w:ind w:left="2160" w:hanging="360"/>
      </w:pPr>
    </w:lvl>
    <w:lvl w:ilvl="3" w:tplc="E79293E4">
      <w:start w:val="1"/>
      <w:numFmt w:val="bullet"/>
      <w:lvlText w:val="•"/>
      <w:lvlJc w:val="left"/>
      <w:pPr>
        <w:ind w:left="2880" w:hanging="360"/>
      </w:pPr>
    </w:lvl>
    <w:lvl w:ilvl="4" w:tplc="0B38CDAA">
      <w:start w:val="1"/>
      <w:numFmt w:val="bullet"/>
      <w:lvlText w:val="o"/>
      <w:lvlJc w:val="left"/>
      <w:pPr>
        <w:ind w:left="3600" w:hanging="360"/>
      </w:pPr>
    </w:lvl>
    <w:lvl w:ilvl="5" w:tplc="AA8AF452">
      <w:start w:val="1"/>
      <w:numFmt w:val="bullet"/>
      <w:lvlText w:val="▪"/>
      <w:lvlJc w:val="left"/>
      <w:pPr>
        <w:ind w:left="4320" w:hanging="360"/>
      </w:pPr>
    </w:lvl>
    <w:lvl w:ilvl="6" w:tplc="7534D542">
      <w:start w:val="1"/>
      <w:numFmt w:val="bullet"/>
      <w:lvlText w:val="•"/>
      <w:lvlJc w:val="left"/>
      <w:pPr>
        <w:ind w:left="5040" w:hanging="360"/>
      </w:pPr>
    </w:lvl>
    <w:lvl w:ilvl="7" w:tplc="E12A8408">
      <w:start w:val="1"/>
      <w:numFmt w:val="bullet"/>
      <w:lvlText w:val="o"/>
      <w:lvlJc w:val="left"/>
      <w:pPr>
        <w:ind w:left="5760" w:hanging="360"/>
      </w:pPr>
    </w:lvl>
    <w:lvl w:ilvl="8" w:tplc="C3C848E0">
      <w:start w:val="1"/>
      <w:numFmt w:val="bullet"/>
      <w:lvlText w:val="▪"/>
      <w:lvlJc w:val="left"/>
      <w:pPr>
        <w:ind w:left="6480" w:hanging="360"/>
      </w:pPr>
    </w:lvl>
  </w:abstractNum>
  <w:abstractNum w:abstractNumId="1" w15:restartNumberingAfterBreak="0">
    <w:nsid w:val="7F301859"/>
    <w:multiLevelType w:val="hybridMultilevel"/>
    <w:tmpl w:val="964422DC"/>
    <w:lvl w:ilvl="0" w:tplc="DDBC09AC">
      <w:start w:val="1"/>
      <w:numFmt w:val="decimal"/>
      <w:lvlText w:val="%1."/>
      <w:lvlJc w:val="left"/>
      <w:pPr>
        <w:ind w:left="720" w:hanging="360"/>
      </w:pPr>
    </w:lvl>
    <w:lvl w:ilvl="1" w:tplc="8298A5C8">
      <w:start w:val="1"/>
      <w:numFmt w:val="lowerLetter"/>
      <w:lvlText w:val="%2."/>
      <w:lvlJc w:val="left"/>
      <w:pPr>
        <w:ind w:left="1440" w:hanging="360"/>
      </w:pPr>
    </w:lvl>
    <w:lvl w:ilvl="2" w:tplc="75BE9FCC">
      <w:start w:val="1"/>
      <w:numFmt w:val="lowerRoman"/>
      <w:lvlText w:val="%3."/>
      <w:lvlJc w:val="left"/>
      <w:pPr>
        <w:ind w:left="2160" w:hanging="360"/>
      </w:pPr>
    </w:lvl>
    <w:lvl w:ilvl="3" w:tplc="01D4A06A">
      <w:start w:val="1"/>
      <w:numFmt w:val="decimal"/>
      <w:lvlText w:val="%4."/>
      <w:lvlJc w:val="left"/>
      <w:pPr>
        <w:ind w:left="2880" w:hanging="360"/>
      </w:pPr>
    </w:lvl>
    <w:lvl w:ilvl="4" w:tplc="6E46034A">
      <w:start w:val="1"/>
      <w:numFmt w:val="lowerLetter"/>
      <w:lvlText w:val="%5."/>
      <w:lvlJc w:val="left"/>
      <w:pPr>
        <w:ind w:left="3600" w:hanging="360"/>
      </w:pPr>
    </w:lvl>
    <w:lvl w:ilvl="5" w:tplc="6606925C">
      <w:start w:val="1"/>
      <w:numFmt w:val="lowerRoman"/>
      <w:lvlText w:val="%6."/>
      <w:lvlJc w:val="left"/>
      <w:pPr>
        <w:ind w:left="4320" w:hanging="360"/>
      </w:pPr>
    </w:lvl>
    <w:lvl w:ilvl="6" w:tplc="62A6D268">
      <w:start w:val="1"/>
      <w:numFmt w:val="decimal"/>
      <w:lvlText w:val="%7."/>
      <w:lvlJc w:val="left"/>
      <w:pPr>
        <w:ind w:left="5040" w:hanging="360"/>
      </w:pPr>
    </w:lvl>
    <w:lvl w:ilvl="7" w:tplc="6CA0B950">
      <w:start w:val="1"/>
      <w:numFmt w:val="lowerLetter"/>
      <w:lvlText w:val="%8."/>
      <w:lvlJc w:val="left"/>
      <w:pPr>
        <w:ind w:left="5760" w:hanging="360"/>
      </w:pPr>
    </w:lvl>
    <w:lvl w:ilvl="8" w:tplc="C098FEBC">
      <w:start w:val="1"/>
      <w:numFmt w:val="lowerRoman"/>
      <w:lvlText w:val="%9."/>
      <w:lvlJc w:val="left"/>
      <w:pPr>
        <w:ind w:left="6480" w:hanging="360"/>
      </w:pPr>
    </w:lvl>
  </w:abstractNum>
  <w:num w:numId="1" w16cid:durableId="1646811238">
    <w:abstractNumId w:val="0"/>
  </w:num>
  <w:num w:numId="2" w16cid:durableId="1513882767">
    <w:abstractNumId w:val="0"/>
  </w:num>
  <w:num w:numId="3" w16cid:durableId="1787381543">
    <w:abstractNumId w:val="0"/>
  </w:num>
  <w:num w:numId="4" w16cid:durableId="1169558914">
    <w:abstractNumId w:val="0"/>
  </w:num>
  <w:num w:numId="5" w16cid:durableId="1149135055">
    <w:abstractNumId w:val="0"/>
  </w:num>
  <w:num w:numId="6" w16cid:durableId="1014963686">
    <w:abstractNumId w:val="0"/>
  </w:num>
  <w:num w:numId="7" w16cid:durableId="881016565">
    <w:abstractNumId w:val="0"/>
  </w:num>
  <w:num w:numId="8" w16cid:durableId="208344226">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84853"/>
    <w:rsid w:val="00084853"/>
    <w:rsid w:val="00407C72"/>
    <w:rsid w:val="006E461F"/>
    <w:rsid w:val="00A850B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FD32"/>
  <w15:docId w15:val="{501C27DA-96EC-4CF5-9418-2238A313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ttern.com/marketplace/3p-accelerator" TargetMode="External"/><Relationship Id="rId13" Type="http://schemas.openxmlformats.org/officeDocument/2006/relationships/hyperlink" Target="https://www.triplewhale.com/blog/ai-agents-for-ecommer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itgeeks.com/blog/new-shopify-features-worth-using-in-2026" TargetMode="External"/><Relationship Id="rId17" Type="http://schemas.openxmlformats.org/officeDocument/2006/relationships/hyperlink" Target="https://www.citybiz.co/article/708887/qa-with-julien-villemonteix-ceo-of-upslide/" TargetMode="External"/><Relationship Id="rId2" Type="http://schemas.openxmlformats.org/officeDocument/2006/relationships/styles" Target="styles.xml"/><Relationship Id="rId16" Type="http://schemas.openxmlformats.org/officeDocument/2006/relationships/hyperlink" Target="https://www.flexfulfillment.eu/gpsr-and-eu-product-safety-what-non-eu-brands-must-know-in-2026/"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boutamazon.com/md/news/innovation-at-amazon/seller-assistant-agentic-ai" TargetMode="External"/><Relationship Id="rId5" Type="http://schemas.openxmlformats.org/officeDocument/2006/relationships/hyperlink" Target="https://ecombrainly.com/amazon-advertising-agencies/" TargetMode="External"/><Relationship Id="rId15" Type="http://schemas.openxmlformats.org/officeDocument/2006/relationships/hyperlink" Target="https://techcrunch.com/sponsor/genstore-ai/building-autonomous-e-commerce-businesses-with-an-ai-agent-team/" TargetMode="External"/><Relationship Id="rId10" Type="http://schemas.openxmlformats.org/officeDocument/2006/relationships/hyperlink" Target="https://thenextweb.com/news/shopagentic-1-9m-pre-seed-agentic-commer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rweb.com/releases/lumian-launches-ai-native-amazon-agency-with-3m-in-funding-302756965.html" TargetMode="External"/><Relationship Id="rId14" Type="http://schemas.openxmlformats.org/officeDocument/2006/relationships/hyperlink" Target="https://techcrunch.com/2025/02/04/google-and-deepmind-alums-raises-10m-for-q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1298</Words>
  <Characters>7139</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Brand Operator — Concept Whitepaper</dc:title>
  <dc:description>Claude Docs node/8bf83662-747b@12 docx-w7</dc:description>
  <cp:lastModifiedBy>Aurelien Villemonteix</cp:lastModifiedBy>
  <cp:revision>14</cp:revision>
  <dcterms:created xsi:type="dcterms:W3CDTF">2026-10-28T11:57:00Z</dcterms:created>
  <dcterms:modified xsi:type="dcterms:W3CDTF">2026-10-28T12:00:00Z</dcterms:modified>
</cp:coreProperties>
</file>