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0"/>
          <w:szCs w:val="40"/>
        </w:rPr>
        <w:t xml:space="preserve">CH-149-615 WEIGHT &amp; BALANCE APPLICATION</w:t>
      </w:r>
    </w:p>
    <w:p>
      <w:pPr>
        <w:spacing w:after="80" w:before="0"/>
        <w:jc w:val="center"/>
      </w:pPr>
      <w:r>
        <w:rPr>
          <w:rFonts w:ascii="Arial" w:cs="Arial" w:eastAsia="Arial" w:hAnsi="Arial"/>
          <w:color w:val="2E5496"/>
          <w:sz w:val="28"/>
          <w:szCs w:val="28"/>
        </w:rPr>
        <w:t xml:space="preserve">Information Brief</w:t>
      </w:r>
    </w:p>
    <w:p>
      <w:pPr>
        <w:spacing w:after="60" w:before="0"/>
        <w:jc w:val="center"/>
      </w:pPr>
      <w:r>
        <w:rPr>
          <w:rFonts w:ascii="Arial" w:cs="Arial" w:eastAsia="Arial" w:hAnsi="Arial"/>
          <w:color w:val="555555"/>
          <w:sz w:val="22"/>
          <w:szCs w:val="22"/>
        </w:rPr>
        <w:t xml:space="preserve">Technical and Operational Airworthiness Authority</w:t>
      </w:r>
    </w:p>
    <w:p>
      <w:pPr>
        <w:spacing w:after="400" w:before="0"/>
        <w:jc w:val="center"/>
      </w:pPr>
      <w:r>
        <w:rPr>
          <w:rFonts w:ascii="Arial" w:cs="Arial" w:eastAsia="Arial" w:hAnsi="Arial"/>
          <w:color w:val="888888"/>
          <w:sz w:val="18"/>
          <w:szCs w:val="18"/>
        </w:rPr>
        <w:t xml:space="preserve">June 2026 — UNCLASSIFIED</w:t>
      </w:r>
    </w:p>
    <w:p>
      <w:pPr>
        <w:pBdr>
          <w:bottom w:val="single" w:color="2E549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60"/>
              <w:left w:type="dxa" w:w="200"/>
              <w:bottom w:type="dxa" w:w="160"/>
              <w:right w:type="dxa" w:w="200"/>
            </w:tcMar>
          </w:tcPr>
          <w:p>
            <w:pPr>
              <w:spacing w:after="40" w:before="40"/>
            </w:pPr>
            <w:r>
              <w:rPr>
                <w:rFonts w:ascii="Arial" w:cs="Arial" w:eastAsia="Arial" w:hAnsi="Arial"/>
                <w:b/>
                <w:bCs/>
                <w:sz w:val="22"/>
                <w:szCs w:val="22"/>
              </w:rPr>
              <w:t xml:space="preserve">Key Statement</w:t>
            </w:r>
          </w:p>
          <w:p>
            <w:pPr>
              <w:spacing w:after="40" w:before="40"/>
            </w:pPr>
            <w:r>
              <w:rPr>
                <w:rFonts w:ascii="Arial" w:cs="Arial" w:eastAsia="Arial" w:hAnsi="Arial"/>
                <w:sz w:val="20"/>
                <w:szCs w:val="20"/>
              </w:rPr>
              <w:t xml:space="preserve">The CH-149-615 Weight &amp; Balance Application is a crew-operated pre-departure planning tool. It computes the weight and balance state that the Flight Engineer manually enters into the aircraft's Mission Computer and Display Unit (MCDU). The application does not interface with, connect to, or command any aircraft system. It is upstream of the airworthiness boundary — functionally equivalent to a paper form or spreadsheet — and does not affect any certified aircraft function.</w:t>
            </w:r>
          </w:p>
        </w:tc>
      </w:tr>
    </w:tbl>
    <w:p>
      <w:r>
        <w:t xml:space="preserve"/>
      </w:r>
    </w:p>
    <w:p>
      <w:pPr>
        <w:pStyle w:val="Heading1"/>
        <w:spacing w:after="160" w:before="320"/>
      </w:pPr>
      <w:r>
        <w:rPr>
          <w:rFonts w:ascii="Arial" w:cs="Arial" w:eastAsia="Arial" w:hAnsi="Arial"/>
          <w:b/>
          <w:bCs/>
          <w:color w:val="1F3864"/>
          <w:sz w:val="32"/>
          <w:szCs w:val="32"/>
        </w:rPr>
        <w:t xml:space="preserve">1. Purpose and Context</w:t>
      </w:r>
    </w:p>
    <w:p>
      <w:pPr>
        <w:spacing w:after="60" w:before="60"/>
      </w:pPr>
      <w:r>
        <w:rPr>
          <w:rFonts w:ascii="Arial" w:cs="Arial" w:eastAsia="Arial" w:hAnsi="Arial"/>
          <w:b w:val="false"/>
          <w:bCs w:val="false"/>
          <w:sz w:val="20"/>
          <w:szCs w:val="20"/>
        </w:rPr>
        <w:t xml:space="preserve">This brief is provided for awareness and to inform future engagement with the Technical and Operational Airworthiness Authorities. No formal action is requested at this time.</w:t>
      </w:r>
    </w:p>
    <w:p>
      <w:pPr>
        <w:spacing w:after="60" w:before="60"/>
      </w:pPr>
      <w:r>
        <w:rPr>
          <w:rFonts w:ascii="Arial" w:cs="Arial" w:eastAsia="Arial" w:hAnsi="Arial"/>
          <w:b w:val="false"/>
          <w:bCs w:val="false"/>
          <w:sz w:val="20"/>
          <w:szCs w:val="20"/>
        </w:rPr>
        <w:t xml:space="preserve">The CH-149-615 (CMLU variant) does not yet have an approved Weight &amp; Balance calculation method for pre-departure crew use. The original equipment manufacturer (OEM) offered a proprietary solution that was evaluated and found to be inadequate: calculations were performed against an offshore database at ongoing cost, the data quality was poor, and the solution was not under Canadian control.</w:t>
      </w:r>
    </w:p>
    <w:p>
      <w:pPr>
        <w:spacing w:after="60" w:before="60"/>
      </w:pPr>
      <w:r>
        <w:rPr>
          <w:rFonts w:ascii="Arial" w:cs="Arial" w:eastAsia="Arial" w:hAnsi="Arial"/>
          <w:b w:val="false"/>
          <w:bCs w:val="false"/>
          <w:sz w:val="20"/>
          <w:szCs w:val="20"/>
        </w:rPr>
        <w:t xml:space="preserve">The existing -511 fleet uses a Microsoft Excel spreadsheet that has been in service for over 20 years. It has required repeated workarounds to remain functional as operating systems and Excel versions changed. It has no version control, no audit trail, and no structured change management process.</w:t>
      </w:r>
    </w:p>
    <w:p>
      <w:pPr>
        <w:spacing w:after="60" w:before="60"/>
      </w:pPr>
      <w:r>
        <w:rPr>
          <w:rFonts w:ascii="Arial" w:cs="Arial" w:eastAsia="Arial" w:hAnsi="Arial"/>
          <w:b w:val="false"/>
          <w:bCs w:val="false"/>
          <w:sz w:val="20"/>
          <w:szCs w:val="20"/>
        </w:rPr>
        <w:t xml:space="preserve">This application was developed by a serving CH-149 Flight Engineer with 17 years and approximately 3,000 flight hours on the -511, using the authoritative Canadian document DLTP 101C-615 as the sole data source.</w:t>
      </w:r>
    </w:p>
    <w:p>
      <w:pPr>
        <w:pStyle w:val="Heading1"/>
        <w:spacing w:after="160" w:before="320"/>
      </w:pPr>
      <w:r>
        <w:rPr>
          <w:rFonts w:ascii="Arial" w:cs="Arial" w:eastAsia="Arial" w:hAnsi="Arial"/>
          <w:b/>
          <w:bCs/>
          <w:color w:val="1F3864"/>
          <w:sz w:val="32"/>
          <w:szCs w:val="32"/>
        </w:rPr>
        <w:t xml:space="preserve">2. What the Application Does</w:t>
      </w:r>
    </w:p>
    <w:p>
      <w:pPr>
        <w:pStyle w:val="Heading2"/>
        <w:spacing w:after="120" w:before="240"/>
      </w:pPr>
      <w:r>
        <w:rPr>
          <w:rFonts w:ascii="Arial" w:cs="Arial" w:eastAsia="Arial" w:hAnsi="Arial"/>
          <w:b/>
          <w:bCs/>
          <w:color w:val="2E5496"/>
          <w:sz w:val="26"/>
          <w:szCs w:val="26"/>
        </w:rPr>
        <w:t xml:space="preserve">2.1 Core Function</w:t>
      </w:r>
    </w:p>
    <w:p>
      <w:pPr>
        <w:spacing w:after="60" w:before="60"/>
      </w:pPr>
      <w:r>
        <w:rPr>
          <w:rFonts w:ascii="Arial" w:cs="Arial" w:eastAsia="Arial" w:hAnsi="Arial"/>
          <w:b w:val="false"/>
          <w:bCs w:val="false"/>
          <w:sz w:val="20"/>
          <w:szCs w:val="20"/>
        </w:rPr>
        <w:t xml:space="preserve">The application performs a complete pre-departure Weight &amp; Balance calculation for the CH-149-615. It accepts inputs from the crew, applies published arm values and weight data from DLTP 101C-615, and produces:</w:t>
      </w:r>
    </w:p>
    <w:p>
      <w:pPr>
        <w:pStyle w:val="ListParagraph"/>
        <w:numPr>
          <w:ilvl w:val="0"/>
          <w:numId w:val="2"/>
        </w:numPr>
        <w:spacing w:after="40" w:before="40"/>
      </w:pPr>
      <w:r>
        <w:rPr>
          <w:rFonts w:ascii="Arial" w:cs="Arial" w:eastAsia="Arial" w:hAnsi="Arial"/>
          <w:sz w:val="20"/>
          <w:szCs w:val="20"/>
        </w:rPr>
        <w:t xml:space="preserve">All-Up Weight (AUW) at departure and estimated landing weight</w:t>
      </w:r>
    </w:p>
    <w:p>
      <w:pPr>
        <w:pStyle w:val="ListParagraph"/>
        <w:numPr>
          <w:ilvl w:val="0"/>
          <w:numId w:val="2"/>
        </w:numPr>
        <w:spacing w:after="40" w:before="40"/>
      </w:pPr>
      <w:r>
        <w:rPr>
          <w:rFonts w:ascii="Arial" w:cs="Arial" w:eastAsia="Arial" w:hAnsi="Arial"/>
          <w:sz w:val="20"/>
          <w:szCs w:val="20"/>
        </w:rPr>
        <w:t xml:space="preserve">Centre of Gravity (CG) position in millimetres from datum, for both departure and landing conditions</w:t>
      </w:r>
    </w:p>
    <w:p>
      <w:pPr>
        <w:pStyle w:val="ListParagraph"/>
        <w:numPr>
          <w:ilvl w:val="0"/>
          <w:numId w:val="2"/>
        </w:numPr>
        <w:spacing w:after="40" w:before="40"/>
      </w:pPr>
      <w:r>
        <w:rPr>
          <w:rFonts w:ascii="Arial" w:cs="Arial" w:eastAsia="Arial" w:hAnsi="Arial"/>
          <w:sz w:val="20"/>
          <w:szCs w:val="20"/>
        </w:rPr>
        <w:t xml:space="preserve">CG band classification (Forward / Mid / Aft)</w:t>
      </w:r>
    </w:p>
    <w:p>
      <w:pPr>
        <w:pStyle w:val="ListParagraph"/>
        <w:numPr>
          <w:ilvl w:val="0"/>
          <w:numId w:val="2"/>
        </w:numPr>
        <w:spacing w:after="40" w:before="40"/>
      </w:pPr>
      <w:r>
        <w:rPr>
          <w:rFonts w:ascii="Arial" w:cs="Arial" w:eastAsia="Arial" w:hAnsi="Arial"/>
          <w:sz w:val="20"/>
          <w:szCs w:val="20"/>
        </w:rPr>
        <w:t xml:space="preserve">Envelope compliance check against the main and alternate gross weight envelopes</w:t>
      </w:r>
    </w:p>
    <w:p>
      <w:pPr>
        <w:pStyle w:val="ListParagraph"/>
        <w:numPr>
          <w:ilvl w:val="0"/>
          <w:numId w:val="2"/>
        </w:numPr>
        <w:spacing w:after="40" w:before="40"/>
      </w:pPr>
      <w:r>
        <w:rPr>
          <w:rFonts w:ascii="Arial" w:cs="Arial" w:eastAsia="Arial" w:hAnsi="Arial"/>
          <w:sz w:val="20"/>
          <w:szCs w:val="20"/>
        </w:rPr>
        <w:t xml:space="preserve">Individual fuel tank distribution across all five tanks, derived from the 12-stage fuelling sequence defined in DLTP 101C-615</w:t>
      </w:r>
    </w:p>
    <w:p>
      <w:pPr>
        <w:pStyle w:val="ListParagraph"/>
        <w:numPr>
          <w:ilvl w:val="0"/>
          <w:numId w:val="2"/>
        </w:numPr>
        <w:spacing w:after="40" w:before="40"/>
      </w:pPr>
      <w:r>
        <w:rPr>
          <w:rFonts w:ascii="Arial" w:cs="Arial" w:eastAsia="Arial" w:hAnsi="Arial"/>
          <w:sz w:val="20"/>
          <w:szCs w:val="20"/>
        </w:rPr>
        <w:t xml:space="preserve">Departure-to-landing burn track plotted on the CG envelope diagram</w:t>
      </w:r>
    </w:p>
    <w:p>
      <w:pPr>
        <w:pStyle w:val="ListParagraph"/>
        <w:numPr>
          <w:ilvl w:val="0"/>
          <w:numId w:val="2"/>
        </w:numPr>
        <w:spacing w:after="40" w:before="40"/>
      </w:pPr>
      <w:r>
        <w:rPr>
          <w:rFonts w:ascii="Arial" w:cs="Arial" w:eastAsia="Arial" w:hAnsi="Arial"/>
          <w:sz w:val="20"/>
          <w:szCs w:val="20"/>
        </w:rPr>
        <w:t xml:space="preserve">Operating Weight (all weight except fuel) as a discrete subtotal</w:t>
      </w:r>
    </w:p>
    <w:p>
      <w:pPr>
        <w:pStyle w:val="Heading2"/>
        <w:spacing w:after="120" w:before="240"/>
      </w:pPr>
      <w:r>
        <w:rPr>
          <w:rFonts w:ascii="Arial" w:cs="Arial" w:eastAsia="Arial" w:hAnsi="Arial"/>
          <w:b/>
          <w:bCs/>
          <w:color w:val="2E5496"/>
          <w:sz w:val="26"/>
          <w:szCs w:val="26"/>
        </w:rPr>
        <w:t xml:space="preserve">2.2 MCDU Entry Guidance and Cross-Check</w:t>
      </w:r>
    </w:p>
    <w:p>
      <w:pPr>
        <w:spacing w:after="60" w:before="60"/>
      </w:pPr>
      <w:r>
        <w:rPr>
          <w:rFonts w:ascii="Arial" w:cs="Arial" w:eastAsia="Arial" w:hAnsi="Arial"/>
          <w:b w:val="false"/>
          <w:bCs w:val="false"/>
          <w:sz w:val="20"/>
          <w:szCs w:val="20"/>
        </w:rPr>
        <w:t xml:space="preserve">The Certify workflow guides the Flight Engineer through the MCDU data entry sequence. It presents the values to be entered (Operating Weight and CG), then collects the MCDU readback values. A live cross-check compares calculated values against MCDU-displayed values for AUW, CG, and fuel state, with defined tolerances: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Tolerance</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Action if Exceeded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All-Up Weight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 kg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 not certify</w:t>
            </w:r>
          </w:p>
        </w:tc>
      </w:tr>
      <w:tr>
        <w:tc>
          <w:tcPr>
            <w:tcW w:type="dxa" w:w="3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Centre of Gravity</w:t>
            </w:r>
          </w:p>
        </w:tc>
        <w:tc>
          <w:tcPr>
            <w:tcW w:type="dxa" w:w="1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mm</w:t>
            </w:r>
          </w:p>
        </w:tc>
        <w:tc>
          <w:tcPr>
            <w:tcW w:type="dxa" w:w="1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 not certify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Fuel State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 kg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 not certify</w:t>
            </w:r>
          </w:p>
        </w:tc>
      </w:tr>
    </w:tbl>
    <w:p>
      <w:r>
        <w:t xml:space="preserve"/>
      </w:r>
    </w:p>
    <w:p>
      <w:pPr>
        <w:pStyle w:val="Heading2"/>
        <w:spacing w:after="120" w:before="240"/>
      </w:pPr>
      <w:r>
        <w:rPr>
          <w:rFonts w:ascii="Arial" w:cs="Arial" w:eastAsia="Arial" w:hAnsi="Arial"/>
          <w:b/>
          <w:bCs/>
          <w:color w:val="2E5496"/>
          <w:sz w:val="26"/>
          <w:szCs w:val="26"/>
        </w:rPr>
        <w:t xml:space="preserve">2.3 Mission Configuration Management</w:t>
      </w:r>
    </w:p>
    <w:p>
      <w:pPr>
        <w:spacing w:after="60" w:before="60"/>
      </w:pPr>
      <w:r>
        <w:rPr>
          <w:rFonts w:ascii="Arial" w:cs="Arial" w:eastAsia="Arial" w:hAnsi="Arial"/>
          <w:b w:val="false"/>
          <w:bCs w:val="false"/>
          <w:sz w:val="20"/>
          <w:szCs w:val="20"/>
        </w:rPr>
        <w:t xml:space="preserve">The application manages the complete aircraft configuration through:</w:t>
      </w:r>
    </w:p>
    <w:p>
      <w:pPr>
        <w:pStyle w:val="ListParagraph"/>
        <w:numPr>
          <w:ilvl w:val="0"/>
          <w:numId w:val="2"/>
        </w:numPr>
        <w:spacing w:after="40" w:before="40"/>
      </w:pPr>
      <w:r>
        <w:rPr>
          <w:rFonts w:ascii="Arial" w:cs="Arial" w:eastAsia="Arial" w:hAnsi="Arial"/>
          <w:sz w:val="20"/>
          <w:szCs w:val="20"/>
        </w:rPr>
        <w:t xml:space="preserve">Role-fit equipment — permanently or semi-permanently installed systems with defined weights and arm values (e.g., secondary hoist, EO/IR package, floatation system, SAR cabinet). Controlled by a password-protected custodian editor.</w:t>
      </w:r>
    </w:p>
    <w:p>
      <w:pPr>
        <w:pStyle w:val="ListParagraph"/>
        <w:numPr>
          <w:ilvl w:val="0"/>
          <w:numId w:val="2"/>
        </w:numPr>
        <w:spacing w:after="40" w:before="40"/>
      </w:pPr>
      <w:r>
        <w:rPr>
          <w:rFonts w:ascii="Arial" w:cs="Arial" w:eastAsia="Arial" w:hAnsi="Arial"/>
          <w:sz w:val="20"/>
          <w:szCs w:val="20"/>
        </w:rPr>
        <w:t xml:space="preserve">Mission equipment — removable items loaded for specific sorties (e.g., rescue baskets, Stokes litters, medical equipment, survival kit, NVGs). Each item references a named stowage location with an authoritative arm value.</w:t>
      </w:r>
    </w:p>
    <w:p>
      <w:pPr>
        <w:pStyle w:val="ListParagraph"/>
        <w:numPr>
          <w:ilvl w:val="0"/>
          <w:numId w:val="2"/>
        </w:numPr>
        <w:spacing w:after="40" w:before="40"/>
      </w:pPr>
      <w:r>
        <w:rPr>
          <w:rFonts w:ascii="Arial" w:cs="Arial" w:eastAsia="Arial" w:hAnsi="Arial"/>
          <w:sz w:val="20"/>
          <w:szCs w:val="20"/>
        </w:rPr>
        <w:t xml:space="preserve">Mission presets — full aircraft configurations (SAR-3 Pax, SAR-10 Pax, CASEVAC, Transport) applied with a single action. Presets define role-fit, mission equipment, and seat configurations simultaneously.</w:t>
      </w:r>
    </w:p>
    <w:p>
      <w:pPr>
        <w:pStyle w:val="ListParagraph"/>
        <w:numPr>
          <w:ilvl w:val="0"/>
          <w:numId w:val="2"/>
        </w:numPr>
        <w:spacing w:after="40" w:before="40"/>
      </w:pPr>
      <w:r>
        <w:rPr>
          <w:rFonts w:ascii="Arial" w:cs="Arial" w:eastAsia="Arial" w:hAnsi="Arial"/>
          <w:sz w:val="20"/>
          <w:szCs w:val="20"/>
        </w:rPr>
        <w:t xml:space="preserve">Crew seats and passenger seats — installed seat structures with weights and arms; occupant weights applied at 90 kg per person per standard.</w:t>
      </w:r>
    </w:p>
    <w:p>
      <w:pPr>
        <w:pStyle w:val="ListParagraph"/>
        <w:numPr>
          <w:ilvl w:val="0"/>
          <w:numId w:val="2"/>
        </w:numPr>
        <w:spacing w:after="40" w:before="40"/>
      </w:pPr>
      <w:r>
        <w:rPr>
          <w:rFonts w:ascii="Arial" w:cs="Arial" w:eastAsia="Arial" w:hAnsi="Arial"/>
          <w:sz w:val="20"/>
          <w:szCs w:val="20"/>
        </w:rPr>
        <w:t xml:space="preserve">Cargo and bay loads — arbitrary weight entries at specified arm values or bay locations.</w:t>
      </w:r>
    </w:p>
    <w:p>
      <w:pPr>
        <w:pStyle w:val="Heading2"/>
        <w:spacing w:after="120" w:before="240"/>
      </w:pPr>
      <w:r>
        <w:rPr>
          <w:rFonts w:ascii="Arial" w:cs="Arial" w:eastAsia="Arial" w:hAnsi="Arial"/>
          <w:b/>
          <w:bCs/>
          <w:color w:val="2E5496"/>
          <w:sz w:val="26"/>
          <w:szCs w:val="26"/>
        </w:rPr>
        <w:t xml:space="preserve">2.4 Data Source and Traceability</w:t>
      </w:r>
    </w:p>
    <w:p>
      <w:pPr>
        <w:spacing w:after="60" w:before="60"/>
      </w:pPr>
      <w:r>
        <w:rPr>
          <w:rFonts w:ascii="Arial" w:cs="Arial" w:eastAsia="Arial" w:hAnsi="Arial"/>
          <w:b w:val="false"/>
          <w:bCs w:val="false"/>
          <w:sz w:val="20"/>
          <w:szCs w:val="20"/>
        </w:rPr>
        <w:t xml:space="preserve">All arm values, tank capacities, fuel stage distributions, envelope coordinates, seat weights, and weight limits are sourced exclusively from DLTP 101C-615. The data is embedded in a structured configuration file (config.js) that forms part of the application source code. Every value is traceable to a specific section of the data technical publication.</w:t>
      </w:r>
    </w:p>
    <w:p>
      <w:pPr>
        <w:spacing w:after="60" w:before="60"/>
      </w:pPr>
      <w:r>
        <w:rPr>
          <w:rFonts w:ascii="Arial" w:cs="Arial" w:eastAsia="Arial" w:hAnsi="Arial"/>
          <w:b w:val="false"/>
          <w:bCs w:val="false"/>
          <w:sz w:val="20"/>
          <w:szCs w:val="20"/>
        </w:rPr>
        <w:t xml:space="preserve">The configuration file is version-controlled in a Git repository. Every change to aircraft data is recorded with a timestamp and description. The exported configuration file includes a generation timestamp, enabling precise reconstruction of the data state at any point in time.</w:t>
      </w:r>
    </w:p>
    <w:p>
      <w:pPr>
        <w:pStyle w:val="Heading1"/>
        <w:spacing w:after="160" w:before="320"/>
      </w:pPr>
      <w:r>
        <w:rPr>
          <w:rFonts w:ascii="Arial" w:cs="Arial" w:eastAsia="Arial" w:hAnsi="Arial"/>
          <w:b/>
          <w:bCs/>
          <w:color w:val="1F3864"/>
          <w:sz w:val="32"/>
          <w:szCs w:val="32"/>
        </w:rPr>
        <w:t xml:space="preserve">3. What the Application Does Not Do</w:t>
      </w:r>
    </w:p>
    <w:p>
      <w:pPr>
        <w:spacing w:after="60" w:before="60"/>
      </w:pPr>
      <w:r>
        <w:rPr>
          <w:rFonts w:ascii="Arial" w:cs="Arial" w:eastAsia="Arial" w:hAnsi="Arial"/>
          <w:b w:val="false"/>
          <w:bCs w:val="false"/>
          <w:sz w:val="20"/>
          <w:szCs w:val="20"/>
        </w:rPr>
        <w:t xml:space="preserve">The following is explicit to establish the airworthiness boundary:</w:t>
      </w:r>
    </w:p>
    <w:p>
      <w:pPr>
        <w:pStyle w:val="ListParagraph"/>
        <w:numPr>
          <w:ilvl w:val="0"/>
          <w:numId w:val="2"/>
        </w:numPr>
        <w:spacing w:after="40" w:before="40"/>
      </w:pPr>
      <w:r>
        <w:rPr>
          <w:rFonts w:ascii="Arial" w:cs="Arial" w:eastAsia="Arial" w:hAnsi="Arial"/>
          <w:sz w:val="20"/>
          <w:szCs w:val="20"/>
        </w:rPr>
        <w:t xml:space="preserve">The application has no electronic interface with any aircraft system — no data connection, no network link, no signal exchange of any kind.</w:t>
      </w:r>
    </w:p>
    <w:p>
      <w:pPr>
        <w:pStyle w:val="ListParagraph"/>
        <w:numPr>
          <w:ilvl w:val="0"/>
          <w:numId w:val="2"/>
        </w:numPr>
        <w:spacing w:after="40" w:before="40"/>
      </w:pPr>
      <w:r>
        <w:rPr>
          <w:rFonts w:ascii="Arial" w:cs="Arial" w:eastAsia="Arial" w:hAnsi="Arial"/>
          <w:sz w:val="20"/>
          <w:szCs w:val="20"/>
        </w:rPr>
        <w:t xml:space="preserve">The application does not command, modify, or influence any aircraft function.</w:t>
      </w:r>
    </w:p>
    <w:p>
      <w:pPr>
        <w:pStyle w:val="ListParagraph"/>
        <w:numPr>
          <w:ilvl w:val="0"/>
          <w:numId w:val="2"/>
        </w:numPr>
        <w:spacing w:after="40" w:before="40"/>
      </w:pPr>
      <w:r>
        <w:rPr>
          <w:rFonts w:ascii="Arial" w:cs="Arial" w:eastAsia="Arial" w:hAnsi="Arial"/>
          <w:sz w:val="20"/>
          <w:szCs w:val="20"/>
        </w:rPr>
        <w:t xml:space="preserve">The application does not replace any step in the MCDU data entry or crew confirmation process. The Flight Engineer manually enters all values into the MCDU and confirms them through the aircraft's own certified validation sequence.</w:t>
      </w:r>
    </w:p>
    <w:p>
      <w:pPr>
        <w:pStyle w:val="ListParagraph"/>
        <w:numPr>
          <w:ilvl w:val="0"/>
          <w:numId w:val="2"/>
        </w:numPr>
        <w:spacing w:after="40" w:before="40"/>
      </w:pPr>
      <w:r>
        <w:rPr>
          <w:rFonts w:ascii="Arial" w:cs="Arial" w:eastAsia="Arial" w:hAnsi="Arial"/>
          <w:sz w:val="20"/>
          <w:szCs w:val="20"/>
        </w:rPr>
        <w:t xml:space="preserve">The application does not make go/no-go airworthiness decisions. It presents computed values and envelope compliance status for crew review. Authority rests with the crew.</w:t>
      </w:r>
    </w:p>
    <w:p>
      <w:pPr>
        <w:pStyle w:val="ListParagraph"/>
        <w:numPr>
          <w:ilvl w:val="0"/>
          <w:numId w:val="2"/>
        </w:numPr>
        <w:spacing w:after="40" w:before="40"/>
      </w:pPr>
      <w:r>
        <w:rPr>
          <w:rFonts w:ascii="Arial" w:cs="Arial" w:eastAsia="Arial" w:hAnsi="Arial"/>
          <w:sz w:val="20"/>
          <w:szCs w:val="20"/>
        </w:rPr>
        <w:t xml:space="preserve">The application does not store classified information. All data is derived from DLTP 101C-615, which is unclassified.</w:t>
      </w:r>
    </w:p>
    <w:p>
      <w:pPr>
        <w:pStyle w:val="ListParagraph"/>
        <w:numPr>
          <w:ilvl w:val="0"/>
          <w:numId w:val="2"/>
        </w:numPr>
        <w:spacing w:after="40" w:before="40"/>
      </w:pPr>
      <w:r>
        <w:rPr>
          <w:rFonts w:ascii="Arial" w:cs="Arial" w:eastAsia="Arial" w:hAnsi="Arial"/>
          <w:sz w:val="20"/>
          <w:szCs w:val="20"/>
        </w:rPr>
        <w:t xml:space="preserve">The application has no backend, no server, no database, and no external network dependency. It runs entirely on the crew device from locally stored files.</w:t>
      </w:r>
    </w:p>
    <w:p>
      <w:pPr>
        <w:pStyle w:val="Heading1"/>
        <w:spacing w:after="160" w:before="320"/>
      </w:pPr>
      <w:r>
        <w:rPr>
          <w:rFonts w:ascii="Arial" w:cs="Arial" w:eastAsia="Arial" w:hAnsi="Arial"/>
          <w:b/>
          <w:bCs/>
          <w:color w:val="1F3864"/>
          <w:sz w:val="32"/>
          <w:szCs w:val="32"/>
        </w:rPr>
        <w:t xml:space="preserve">4. System Architecture</w:t>
      </w:r>
    </w:p>
    <w:p>
      <w:pPr>
        <w:pStyle w:val="Heading2"/>
        <w:spacing w:after="120" w:before="240"/>
      </w:pPr>
      <w:r>
        <w:rPr>
          <w:rFonts w:ascii="Arial" w:cs="Arial" w:eastAsia="Arial" w:hAnsi="Arial"/>
          <w:b/>
          <w:bCs/>
          <w:color w:val="2E5496"/>
          <w:sz w:val="26"/>
          <w:szCs w:val="26"/>
        </w:rPr>
        <w:t xml:space="preserve">4.1 Technology</w:t>
      </w:r>
    </w:p>
    <w:p>
      <w:pPr>
        <w:spacing w:after="60" w:before="60"/>
      </w:pPr>
      <w:r>
        <w:rPr>
          <w:rFonts w:ascii="Arial" w:cs="Arial" w:eastAsia="Arial" w:hAnsi="Arial"/>
          <w:b w:val="false"/>
          <w:bCs w:val="false"/>
          <w:sz w:val="20"/>
          <w:szCs w:val="20"/>
        </w:rPr>
        <w:t xml:space="preserve">The application is a static web application — standard HTML, CSS, and JavaScript files. It requires no installation, no server, and no internet connection to operate. It is fully self-contained.</w:t>
      </w:r>
    </w:p>
    <w:p>
      <w:pPr>
        <w:spacing w:after="60" w:before="60"/>
      </w:pPr>
      <w:r>
        <w:rPr>
          <w:rFonts w:ascii="Arial" w:cs="Arial" w:eastAsia="Arial" w:hAnsi="Arial"/>
          <w:b w:val="false"/>
          <w:bCs w:val="false"/>
          <w:sz w:val="20"/>
          <w:szCs w:val="20"/>
        </w:rPr>
        <w:t xml:space="preserve">The only external library used is jsPDF 2.5.1 (PDF generation), stored as a local file within the application. There are no calls to any external service or content delivery network.</w:t>
      </w:r>
    </w:p>
    <w:p>
      <w:pPr>
        <w:pStyle w:val="Heading2"/>
        <w:spacing w:after="120" w:before="240"/>
      </w:pPr>
      <w:r>
        <w:rPr>
          <w:rFonts w:ascii="Arial" w:cs="Arial" w:eastAsia="Arial" w:hAnsi="Arial"/>
          <w:b/>
          <w:bCs/>
          <w:color w:val="2E5496"/>
          <w:sz w:val="26"/>
          <w:szCs w:val="26"/>
        </w:rPr>
        <w:t xml:space="preserve">4.2 Device and Hosting</w:t>
      </w:r>
    </w:p>
    <w:p>
      <w:pPr>
        <w:spacing w:after="60" w:before="60"/>
      </w:pPr>
      <w:r>
        <w:rPr>
          <w:rFonts w:ascii="Arial" w:cs="Arial" w:eastAsia="Arial" w:hAnsi="Arial"/>
          <w:b w:val="false"/>
          <w:bCs w:val="false"/>
          <w:sz w:val="20"/>
          <w:szCs w:val="20"/>
        </w:rPr>
        <w:t xml:space="preserve">The application is optimized for and verified on the iPad mini 7 (current Electronic Flight Bag). It runs in Safari on iOS. It has been tested in a simulated operational environment on a secured RCAF EFB.</w:t>
      </w:r>
    </w:p>
    <w:p>
      <w:pPr>
        <w:spacing w:after="60" w:before="60"/>
      </w:pPr>
      <w:r>
        <w:rPr>
          <w:rFonts w:ascii="Arial" w:cs="Arial" w:eastAsia="Arial" w:hAnsi="Arial"/>
          <w:b w:val="false"/>
          <w:bCs w:val="false"/>
          <w:sz w:val="20"/>
          <w:szCs w:val="20"/>
        </w:rPr>
        <w:t xml:space="preserve">Current hosting: GitHub Pages (https://stnic77.github.io/615-wb-app/). Files are served as static content. This is a standard static web hosting service with no backend.</w:t>
      </w:r>
    </w:p>
    <w:p>
      <w:pPr>
        <w:spacing w:after="60" w:before="60"/>
      </w:pPr>
      <w:r>
        <w:rPr>
          <w:rFonts w:ascii="Arial" w:cs="Arial" w:eastAsia="Arial" w:hAnsi="Arial"/>
          <w:b w:val="false"/>
          <w:bCs w:val="false"/>
          <w:sz w:val="20"/>
          <w:szCs w:val="20"/>
        </w:rPr>
        <w:t xml:space="preserve">Future hosting: Integration into the RCAF Hangar App (Dispatch) has been discussed with the Dispatch team and is under consideration. This would host the same static files within the Dispatch environment, behind existing RCAF authentication infrastructure.</w:t>
      </w:r>
    </w:p>
    <w:p>
      <w:pPr>
        <w:pStyle w:val="Heading2"/>
        <w:spacing w:after="120" w:before="240"/>
      </w:pPr>
      <w:r>
        <w:rPr>
          <w:rFonts w:ascii="Arial" w:cs="Arial" w:eastAsia="Arial" w:hAnsi="Arial"/>
          <w:b/>
          <w:bCs/>
          <w:color w:val="2E5496"/>
          <w:sz w:val="26"/>
          <w:szCs w:val="26"/>
        </w:rPr>
        <w:t xml:space="preserve">4.3 Data Control</w:t>
      </w:r>
    </w:p>
    <w:p>
      <w:pPr>
        <w:spacing w:after="60" w:before="60"/>
      </w:pPr>
      <w:r>
        <w:rPr>
          <w:rFonts w:ascii="Arial" w:cs="Arial" w:eastAsia="Arial" w:hAnsi="Arial"/>
          <w:b w:val="false"/>
          <w:bCs w:val="false"/>
          <w:sz w:val="20"/>
          <w:szCs w:val="20"/>
        </w:rPr>
        <w:t xml:space="preserve">The authoritative copy of all aircraft data lives in the source code repository (config.js). A password-protected custodian editor allows a designated squadron member to update mission equipment, stowage locations, and role-fit items without programming knowledge. Changes are exported and published by pushing an updated configuration file to the repository, which propagates to all devices on next load.</w:t>
      </w:r>
    </w:p>
    <w:p>
      <w:pPr>
        <w:spacing w:after="60" w:before="60"/>
      </w:pPr>
      <w:r>
        <w:rPr>
          <w:rFonts w:ascii="Arial" w:cs="Arial" w:eastAsia="Arial" w:hAnsi="Arial"/>
          <w:b w:val="false"/>
          <w:bCs w:val="false"/>
          <w:sz w:val="20"/>
          <w:szCs w:val="20"/>
        </w:rPr>
        <w:t xml:space="preserve">A local device override mechanism (browser localStorage) allows the custodian editor to function without server access. The override is the scratchpad; the repository is the truth. When a change is ready to publish, the custodian exports it and it becomes the new authoritative configuration.</w:t>
      </w:r>
    </w:p>
    <w:p>
      <w:pPr>
        <w:pStyle w:val="Heading1"/>
        <w:spacing w:after="160" w:before="320"/>
      </w:pPr>
      <w:r>
        <w:rPr>
          <w:rFonts w:ascii="Arial" w:cs="Arial" w:eastAsia="Arial" w:hAnsi="Arial"/>
          <w:b/>
          <w:bCs/>
          <w:color w:val="1F3864"/>
          <w:sz w:val="32"/>
          <w:szCs w:val="32"/>
        </w:rPr>
        <w:t xml:space="preserve">5. Airworthiness Considerations</w:t>
      </w:r>
    </w:p>
    <w:p>
      <w:pPr>
        <w:pStyle w:val="Heading2"/>
        <w:spacing w:after="120" w:before="240"/>
      </w:pPr>
      <w:r>
        <w:rPr>
          <w:rFonts w:ascii="Arial" w:cs="Arial" w:eastAsia="Arial" w:hAnsi="Arial"/>
          <w:b/>
          <w:bCs/>
          <w:color w:val="2E5496"/>
          <w:sz w:val="26"/>
          <w:szCs w:val="26"/>
        </w:rPr>
        <w:t xml:space="preserve">5.1 DTAES Position</w:t>
      </w:r>
    </w:p>
    <w:p>
      <w:pPr>
        <w:spacing w:after="60" w:before="60"/>
      </w:pPr>
      <w:r>
        <w:rPr>
          <w:rFonts w:ascii="Arial" w:cs="Arial" w:eastAsia="Arial" w:hAnsi="Arial"/>
          <w:b w:val="false"/>
          <w:bCs w:val="false"/>
          <w:sz w:val="20"/>
          <w:szCs w:val="20"/>
        </w:rPr>
        <w:t xml:space="preserve">DTAES has verbally indicated that a Weight &amp; Balance calculator of this type has no airworthiness implication. Formal written confirmation is planned as part of the pre-fleet-deployment engagement process.</w:t>
      </w:r>
    </w:p>
    <w:p>
      <w:pPr>
        <w:pStyle w:val="Heading2"/>
        <w:spacing w:after="120" w:before="240"/>
      </w:pPr>
      <w:r>
        <w:rPr>
          <w:rFonts w:ascii="Arial" w:cs="Arial" w:eastAsia="Arial" w:hAnsi="Arial"/>
          <w:b/>
          <w:bCs/>
          <w:color w:val="2E5496"/>
          <w:sz w:val="26"/>
          <w:szCs w:val="26"/>
        </w:rPr>
        <w:t xml:space="preserve">5.2 Risk Comparison to Current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Factor</w:t>
            </w:r>
          </w:p>
        </w:tc>
        <w:tc>
          <w:tcPr>
            <w:tcW w:type="dxa" w:w="351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(-511 Excel Spreadsheet)</w:t>
            </w:r>
          </w:p>
        </w:tc>
        <w:tc>
          <w:tcPr>
            <w:tcW w:type="dxa" w:w="351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This Application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source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Embedded in password-protected workbook, origin unclear</w:t>
            </w:r>
          </w:p>
        </w:tc>
        <w:tc>
          <w:tcPr>
            <w:tcW w:type="dxa" w:w="351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DLTP 101C-615, explicitly traced</w:t>
            </w:r>
          </w:p>
        </w:tc>
      </w:tr>
      <w:tr>
        <w:tc>
          <w:tcPr>
            <w:tcW w:type="dxa" w:w="23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Version control</w:t>
            </w:r>
          </w:p>
        </w:tc>
        <w:tc>
          <w:tcPr>
            <w:tcW w:type="dxa" w:w="351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20+ year old file, multiple undocumented edits</w:t>
            </w:r>
          </w:p>
        </w:tc>
        <w:tc>
          <w:tcPr>
            <w:tcW w:type="dxa" w:w="351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 repository, every change timestamped and described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Change management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 hoc. No formal process.</w:t>
            </w:r>
          </w:p>
        </w:tc>
        <w:tc>
          <w:tcPr>
            <w:tcW w:type="dxa" w:w="351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Custodian editor with export/publish workflow</w:t>
            </w:r>
          </w:p>
        </w:tc>
      </w:tr>
      <w:tr>
        <w:tc>
          <w:tcPr>
            <w:tcW w:type="dxa" w:w="23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 trail</w:t>
            </w:r>
          </w:p>
        </w:tc>
        <w:tc>
          <w:tcPr>
            <w:tcW w:type="dxa" w:w="351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351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 record per sortie; config version traceable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Error detection</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beyond spreadsheet formula</w:t>
            </w:r>
          </w:p>
        </w:tc>
        <w:tc>
          <w:tcPr>
            <w:tcW w:type="dxa" w:w="351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MCDU cross-check with tolerances; envelope plot</w:t>
            </w:r>
          </w:p>
        </w:tc>
      </w:tr>
      <w:tr>
        <w:tc>
          <w:tcPr>
            <w:tcW w:type="dxa" w:w="23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 operation</w:t>
            </w:r>
          </w:p>
        </w:tc>
        <w:tc>
          <w:tcPr>
            <w:tcW w:type="dxa" w:w="351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(file-based)</w:t>
            </w:r>
          </w:p>
        </w:tc>
        <w:tc>
          <w:tcPr>
            <w:tcW w:type="dxa" w:w="351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(fully self-contained)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Aircraft interface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r>
    </w:tbl>
    <w:p>
      <w:r>
        <w:t xml:space="preserve"/>
      </w:r>
    </w:p>
    <w:p>
      <w:pPr>
        <w:pStyle w:val="Heading2"/>
        <w:spacing w:after="120" w:before="240"/>
      </w:pPr>
      <w:r>
        <w:rPr>
          <w:rFonts w:ascii="Arial" w:cs="Arial" w:eastAsia="Arial" w:hAnsi="Arial"/>
          <w:b/>
          <w:bCs/>
          <w:color w:val="2E5496"/>
          <w:sz w:val="26"/>
          <w:szCs w:val="26"/>
        </w:rPr>
        <w:t xml:space="preserve">5.3 Error Propagation Analysis</w:t>
      </w:r>
    </w:p>
    <w:p>
      <w:pPr>
        <w:spacing w:after="60" w:before="60"/>
      </w:pPr>
      <w:r>
        <w:rPr>
          <w:rFonts w:ascii="Arial" w:cs="Arial" w:eastAsia="Arial" w:hAnsi="Arial"/>
          <w:b w:val="false"/>
          <w:bCs w:val="false"/>
          <w:sz w:val="20"/>
          <w:szCs w:val="20"/>
        </w:rPr>
        <w:t xml:space="preserve">The downstream risk path for a calculation error is:</w:t>
      </w:r>
    </w:p>
    <w:p>
      <w:pPr>
        <w:pStyle w:val="ListParagraph"/>
        <w:numPr>
          <w:ilvl w:val="0"/>
          <w:numId w:val="3"/>
        </w:numPr>
        <w:spacing w:after="40" w:before="40"/>
      </w:pPr>
      <w:r>
        <w:rPr>
          <w:rFonts w:ascii="Arial" w:cs="Arial" w:eastAsia="Arial" w:hAnsi="Arial"/>
          <w:sz w:val="20"/>
          <w:szCs w:val="20"/>
        </w:rPr>
        <w:t xml:space="preserve">Application produces an incorrect AUW or CG value.</w:t>
      </w:r>
    </w:p>
    <w:p>
      <w:pPr>
        <w:pStyle w:val="ListParagraph"/>
        <w:numPr>
          <w:ilvl w:val="0"/>
          <w:numId w:val="3"/>
        </w:numPr>
        <w:spacing w:after="40" w:before="40"/>
      </w:pPr>
      <w:r>
        <w:rPr>
          <w:rFonts w:ascii="Arial" w:cs="Arial" w:eastAsia="Arial" w:hAnsi="Arial"/>
          <w:sz w:val="20"/>
          <w:szCs w:val="20"/>
        </w:rPr>
        <w:t xml:space="preserve">Flight Engineer enters the incorrect value into the MCDU.</w:t>
      </w:r>
    </w:p>
    <w:p>
      <w:pPr>
        <w:pStyle w:val="ListParagraph"/>
        <w:numPr>
          <w:ilvl w:val="0"/>
          <w:numId w:val="3"/>
        </w:numPr>
        <w:spacing w:after="40" w:before="40"/>
      </w:pPr>
      <w:r>
        <w:rPr>
          <w:rFonts w:ascii="Arial" w:cs="Arial" w:eastAsia="Arial" w:hAnsi="Arial"/>
          <w:sz w:val="20"/>
          <w:szCs w:val="20"/>
        </w:rPr>
        <w:t xml:space="preserve">The MCDU accepts the entry and uses it for in-flight performance calculations.</w:t>
      </w:r>
    </w:p>
    <w:p>
      <w:pPr>
        <w:spacing w:after="60" w:before="60"/>
      </w:pPr>
      <w:r>
        <w:rPr>
          <w:rFonts w:ascii="Arial" w:cs="Arial" w:eastAsia="Arial" w:hAnsi="Arial"/>
          <w:b w:val="false"/>
          <w:bCs w:val="false"/>
          <w:sz w:val="20"/>
          <w:szCs w:val="20"/>
        </w:rPr>
        <w:t xml:space="preserve">This risk path is identical to the one that exists with any pre-departure calculation method — paper form, Excel spreadsheet, or mental arithmetic. The MCDU does not validate the entered values against an independent W&amp;B calculation; it trusts the crew input. The mitigations in this application (MCDU cross-check, envelope plot, burn track) provide additional error-detection capability that the current Excel-based method does not offer.</w:t>
      </w:r>
    </w:p>
    <w:p>
      <w:pPr>
        <w:pStyle w:val="Heading1"/>
        <w:spacing w:after="160" w:before="320"/>
      </w:pPr>
      <w:r>
        <w:rPr>
          <w:rFonts w:ascii="Arial" w:cs="Arial" w:eastAsia="Arial" w:hAnsi="Arial"/>
          <w:b/>
          <w:bCs/>
          <w:color w:val="1F3864"/>
          <w:sz w:val="32"/>
          <w:szCs w:val="32"/>
        </w:rPr>
        <w:t xml:space="preserve">6. Investigative Support</w:t>
      </w:r>
    </w:p>
    <w:p>
      <w:pPr>
        <w:spacing w:after="60" w:before="60"/>
      </w:pPr>
      <w:r>
        <w:rPr>
          <w:rFonts w:ascii="Arial" w:cs="Arial" w:eastAsia="Arial" w:hAnsi="Arial"/>
          <w:b w:val="false"/>
          <w:bCs w:val="false"/>
          <w:sz w:val="20"/>
          <w:szCs w:val="20"/>
        </w:rPr>
        <w:t xml:space="preserve">The application is designed to support post-incident reconstruction. Each completed sortie produces a PDF record that includes:</w:t>
      </w:r>
    </w:p>
    <w:p>
      <w:pPr>
        <w:pStyle w:val="ListParagraph"/>
        <w:numPr>
          <w:ilvl w:val="0"/>
          <w:numId w:val="2"/>
        </w:numPr>
        <w:spacing w:after="40" w:before="40"/>
      </w:pPr>
      <w:r>
        <w:rPr>
          <w:rFonts w:ascii="Arial" w:cs="Arial" w:eastAsia="Arial" w:hAnsi="Arial"/>
          <w:sz w:val="20"/>
          <w:szCs w:val="20"/>
        </w:rPr>
        <w:t xml:space="preserve">Aircraft tail number, date/time (Zulu), crew, mission type, and authorizing signature field</w:t>
      </w:r>
    </w:p>
    <w:p>
      <w:pPr>
        <w:pStyle w:val="ListParagraph"/>
        <w:numPr>
          <w:ilvl w:val="0"/>
          <w:numId w:val="2"/>
        </w:numPr>
        <w:spacing w:after="40" w:before="40"/>
      </w:pPr>
      <w:r>
        <w:rPr>
          <w:rFonts w:ascii="Arial" w:cs="Arial" w:eastAsia="Arial" w:hAnsi="Arial"/>
          <w:sz w:val="20"/>
          <w:szCs w:val="20"/>
        </w:rPr>
        <w:t xml:space="preserve">Complete weight breakdown: basic empty weight, role-fit equipment, mission equipment, seats, cargo, fuel — each as a subtotal with contributing items listed</w:t>
      </w:r>
    </w:p>
    <w:p>
      <w:pPr>
        <w:pStyle w:val="ListParagraph"/>
        <w:numPr>
          <w:ilvl w:val="0"/>
          <w:numId w:val="2"/>
        </w:numPr>
        <w:spacing w:after="40" w:before="40"/>
      </w:pPr>
      <w:r>
        <w:rPr>
          <w:rFonts w:ascii="Arial" w:cs="Arial" w:eastAsia="Arial" w:hAnsi="Arial"/>
          <w:sz w:val="20"/>
          <w:szCs w:val="20"/>
        </w:rPr>
        <w:t xml:space="preserve">All five tank fuel quantities</w:t>
      </w:r>
    </w:p>
    <w:p>
      <w:pPr>
        <w:pStyle w:val="ListParagraph"/>
        <w:numPr>
          <w:ilvl w:val="0"/>
          <w:numId w:val="2"/>
        </w:numPr>
        <w:spacing w:after="40" w:before="40"/>
      </w:pPr>
      <w:r>
        <w:rPr>
          <w:rFonts w:ascii="Arial" w:cs="Arial" w:eastAsia="Arial" w:hAnsi="Arial"/>
          <w:sz w:val="20"/>
          <w:szCs w:val="20"/>
        </w:rPr>
        <w:t xml:space="preserve">Operating Weight, AUW, and CG at departure; estimated landing weight and CG</w:t>
      </w:r>
    </w:p>
    <w:p>
      <w:pPr>
        <w:pStyle w:val="ListParagraph"/>
        <w:numPr>
          <w:ilvl w:val="0"/>
          <w:numId w:val="2"/>
        </w:numPr>
        <w:spacing w:after="40" w:before="40"/>
      </w:pPr>
      <w:r>
        <w:rPr>
          <w:rFonts w:ascii="Arial" w:cs="Arial" w:eastAsia="Arial" w:hAnsi="Arial"/>
          <w:sz w:val="20"/>
          <w:szCs w:val="20"/>
        </w:rPr>
        <w:t xml:space="preserve">CG envelope diagram with plotted departure and landing points and the full departure-to-landing burn track</w:t>
      </w:r>
    </w:p>
    <w:p>
      <w:pPr>
        <w:pStyle w:val="ListParagraph"/>
        <w:numPr>
          <w:ilvl w:val="0"/>
          <w:numId w:val="2"/>
        </w:numPr>
        <w:spacing w:after="40" w:before="40"/>
      </w:pPr>
      <w:r>
        <w:rPr>
          <w:rFonts w:ascii="Arial" w:cs="Arial" w:eastAsia="Arial" w:hAnsi="Arial"/>
          <w:sz w:val="20"/>
          <w:szCs w:val="20"/>
        </w:rPr>
        <w:t xml:space="preserve">MCDU cross-check table showing calculated values, MCDU-reported values, and pass/warn/fail status</w:t>
      </w:r>
    </w:p>
    <w:p>
      <w:pPr>
        <w:pStyle w:val="ListParagraph"/>
        <w:numPr>
          <w:ilvl w:val="0"/>
          <w:numId w:val="2"/>
        </w:numPr>
        <w:spacing w:after="40" w:before="40"/>
      </w:pPr>
      <w:r>
        <w:rPr>
          <w:rFonts w:ascii="Arial" w:cs="Arial" w:eastAsia="Arial" w:hAnsi="Arial"/>
          <w:sz w:val="20"/>
          <w:szCs w:val="20"/>
        </w:rPr>
        <w:t xml:space="preserve">Application configuration version (date of last custodian export)</w:t>
      </w:r>
    </w:p>
    <w:p>
      <w:pPr>
        <w:spacing w:after="60" w:before="60"/>
      </w:pPr>
      <w:r>
        <w:rPr>
          <w:rFonts w:ascii="Arial" w:cs="Arial" w:eastAsia="Arial" w:hAnsi="Arial"/>
          <w:b w:val="false"/>
          <w:bCs w:val="false"/>
          <w:sz w:val="20"/>
          <w:szCs w:val="20"/>
        </w:rPr>
        <w:t xml:space="preserve">The configuration file in the source repository provides a datable record of what arm values and equipment weights were in use at any given time, enabling reconstruction of the exact calculation environment for any sortie.</w:t>
      </w:r>
    </w:p>
    <w:p>
      <w:pPr>
        <w:pStyle w:val="Heading1"/>
        <w:spacing w:after="160" w:before="320"/>
      </w:pPr>
      <w:r>
        <w:rPr>
          <w:rFonts w:ascii="Arial" w:cs="Arial" w:eastAsia="Arial" w:hAnsi="Arial"/>
          <w:b/>
          <w:bCs/>
          <w:color w:val="1F3864"/>
          <w:sz w:val="32"/>
          <w:szCs w:val="32"/>
        </w:rPr>
        <w:t xml:space="preserve">7. Next Steps</w:t>
      </w:r>
    </w:p>
    <w:p>
      <w:pPr>
        <w:spacing w:after="60" w:before="60"/>
      </w:pPr>
      <w:r>
        <w:rPr>
          <w:rFonts w:ascii="Arial" w:cs="Arial" w:eastAsia="Arial" w:hAnsi="Arial"/>
          <w:b w:val="false"/>
          <w:bCs w:val="false"/>
          <w:sz w:val="20"/>
          <w:szCs w:val="20"/>
        </w:rPr>
        <w:t xml:space="preserve">The following engagements are planned or in progress:</w:t>
      </w:r>
    </w:p>
    <w:p>
      <w:pPr>
        <w:pStyle w:val="ListParagraph"/>
        <w:numPr>
          <w:ilvl w:val="0"/>
          <w:numId w:val="2"/>
        </w:numPr>
        <w:spacing w:after="40" w:before="40"/>
      </w:pPr>
      <w:r>
        <w:rPr>
          <w:rFonts w:ascii="Arial" w:cs="Arial" w:eastAsia="Arial" w:hAnsi="Arial"/>
          <w:sz w:val="20"/>
          <w:szCs w:val="20"/>
        </w:rPr>
        <w:t xml:space="preserve">Formal DTAES written position on airworthiness classification</w:t>
      </w:r>
    </w:p>
    <w:p>
      <w:pPr>
        <w:pStyle w:val="ListParagraph"/>
        <w:numPr>
          <w:ilvl w:val="0"/>
          <w:numId w:val="2"/>
        </w:numPr>
        <w:spacing w:after="40" w:before="40"/>
      </w:pPr>
      <w:r>
        <w:rPr>
          <w:rFonts w:ascii="Arial" w:cs="Arial" w:eastAsia="Arial" w:hAnsi="Arial"/>
          <w:sz w:val="20"/>
          <w:szCs w:val="20"/>
        </w:rPr>
        <w:t xml:space="preserve">Operational evaluation during CH-149-615 simulator period (June 2026) — refining configuration data against actual aircraft systems</w:t>
      </w:r>
    </w:p>
    <w:p>
      <w:pPr>
        <w:pStyle w:val="ListParagraph"/>
        <w:numPr>
          <w:ilvl w:val="0"/>
          <w:numId w:val="2"/>
        </w:numPr>
        <w:spacing w:after="40" w:before="40"/>
      </w:pPr>
      <w:r>
        <w:rPr>
          <w:rFonts w:ascii="Arial" w:cs="Arial" w:eastAsia="Arial" w:hAnsi="Arial"/>
          <w:sz w:val="20"/>
          <w:szCs w:val="20"/>
        </w:rPr>
        <w:t xml:space="preserve">Discussion with Dispatch / RCAF Hangar App team regarding hosted deployment</w:t>
      </w:r>
    </w:p>
    <w:p>
      <w:pPr>
        <w:pStyle w:val="ListParagraph"/>
        <w:numPr>
          <w:ilvl w:val="0"/>
          <w:numId w:val="2"/>
        </w:numPr>
        <w:spacing w:after="40" w:before="40"/>
      </w:pPr>
      <w:r>
        <w:rPr>
          <w:rFonts w:ascii="Arial" w:cs="Arial" w:eastAsia="Arial" w:hAnsi="Arial"/>
          <w:sz w:val="20"/>
          <w:szCs w:val="20"/>
        </w:rPr>
        <w:t xml:space="preserve">Update of application data following receipt of first aircraft and OT&amp;E</w:t>
      </w:r>
    </w:p>
    <w:p>
      <w:pPr>
        <w:pStyle w:val="ListParagraph"/>
        <w:numPr>
          <w:ilvl w:val="0"/>
          <w:numId w:val="2"/>
        </w:numPr>
        <w:spacing w:after="40" w:before="40"/>
      </w:pPr>
      <w:r>
        <w:rPr>
          <w:rFonts w:ascii="Arial" w:cs="Arial" w:eastAsia="Arial" w:hAnsi="Arial"/>
          <w:sz w:val="20"/>
          <w:szCs w:val="20"/>
        </w:rPr>
        <w:t xml:space="preserve">Consideration of a parallel performance calculator for the -615 and -511 variants on the same platform</w:t>
      </w:r>
    </w:p>
    <w:p>
      <w:pPr>
        <w:pBdr>
          <w:bottom w:val="single" w:color="2E5496" w:sz="4" w:space="1"/>
        </w:pBdr>
        <w:spacing w:after="120" w:before="120"/>
      </w:pPr>
      <w:r>
        <w:t xml:space="preserve"/>
      </w:r>
    </w:p>
    <w:p>
      <w:pPr>
        <w:spacing w:after="60" w:before="60"/>
      </w:pPr>
      <w:r>
        <w:rPr>
          <w:rFonts w:ascii="Arial" w:cs="Arial" w:eastAsia="Arial" w:hAnsi="Arial"/>
          <w:b w:val="false"/>
          <w:bCs w:val="false"/>
          <w:sz w:val="20"/>
          <w:szCs w:val="20"/>
        </w:rPr>
        <w:t xml:space="preserve">Prepared by: CH-149 Flight Engineer, 442 Transport and Rescue Squadron (former Fleet Standards)</w:t>
      </w:r>
    </w:p>
    <w:p>
      <w:pPr>
        <w:spacing w:after="60" w:before="60"/>
      </w:pPr>
      <w:r>
        <w:rPr>
          <w:rFonts w:ascii="Arial" w:cs="Arial" w:eastAsia="Arial" w:hAnsi="Arial"/>
          <w:b w:val="false"/>
          <w:bCs w:val="false"/>
          <w:sz w:val="20"/>
          <w:szCs w:val="20"/>
        </w:rPr>
        <w:t xml:space="preserve">Data source: DLTP 101C-615</w:t>
      </w:r>
    </w:p>
    <w:p>
      <w:pPr>
        <w:spacing w:after="60" w:before="60"/>
      </w:pPr>
      <w:r>
        <w:rPr>
          <w:rFonts w:ascii="Arial" w:cs="Arial" w:eastAsia="Arial" w:hAnsi="Arial"/>
          <w:b w:val="false"/>
          <w:bCs w:val="false"/>
          <w:sz w:val="20"/>
          <w:szCs w:val="20"/>
        </w:rPr>
        <w:t xml:space="preserve">Classification: UNCLASSIFIED</w:t>
      </w:r>
    </w:p>
    <w:p>
      <w:pPr>
        <w:spacing w:after="60" w:before="60"/>
      </w:pPr>
      <w:r>
        <w:rPr>
          <w:rFonts w:ascii="Arial" w:cs="Arial" w:eastAsia="Arial" w:hAnsi="Arial"/>
          <w:b w:val="false"/>
          <w:bCs w:val="false"/>
          <w:sz w:val="20"/>
          <w:szCs w:val="20"/>
        </w:rPr>
        <w:t xml:space="preserve">Distribution: Information only — not a request for action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center" w:pos="4680"/>
        <w:tab w:val="right" w:pos="9360"/>
      </w:tabs>
      <w:spacing w:before="80"/>
    </w:pPr>
    <w:r>
      <w:rPr>
        <w:rFonts w:ascii="Arial" w:cs="Arial" w:eastAsia="Arial" w:hAnsi="Arial"/>
        <w:color w:val="666666"/>
        <w:sz w:val="16"/>
        <w:szCs w:val="16"/>
      </w:rPr>
      <w:t xml:space="preserve">CH-149-615 W&amp;B App — Information Brief</w:t>
    </w:r>
    <w:r>
      <w:rPr>
        <w:sz w:val="16"/>
        <w:szCs w:val="16"/>
      </w:rPr>
      <w:t xml:space="preserve">	</w:t>
    </w:r>
    <w:r>
      <w:rPr>
        <w:rFonts w:ascii="Arial" w:cs="Arial" w:eastAsia="Arial" w:hAnsi="Arial"/>
        <w:color w:val="666666"/>
        <w:sz w:val="16"/>
        <w:szCs w:val="16"/>
      </w:rPr>
      <w:t xml:space="preserve">UNCLASSIFIED — FOR INFORMATION</w:t>
    </w:r>
    <w:r>
      <w:rPr>
        <w:sz w:val="16"/>
        <w:szCs w:val="16"/>
      </w:rPr>
      <w:t xml:space="preserve">	</w:t>
    </w:r>
    <w:r>
      <w:rPr>
        <w:rFonts w:ascii="Arial" w:cs="Arial" w:eastAsia="Arial" w:hAnsi="Arial"/>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jc w:val="right"/>
    </w:pPr>
    <w:r>
      <w:rPr>
        <w:rFonts w:ascii="Arial" w:cs="Arial" w:eastAsia="Arial" w:hAnsi="Arial"/>
        <w:color w:val="888888"/>
        <w:sz w:val="16"/>
        <w:szCs w:val="16"/>
      </w:rPr>
      <w:t xml:space="preserve">UNCLASSIFIED — FOR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2026-06-01T23:36:24.015Z</dcterms:created>
  <dcterms:modified xsi:type="dcterms:W3CDTF">2026-06-01T23:36:24.015Z</dcterms:modified>
</cp:coreProperties>
</file>

<file path=docProps/custom.xml><?xml version="1.0" encoding="utf-8"?>
<Properties xmlns="http://schemas.openxmlformats.org/officeDocument/2006/custom-properties" xmlns:vt="http://schemas.openxmlformats.org/officeDocument/2006/docPropsVTypes"/>
</file>