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d1b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L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'</w:t>
      </w:r>
      <w:hyperlink r:id="rId7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adjectif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incrémental </w:t>
      </w:r>
      <w:hyperlink r:id="rId8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est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généralement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utilisé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par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les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informaticiens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pour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décrire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un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ajout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par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19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palier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, </w:t>
      </w:r>
      <w:hyperlink r:id="rId20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petit à petit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, </w:t>
      </w:r>
      <w:hyperlink r:id="rId21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afin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d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'</w:t>
      </w:r>
      <w:hyperlink r:id="rId23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être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24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certain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25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que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26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chaque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27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valeur ajoutée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28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apporte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une </w:t>
      </w:r>
      <w:hyperlink r:id="rId29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amélioration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30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sans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31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créer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32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de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</w:t>
      </w:r>
      <w:hyperlink r:id="rId33">
        <w:r w:rsidDel="00000000" w:rsidR="00000000" w:rsidRPr="00000000">
          <w:rPr>
            <w:color w:val="1d1d1b"/>
            <w:sz w:val="24"/>
            <w:szCs w:val="24"/>
            <w:highlight w:val="white"/>
            <w:rtl w:val="0"/>
          </w:rPr>
          <w:t xml:space="preserve">dysfonctionnement</w:t>
        </w:r>
      </w:hyperlink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Explication de l’idée  [nombre de colonne par pivot +1 ] </w:t>
      </w:r>
    </w:p>
    <w:p w:rsidR="00000000" w:rsidDel="00000000" w:rsidP="00000000" w:rsidRDefault="00000000" w:rsidRPr="00000000" w14:paraId="00000005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Pb rencontrés : deep copy car dans ce langage les “structures de données” sont passées par adresse. Or nous utilisons comme type “nombre” des *big.Rat qui sont des pointeurs sur des structures particulières. </w:t>
      </w:r>
    </w:p>
    <w:p w:rsidR="00000000" w:rsidDel="00000000" w:rsidP="00000000" w:rsidRDefault="00000000" w:rsidRPr="00000000" w14:paraId="00000008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(partie simplexe? : preuve Invariant)</w:t>
      </w:r>
    </w:p>
    <w:p w:rsidR="00000000" w:rsidDel="00000000" w:rsidP="00000000" w:rsidRDefault="00000000" w:rsidRPr="00000000" w14:paraId="0000000B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exemple général</w:t>
      </w:r>
    </w:p>
    <w:p w:rsidR="00000000" w:rsidDel="00000000" w:rsidP="00000000" w:rsidRDefault="00000000" w:rsidRPr="00000000" w14:paraId="0000000E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2 exemples : celui présenté en réunion : Cédric</w:t>
      </w:r>
    </w:p>
    <w:p w:rsidR="00000000" w:rsidDel="00000000" w:rsidP="00000000" w:rsidRDefault="00000000" w:rsidRPr="00000000" w14:paraId="00000011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                    celui préparé en codant incrémental : Margaux</w:t>
      </w:r>
    </w:p>
    <w:p w:rsidR="00000000" w:rsidDel="00000000" w:rsidP="00000000" w:rsidRDefault="00000000" w:rsidRPr="00000000" w14:paraId="00000012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Expliquer pourquoi les affectations n’ont pas besoin d’être mis à jour régulièrement.</w:t>
      </w:r>
    </w:p>
    <w:p w:rsidR="00000000" w:rsidDel="00000000" w:rsidP="00000000" w:rsidRDefault="00000000" w:rsidRPr="00000000" w14:paraId="00000015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2 photos : -dans la fonctions coefficients</w:t>
      </w:r>
    </w:p>
    <w:p w:rsidR="00000000" w:rsidDel="00000000" w:rsidP="00000000" w:rsidRDefault="00000000" w:rsidRPr="00000000" w14:paraId="00000018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color w:val="1d1d1b"/>
          <w:sz w:val="24"/>
          <w:szCs w:val="24"/>
          <w:highlight w:val="white"/>
          <w:rtl w:val="0"/>
        </w:rPr>
        <w:t xml:space="preserve">                 -fonction qui traite la mis à jour</w:t>
      </w:r>
    </w:p>
    <w:p w:rsidR="00000000" w:rsidDel="00000000" w:rsidP="00000000" w:rsidRDefault="00000000" w:rsidRPr="00000000" w14:paraId="00000019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d1d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ternaute.fr/dictionnaire/fr/definition/petit-a-petit/" TargetMode="External"/><Relationship Id="rId22" Type="http://schemas.openxmlformats.org/officeDocument/2006/relationships/hyperlink" Target="https://www.linternaute.fr/dictionnaire/fr/definition/d/" TargetMode="External"/><Relationship Id="rId21" Type="http://schemas.openxmlformats.org/officeDocument/2006/relationships/hyperlink" Target="https://www.linternaute.fr/dictionnaire/fr/definition/afin/" TargetMode="External"/><Relationship Id="rId24" Type="http://schemas.openxmlformats.org/officeDocument/2006/relationships/hyperlink" Target="https://www.linternaute.fr/dictionnaire/fr/definition/certain/" TargetMode="External"/><Relationship Id="rId23" Type="http://schemas.openxmlformats.org/officeDocument/2006/relationships/hyperlink" Target="https://www.linternaute.fr/dictionnaire/fr/definition/et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ternaute.fr/dictionnaire/fr/definition/generalement/" TargetMode="External"/><Relationship Id="rId26" Type="http://schemas.openxmlformats.org/officeDocument/2006/relationships/hyperlink" Target="https://www.linternaute.fr/dictionnaire/fr/definition/chaque/" TargetMode="External"/><Relationship Id="rId25" Type="http://schemas.openxmlformats.org/officeDocument/2006/relationships/hyperlink" Target="https://www.linternaute.fr/dictionnaire/fr/definition/que/" TargetMode="External"/><Relationship Id="rId28" Type="http://schemas.openxmlformats.org/officeDocument/2006/relationships/hyperlink" Target="https://www.linternaute.fr/dictionnaire/fr/definition/apporter/" TargetMode="External"/><Relationship Id="rId27" Type="http://schemas.openxmlformats.org/officeDocument/2006/relationships/hyperlink" Target="https://www.linternaute.fr/dictionnaire/fr/definition/valeur-ajoute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ternaute.fr/dictionnaire/fr/definition/l/" TargetMode="External"/><Relationship Id="rId29" Type="http://schemas.openxmlformats.org/officeDocument/2006/relationships/hyperlink" Target="https://www.linternaute.fr/dictionnaire/fr/definition/amelioration/" TargetMode="External"/><Relationship Id="rId7" Type="http://schemas.openxmlformats.org/officeDocument/2006/relationships/hyperlink" Target="https://www.linternaute.fr/dictionnaire/fr/definition/adjectif/" TargetMode="External"/><Relationship Id="rId8" Type="http://schemas.openxmlformats.org/officeDocument/2006/relationships/hyperlink" Target="https://www.linternaute.fr/dictionnaire/fr/definition/est/" TargetMode="External"/><Relationship Id="rId31" Type="http://schemas.openxmlformats.org/officeDocument/2006/relationships/hyperlink" Target="https://www.linternaute.fr/dictionnaire/fr/definition/creer/" TargetMode="External"/><Relationship Id="rId30" Type="http://schemas.openxmlformats.org/officeDocument/2006/relationships/hyperlink" Target="https://www.linternaute.fr/dictionnaire/fr/definition/sans/" TargetMode="External"/><Relationship Id="rId11" Type="http://schemas.openxmlformats.org/officeDocument/2006/relationships/hyperlink" Target="https://www.linternaute.fr/dictionnaire/fr/definition/par/" TargetMode="External"/><Relationship Id="rId33" Type="http://schemas.openxmlformats.org/officeDocument/2006/relationships/hyperlink" Target="https://www.linternaute.fr/dictionnaire/fr/definition/dysfonctionnement/" TargetMode="External"/><Relationship Id="rId10" Type="http://schemas.openxmlformats.org/officeDocument/2006/relationships/hyperlink" Target="https://www.linternaute.fr/dictionnaire/fr/definition/utilise/" TargetMode="External"/><Relationship Id="rId32" Type="http://schemas.openxmlformats.org/officeDocument/2006/relationships/hyperlink" Target="https://www.linternaute.fr/dictionnaire/fr/definition/de-1/" TargetMode="External"/><Relationship Id="rId13" Type="http://schemas.openxmlformats.org/officeDocument/2006/relationships/hyperlink" Target="https://www.linternaute.fr/dictionnaire/fr/definition/informaticien/" TargetMode="External"/><Relationship Id="rId12" Type="http://schemas.openxmlformats.org/officeDocument/2006/relationships/hyperlink" Target="https://www.linternaute.fr/dictionnaire/fr/definition/le/" TargetMode="External"/><Relationship Id="rId15" Type="http://schemas.openxmlformats.org/officeDocument/2006/relationships/hyperlink" Target="https://www.linternaute.fr/dictionnaire/fr/definition/decrire/" TargetMode="External"/><Relationship Id="rId14" Type="http://schemas.openxmlformats.org/officeDocument/2006/relationships/hyperlink" Target="https://www.linternaute.fr/dictionnaire/fr/definition/pour/" TargetMode="External"/><Relationship Id="rId17" Type="http://schemas.openxmlformats.org/officeDocument/2006/relationships/hyperlink" Target="https://www.linternaute.fr/dictionnaire/fr/definition/ajout/" TargetMode="External"/><Relationship Id="rId16" Type="http://schemas.openxmlformats.org/officeDocument/2006/relationships/hyperlink" Target="https://www.linternaute.fr/dictionnaire/fr/definition/un/" TargetMode="External"/><Relationship Id="rId19" Type="http://schemas.openxmlformats.org/officeDocument/2006/relationships/hyperlink" Target="https://www.linternaute.fr/dictionnaire/fr/definition/palier/" TargetMode="External"/><Relationship Id="rId18" Type="http://schemas.openxmlformats.org/officeDocument/2006/relationships/hyperlink" Target="https://www.linternaute.fr/dictionnaire/fr/definition/p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