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1. Introduction: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A. The importance of managing finances is vital for Caribbean Flavors Catering's success. Effective financial management ensures profitability, sustainability, and growth.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B. Introducing budgeting as a tool aligns with our commitment to provide exceptional catering services while maintaining financial stability.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4.650283553875"/>
        <w:gridCol w:w="2260.3780718336484"/>
        <w:gridCol w:w="2207.296786389414"/>
        <w:gridCol w:w="2127.6748582230625"/>
        <w:tblGridChange w:id="0">
          <w:tblGrid>
            <w:gridCol w:w="2764.650283553875"/>
            <w:gridCol w:w="2260.3780718336484"/>
            <w:gridCol w:w="2207.296786389414"/>
            <w:gridCol w:w="2127.674858223062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Estimated Monthly Cost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Estimated Annual Cost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Actual Annual Spend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Expenses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Salaries and Benefits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$40,000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$480,000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$490,000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Rent and Utilities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$6,000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$72,000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$75,000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Equipment and Supplies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$3,000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$36,000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$34,000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Marketing and Advertising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$4,000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$48,000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$50,000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Research and Development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$12,000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$144,000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$138,000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General Administrative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$2,500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$30,000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$29,000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Insurance: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General Liability Insurance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$500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$6,000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$5,800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Professional Liability Insurance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$800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$9,600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$9,500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Workers' Compensation Insurance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$600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$7,200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$7,300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Property Insurance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$300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$3,600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$3,550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Software and Tools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$18,000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$17,500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Employee Training and Development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$12,000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$11,800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Travel and Conferences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$1,200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$14,400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$14,700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$12,000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$11,500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Total Expenses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$74,600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$895,800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$888,350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Revenue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Product Sales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$120,000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$1,440,000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$1,460,000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Subscription Services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$20,000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$240,000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$235,000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Consulting Services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$120,000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$125,000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Licensing and Royalties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$5,000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$60,000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$58,000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Total Revenue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$155,000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$1,860,000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$1,878,000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Net Profit (Revenue - Expenses)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$80,400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$964,200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$989,650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