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статический метод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830CB2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Pr="006A453B" w:rsidRDefault="006A453B" w:rsidP="006A453B">
      <w:pPr>
        <w:spacing w:after="0" w:line="240" w:lineRule="auto"/>
        <w:ind w:firstLine="567"/>
        <w:jc w:val="both"/>
        <w:rPr>
          <w:i/>
        </w:rPr>
      </w:pPr>
      <w:r w:rsidRPr="006A453B">
        <w:rPr>
          <w:i/>
          <w:highlight w:val="yellow"/>
        </w:rPr>
        <w:t>.collect(Collectors.toList());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P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405FA9" w:rsidRPr="00CC27DA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405FA9" w:rsidRPr="00596FF0" w:rsidRDefault="00405FA9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3C38CC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7334C">
        <w:rPr>
          <w:i/>
          <w:lang w:val="en-US"/>
        </w:rPr>
        <w:t>import org.junit.jupiter.api.Assertions;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lastRenderedPageBreak/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C20B5D" w:rsidRPr="00740E67" w:rsidRDefault="00C20B5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lastRenderedPageBreak/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775246" w:rsidRDefault="00775246" w:rsidP="00DE10DB">
      <w:pPr>
        <w:spacing w:after="0" w:line="240" w:lineRule="auto"/>
        <w:ind w:firstLine="284"/>
        <w:jc w:val="both"/>
      </w:pPr>
      <w:r>
        <w:t xml:space="preserve">Для просмотра покрытия в </w:t>
      </w:r>
      <w:r w:rsidRPr="00775246">
        <w:rPr>
          <w:i/>
          <w:lang w:val="en-US"/>
        </w:rPr>
        <w:t>IDEA</w:t>
      </w:r>
      <w:r w:rsidRPr="00775246">
        <w:t xml:space="preserve"> </w:t>
      </w:r>
      <w:r>
        <w:t xml:space="preserve">нужно запустить тесты </w:t>
      </w:r>
      <w:r w:rsidRPr="00775246">
        <w:rPr>
          <w:b/>
          <w:i/>
          <w:lang w:val="en-US"/>
        </w:rPr>
        <w:t>with</w:t>
      </w:r>
      <w:r w:rsidRPr="00775246">
        <w:rPr>
          <w:b/>
          <w:i/>
        </w:rPr>
        <w:t xml:space="preserve"> </w:t>
      </w:r>
      <w:r w:rsidRPr="00775246">
        <w:rPr>
          <w:b/>
          <w:i/>
          <w:lang w:val="en-US"/>
        </w:rPr>
        <w:t>Coverage</w:t>
      </w:r>
      <w:r w:rsidRPr="00775246">
        <w:t>.</w:t>
      </w:r>
      <w:bookmarkStart w:id="0" w:name="_GoBack"/>
      <w:bookmarkEnd w:id="0"/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733972">
      <w:pPr>
        <w:spacing w:after="0" w:line="240" w:lineRule="auto"/>
        <w:ind w:firstLine="284"/>
        <w:jc w:val="both"/>
      </w:pPr>
    </w:p>
    <w:p w:rsidR="006A5825" w:rsidRPr="00740E67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46B879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23"/>
  </w:num>
  <w:num w:numId="7">
    <w:abstractNumId w:val="5"/>
  </w:num>
  <w:num w:numId="8">
    <w:abstractNumId w:val="15"/>
  </w:num>
  <w:num w:numId="9">
    <w:abstractNumId w:val="21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25"/>
  </w:num>
  <w:num w:numId="16">
    <w:abstractNumId w:val="18"/>
  </w:num>
  <w:num w:numId="17">
    <w:abstractNumId w:val="7"/>
  </w:num>
  <w:num w:numId="18">
    <w:abstractNumId w:val="9"/>
  </w:num>
  <w:num w:numId="19">
    <w:abstractNumId w:val="0"/>
  </w:num>
  <w:num w:numId="20">
    <w:abstractNumId w:val="26"/>
  </w:num>
  <w:num w:numId="21">
    <w:abstractNumId w:val="6"/>
  </w:num>
  <w:num w:numId="22">
    <w:abstractNumId w:val="20"/>
  </w:num>
  <w:num w:numId="23">
    <w:abstractNumId w:val="22"/>
  </w:num>
  <w:num w:numId="24">
    <w:abstractNumId w:val="8"/>
  </w:num>
  <w:num w:numId="25">
    <w:abstractNumId w:val="14"/>
  </w:num>
  <w:num w:numId="26">
    <w:abstractNumId w:val="24"/>
  </w:num>
  <w:num w:numId="2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73F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5799"/>
    <w:rsid w:val="000D5CDD"/>
    <w:rsid w:val="000D6A48"/>
    <w:rsid w:val="000D784E"/>
    <w:rsid w:val="000D78C2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46D"/>
    <w:rsid w:val="00360766"/>
    <w:rsid w:val="00360794"/>
    <w:rsid w:val="00360A60"/>
    <w:rsid w:val="00360D14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8EF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9F6"/>
    <w:rsid w:val="00507AE1"/>
    <w:rsid w:val="00507E78"/>
    <w:rsid w:val="00507E7A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E54"/>
    <w:rsid w:val="00523F18"/>
    <w:rsid w:val="00524639"/>
    <w:rsid w:val="005248EC"/>
    <w:rsid w:val="00526322"/>
    <w:rsid w:val="00526704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FFE"/>
    <w:rsid w:val="0053725B"/>
    <w:rsid w:val="0053780A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4B76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47"/>
    <w:rsid w:val="00584DF6"/>
    <w:rsid w:val="005850F0"/>
    <w:rsid w:val="00585597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75"/>
    <w:rsid w:val="0059694C"/>
    <w:rsid w:val="0059698E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9ED"/>
    <w:rsid w:val="00620DC0"/>
    <w:rsid w:val="0062126E"/>
    <w:rsid w:val="006219D3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AE"/>
    <w:rsid w:val="009022C2"/>
    <w:rsid w:val="009039CD"/>
    <w:rsid w:val="00903E97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731"/>
    <w:rsid w:val="0093212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7DA"/>
    <w:rsid w:val="00CC2DE9"/>
    <w:rsid w:val="00CC318E"/>
    <w:rsid w:val="00CC31F1"/>
    <w:rsid w:val="00CC41DF"/>
    <w:rsid w:val="00CC4342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633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7FE8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B07A-A36B-4255-8072-971FC201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27272</TotalTime>
  <Pages>39</Pages>
  <Words>17295</Words>
  <Characters>98586</Characters>
  <Application>Microsoft Office Word</Application>
  <DocSecurity>0</DocSecurity>
  <Lines>821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4246</cp:revision>
  <dcterms:created xsi:type="dcterms:W3CDTF">2021-04-05T19:35:00Z</dcterms:created>
  <dcterms:modified xsi:type="dcterms:W3CDTF">2022-09-26T20:37:00Z</dcterms:modified>
</cp:coreProperties>
</file>