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28DD78"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Case Study: Genomic surveillance elucidates Ebola virus origin and transmission during the 2014 outbreak</w:t>
      </w:r>
    </w:p>
    <w:p w14:paraId="66C503FB" w14:textId="77777777" w:rsidR="00F716BB" w:rsidRPr="003C43A2" w:rsidRDefault="00F716BB" w:rsidP="00F716BB">
      <w:pPr>
        <w:spacing w:after="0" w:line="240" w:lineRule="auto"/>
        <w:rPr>
          <w:rFonts w:ascii="Arial" w:eastAsia="Times New Roman" w:hAnsi="Arial" w:cs="Arial"/>
          <w:color w:val="1F1F1F"/>
          <w:kern w:val="0"/>
          <w14:ligatures w14:val="none"/>
        </w:rPr>
      </w:pPr>
    </w:p>
    <w:p w14:paraId="2F36A7A6"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Breakout group #:</w:t>
      </w:r>
    </w:p>
    <w:p w14:paraId="5ECA619F" w14:textId="77777777" w:rsidR="00F716BB" w:rsidRPr="003C43A2" w:rsidRDefault="00F716BB" w:rsidP="00F716BB">
      <w:pPr>
        <w:spacing w:after="0" w:line="240" w:lineRule="auto"/>
        <w:rPr>
          <w:rFonts w:ascii="Arial" w:eastAsia="Times New Roman" w:hAnsi="Arial" w:cs="Arial"/>
          <w:color w:val="1F1F1F"/>
          <w:kern w:val="0"/>
          <w14:ligatures w14:val="none"/>
        </w:rPr>
      </w:pPr>
    </w:p>
    <w:p w14:paraId="150FF432"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Group members:</w:t>
      </w:r>
    </w:p>
    <w:p w14:paraId="2017D711" w14:textId="77777777" w:rsidR="00F716BB" w:rsidRPr="003C43A2" w:rsidRDefault="00F716BB" w:rsidP="00F716BB">
      <w:pPr>
        <w:spacing w:after="0" w:line="240" w:lineRule="auto"/>
        <w:rPr>
          <w:rFonts w:ascii="Arial" w:eastAsia="Times New Roman" w:hAnsi="Arial" w:cs="Arial"/>
          <w:color w:val="1F1F1F"/>
          <w:kern w:val="0"/>
          <w14:ligatures w14:val="none"/>
        </w:rPr>
      </w:pPr>
    </w:p>
    <w:p w14:paraId="4DA263CB"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Facilitator:</w:t>
      </w:r>
    </w:p>
    <w:p w14:paraId="69DB3A8F" w14:textId="77777777" w:rsidR="00F716BB" w:rsidRPr="003C43A2" w:rsidRDefault="00F716BB" w:rsidP="00F716BB">
      <w:pPr>
        <w:spacing w:after="0" w:line="240" w:lineRule="auto"/>
        <w:rPr>
          <w:rFonts w:ascii="Arial" w:eastAsia="Times New Roman" w:hAnsi="Arial" w:cs="Arial"/>
          <w:color w:val="1F1F1F"/>
          <w:kern w:val="0"/>
          <w14:ligatures w14:val="none"/>
        </w:rPr>
      </w:pPr>
    </w:p>
    <w:p w14:paraId="1A627BA9"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Note-taker:</w:t>
      </w:r>
    </w:p>
    <w:p w14:paraId="4F2EB199" w14:textId="77777777" w:rsidR="00F716BB" w:rsidRPr="003C43A2" w:rsidRDefault="00F716BB" w:rsidP="00F716BB">
      <w:pPr>
        <w:spacing w:after="0" w:line="240" w:lineRule="auto"/>
        <w:rPr>
          <w:rFonts w:ascii="Arial" w:eastAsia="Times New Roman" w:hAnsi="Arial" w:cs="Arial"/>
          <w:color w:val="1F1F1F"/>
          <w:kern w:val="0"/>
          <w14:ligatures w14:val="none"/>
        </w:rPr>
      </w:pPr>
    </w:p>
    <w:p w14:paraId="4D60250E"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Reporter:</w:t>
      </w:r>
    </w:p>
    <w:p w14:paraId="7C7A6831" w14:textId="77777777" w:rsidR="00F716BB" w:rsidRPr="003C43A2" w:rsidRDefault="00F716BB" w:rsidP="00F716BB">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14:ligatures w14:val="none"/>
        </w:rPr>
        <w:br/>
      </w:r>
    </w:p>
    <w:p w14:paraId="7EFC2565" w14:textId="77777777" w:rsidR="00F716BB" w:rsidRDefault="00F716BB" w:rsidP="00F716BB">
      <w:pPr>
        <w:spacing w:after="0" w:line="240" w:lineRule="auto"/>
        <w:outlineLvl w:val="2"/>
        <w:rPr>
          <w:rFonts w:ascii="Arial" w:eastAsia="Times New Roman" w:hAnsi="Arial" w:cs="Arial"/>
          <w:b/>
          <w:bCs/>
          <w:color w:val="1F1F1F"/>
          <w:kern w:val="0"/>
          <w14:ligatures w14:val="none"/>
        </w:rPr>
      </w:pPr>
      <w:r w:rsidRPr="00F716BB">
        <w:rPr>
          <w:rFonts w:ascii="Arial" w:eastAsia="Times New Roman" w:hAnsi="Arial" w:cs="Arial"/>
          <w:b/>
          <w:bCs/>
          <w:color w:val="1F1F1F"/>
          <w:kern w:val="0"/>
          <w14:ligatures w14:val="none"/>
        </w:rPr>
        <w:t>Discussion prompts</w:t>
      </w:r>
    </w:p>
    <w:p w14:paraId="0292FA96" w14:textId="4A180A58" w:rsidR="00F716BB" w:rsidRPr="00F716BB" w:rsidRDefault="00F716BB" w:rsidP="00F716BB">
      <w:pPr>
        <w:spacing w:after="0" w:line="240" w:lineRule="auto"/>
        <w:outlineLvl w:val="2"/>
        <w:rPr>
          <w:rFonts w:ascii="Arial" w:eastAsia="Times New Roman" w:hAnsi="Arial" w:cs="Arial"/>
          <w:b/>
          <w:bCs/>
          <w:color w:val="1F1F1F"/>
          <w:kern w:val="0"/>
          <w14:ligatures w14:val="none"/>
        </w:rPr>
      </w:pPr>
      <w:hyperlink r:id="rId5" w:history="1">
        <w:r>
          <w:rPr>
            <w:rStyle w:val="Hyperlink"/>
            <w:rFonts w:ascii="Arial" w:eastAsia="Times New Roman" w:hAnsi="Arial" w:cs="Arial"/>
            <w:b/>
            <w:bCs/>
            <w:kern w:val="0"/>
            <w14:ligatures w14:val="none"/>
          </w:rPr>
          <w:t xml:space="preserve">Mural </w:t>
        </w:r>
        <w:r>
          <w:rPr>
            <w:rStyle w:val="Hyperlink"/>
            <w:rFonts w:ascii="Arial" w:eastAsia="Times New Roman" w:hAnsi="Arial" w:cs="Arial"/>
            <w:b/>
            <w:bCs/>
            <w:kern w:val="0"/>
            <w14:ligatures w14:val="none"/>
          </w:rPr>
          <w:t>b</w:t>
        </w:r>
        <w:r>
          <w:rPr>
            <w:rStyle w:val="Hyperlink"/>
            <w:rFonts w:ascii="Arial" w:eastAsia="Times New Roman" w:hAnsi="Arial" w:cs="Arial"/>
            <w:b/>
            <w:bCs/>
            <w:kern w:val="0"/>
            <w14:ligatures w14:val="none"/>
          </w:rPr>
          <w:t>oard</w:t>
        </w:r>
      </w:hyperlink>
      <w:r>
        <w:rPr>
          <w:rFonts w:ascii="Arial" w:eastAsia="Times New Roman" w:hAnsi="Arial" w:cs="Arial"/>
          <w:b/>
          <w:bCs/>
          <w:color w:val="1F1F1F"/>
          <w:kern w:val="0"/>
          <w14:ligatures w14:val="none"/>
        </w:rPr>
        <w:t xml:space="preserve"> </w:t>
      </w:r>
    </w:p>
    <w:p w14:paraId="247A232D" w14:textId="22575CC9" w:rsidR="00F716BB" w:rsidRPr="003C43A2" w:rsidRDefault="00F716BB" w:rsidP="00F716BB">
      <w:pPr>
        <w:spacing w:after="0" w:line="240" w:lineRule="auto"/>
        <w:rPr>
          <w:rFonts w:ascii="Arial" w:eastAsia="Times New Roman" w:hAnsi="Arial" w:cs="Arial"/>
          <w:color w:val="1F1F1F"/>
          <w:kern w:val="0"/>
          <w14:ligatures w14:val="none"/>
        </w:rPr>
      </w:pPr>
    </w:p>
    <w:p w14:paraId="653CAB71" w14:textId="6B59911A" w:rsidR="00F716BB" w:rsidRPr="00F716BB" w:rsidRDefault="00F716BB" w:rsidP="00F716BB">
      <w:pPr>
        <w:spacing w:after="0" w:line="240" w:lineRule="auto"/>
        <w:outlineLvl w:val="2"/>
        <w:rPr>
          <w:rFonts w:ascii="Arial" w:eastAsia="Times New Roman" w:hAnsi="Arial" w:cs="Arial"/>
          <w:b/>
          <w:bCs/>
          <w:color w:val="1F1F1F"/>
          <w:kern w:val="0"/>
          <w:sz w:val="27"/>
          <w:szCs w:val="27"/>
          <w14:ligatures w14:val="none"/>
        </w:rPr>
      </w:pPr>
      <w:r w:rsidRPr="00F716BB">
        <w:rPr>
          <w:rFonts w:ascii="Arial" w:eastAsia="Times New Roman" w:hAnsi="Arial" w:cs="Arial"/>
          <w:b/>
          <w:bCs/>
          <w:color w:val="1F1F1F"/>
          <w:kern w:val="0"/>
          <w14:ligatures w14:val="none"/>
        </w:rPr>
        <w:t>Prompt 1</w:t>
      </w:r>
      <w:r w:rsidRPr="00F716BB">
        <w:rPr>
          <w:rFonts w:ascii="Arial" w:eastAsia="Times New Roman" w:hAnsi="Arial" w:cs="Arial"/>
          <w:b/>
          <w:bCs/>
          <w:color w:val="1F1F1F"/>
          <w:kern w:val="0"/>
          <w14:ligatures w14:val="none"/>
        </w:rPr>
        <w:t>-</w:t>
      </w:r>
      <w:r>
        <w:rPr>
          <w:rFonts w:ascii="Arial" w:eastAsia="Times New Roman" w:hAnsi="Arial" w:cs="Arial"/>
          <w:b/>
          <w:bCs/>
          <w:color w:val="1F1F1F"/>
          <w:kern w:val="0"/>
          <w:sz w:val="27"/>
          <w:szCs w:val="27"/>
          <w14:ligatures w14:val="none"/>
        </w:rPr>
        <w:t xml:space="preserve"> </w:t>
      </w:r>
      <w:r w:rsidRPr="003C43A2">
        <w:rPr>
          <w:rFonts w:ascii="Arial" w:eastAsia="Times New Roman" w:hAnsi="Arial" w:cs="Arial"/>
          <w:color w:val="1F1F1F"/>
          <w:kern w:val="0"/>
          <w:bdr w:val="none" w:sz="0" w:space="0" w:color="auto" w:frame="1"/>
          <w14:ligatures w14:val="none"/>
        </w:rPr>
        <w:t>The study established that all 2014 West African EBOV genomes shared a common ancestor dating to late February 2014, indicating a single zoonotic spillover into humans followed by sustained human-to-human transmission.</w:t>
      </w:r>
      <w:r w:rsidRPr="003C43A2">
        <w:rPr>
          <w:rFonts w:ascii="Arial" w:eastAsia="Times New Roman" w:hAnsi="Arial" w:cs="Arial"/>
          <w:color w:val="1F1F1F"/>
          <w:kern w:val="0"/>
          <w14:ligatures w14:val="none"/>
        </w:rPr>
        <w:t xml:space="preserve"> </w:t>
      </w:r>
    </w:p>
    <w:p w14:paraId="638A0C01" w14:textId="051CE4F7" w:rsidR="00F716BB" w:rsidRPr="003C43A2" w:rsidRDefault="00F716BB" w:rsidP="00F716BB">
      <w:pPr>
        <w:spacing w:after="0" w:line="240" w:lineRule="auto"/>
        <w:rPr>
          <w:rFonts w:ascii="Arial" w:eastAsia="Times New Roman" w:hAnsi="Arial" w:cs="Arial"/>
          <w:color w:val="1F1F1F"/>
          <w:kern w:val="0"/>
          <w14:ligatures w14:val="none"/>
        </w:rPr>
      </w:pPr>
    </w:p>
    <w:p w14:paraId="298CDBB2" w14:textId="26CA45FA" w:rsidR="00F716BB" w:rsidRPr="00F716BB" w:rsidRDefault="00F716BB" w:rsidP="00F716BB">
      <w:pPr>
        <w:numPr>
          <w:ilvl w:val="0"/>
          <w:numId w:val="1"/>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How does confirming a single zoonotic spillover (versus ongoing, multiple spillovers from an animal reservoir) alter public health strategy and resource allocation?</w:t>
      </w:r>
      <w:r w:rsidRPr="003C43A2">
        <w:rPr>
          <w:rFonts w:ascii="Arial" w:eastAsia="Times New Roman" w:hAnsi="Arial" w:cs="Arial"/>
          <w:color w:val="1F1F1F"/>
          <w:kern w:val="0"/>
          <w14:ligatures w14:val="none"/>
        </w:rPr>
        <w:t xml:space="preserve"> </w:t>
      </w:r>
    </w:p>
    <w:p w14:paraId="7B9B52C8" w14:textId="54682BE5" w:rsidR="00F716BB" w:rsidRPr="003C43A2" w:rsidRDefault="00F716BB" w:rsidP="00F716BB">
      <w:pPr>
        <w:spacing w:after="0" w:line="240" w:lineRule="auto"/>
        <w:rPr>
          <w:rFonts w:ascii="Arial" w:eastAsia="Times New Roman" w:hAnsi="Arial" w:cs="Arial"/>
          <w:color w:val="1F1F1F"/>
          <w:kern w:val="0"/>
          <w14:ligatures w14:val="none"/>
        </w:rPr>
      </w:pPr>
    </w:p>
    <w:p w14:paraId="39F0C6D8" w14:textId="4820D685" w:rsidR="00F716BB" w:rsidRPr="003C43A2" w:rsidRDefault="00F716BB" w:rsidP="00F716BB">
      <w:pPr>
        <w:spacing w:after="0" w:line="240" w:lineRule="auto"/>
        <w:outlineLvl w:val="2"/>
        <w:rPr>
          <w:rFonts w:ascii="Arial" w:eastAsia="Times New Roman" w:hAnsi="Arial" w:cs="Arial"/>
          <w:color w:val="1F1F1F"/>
          <w:kern w:val="0"/>
          <w14:ligatures w14:val="none"/>
        </w:rPr>
      </w:pPr>
      <w:r w:rsidRPr="00F716BB">
        <w:rPr>
          <w:rFonts w:ascii="Arial" w:eastAsia="Times New Roman" w:hAnsi="Arial" w:cs="Arial"/>
          <w:b/>
          <w:bCs/>
          <w:color w:val="1F1F1F"/>
          <w:kern w:val="0"/>
          <w14:ligatures w14:val="none"/>
        </w:rPr>
        <w:t xml:space="preserve">Prompt </w:t>
      </w:r>
      <w:r>
        <w:rPr>
          <w:rFonts w:ascii="Arial" w:eastAsia="Times New Roman" w:hAnsi="Arial" w:cs="Arial"/>
          <w:b/>
          <w:bCs/>
          <w:color w:val="1F1F1F"/>
          <w:kern w:val="0"/>
          <w14:ligatures w14:val="none"/>
        </w:rPr>
        <w:t>2</w:t>
      </w:r>
      <w:r w:rsidRPr="00F716BB">
        <w:rPr>
          <w:rFonts w:ascii="Arial" w:eastAsia="Times New Roman" w:hAnsi="Arial" w:cs="Arial"/>
          <w:color w:val="1F1F1F"/>
          <w:kern w:val="0"/>
          <w14:ligatures w14:val="none"/>
        </w:rPr>
        <w:t>-</w:t>
      </w:r>
      <w:r>
        <w:rPr>
          <w:rFonts w:ascii="Arial" w:eastAsia="Times New Roman" w:hAnsi="Arial" w:cs="Arial"/>
          <w:color w:val="1F1F1F"/>
          <w:kern w:val="0"/>
          <w14:ligatures w14:val="none"/>
        </w:rPr>
        <w:t xml:space="preserve"> </w:t>
      </w:r>
      <w:r w:rsidRPr="003C43A2">
        <w:rPr>
          <w:rFonts w:ascii="Arial" w:eastAsia="Times New Roman" w:hAnsi="Arial" w:cs="Arial"/>
          <w:color w:val="1F1F1F"/>
          <w:kern w:val="0"/>
          <w:bdr w:val="none" w:sz="0" w:space="0" w:color="auto" w:frame="1"/>
          <w14:ligatures w14:val="none"/>
        </w:rPr>
        <w:t>The substitution rate within the 2014 outbreak was roughly double the historical rate between outbreaks, driven by an excess of nonsynonymous mutations. Additionally, Sierra Leonean genomes carried mutations in probe binding sites for four PCR diagnostic assays.</w:t>
      </w:r>
      <w:r w:rsidRPr="003C43A2">
        <w:rPr>
          <w:rFonts w:ascii="Arial" w:eastAsia="Times New Roman" w:hAnsi="Arial" w:cs="Arial"/>
          <w:color w:val="1F1F1F"/>
          <w:kern w:val="0"/>
          <w14:ligatures w14:val="none"/>
        </w:rPr>
        <w:t xml:space="preserve"> </w:t>
      </w:r>
      <w:r w:rsidRPr="003C43A2">
        <w:rPr>
          <w:rFonts w:ascii="Arial" w:eastAsia="Times New Roman" w:hAnsi="Arial" w:cs="Arial"/>
          <w:color w:val="1F1F1F"/>
          <w:kern w:val="0"/>
          <w14:ligatures w14:val="none"/>
        </w:rPr>
        <w:br/>
      </w:r>
    </w:p>
    <w:p w14:paraId="6509136D" w14:textId="43917414" w:rsidR="00F716BB" w:rsidRPr="00F716BB" w:rsidRDefault="00F716BB" w:rsidP="00F716BB">
      <w:pPr>
        <w:pStyle w:val="ListParagraph"/>
        <w:numPr>
          <w:ilvl w:val="0"/>
          <w:numId w:val="1"/>
        </w:numPr>
        <w:spacing w:after="0" w:line="240" w:lineRule="auto"/>
        <w:rPr>
          <w:rFonts w:ascii="Arial" w:eastAsia="Times New Roman" w:hAnsi="Arial" w:cs="Arial"/>
          <w:color w:val="1F1F1F"/>
          <w:kern w:val="0"/>
          <w14:ligatures w14:val="none"/>
        </w:rPr>
      </w:pPr>
      <w:r w:rsidRPr="00F716BB">
        <w:rPr>
          <w:rFonts w:ascii="Arial" w:eastAsia="Times New Roman" w:hAnsi="Arial" w:cs="Arial"/>
          <w:color w:val="1F1F1F"/>
          <w:kern w:val="0"/>
          <w:bdr w:val="none" w:sz="0" w:space="0" w:color="auto" w:frame="1"/>
          <w14:ligatures w14:val="none"/>
        </w:rPr>
        <w:t xml:space="preserve">Why must public health </w:t>
      </w:r>
      <w:proofErr w:type="gramStart"/>
      <w:r w:rsidRPr="00F716BB">
        <w:rPr>
          <w:rFonts w:ascii="Arial" w:eastAsia="Times New Roman" w:hAnsi="Arial" w:cs="Arial"/>
          <w:color w:val="1F1F1F"/>
          <w:kern w:val="0"/>
          <w:bdr w:val="none" w:sz="0" w:space="0" w:color="auto" w:frame="1"/>
          <w14:ligatures w14:val="none"/>
        </w:rPr>
        <w:t>decision-makers</w:t>
      </w:r>
      <w:proofErr w:type="gramEnd"/>
      <w:r w:rsidRPr="00F716BB">
        <w:rPr>
          <w:rFonts w:ascii="Arial" w:eastAsia="Times New Roman" w:hAnsi="Arial" w:cs="Arial"/>
          <w:color w:val="1F1F1F"/>
          <w:kern w:val="0"/>
          <w:bdr w:val="none" w:sz="0" w:space="0" w:color="auto" w:frame="1"/>
          <w14:ligatures w14:val="none"/>
        </w:rPr>
        <w:t xml:space="preserve"> distinguish between a rapid increase in mutation frequency and proven functional/phenotypic adaptation?</w:t>
      </w:r>
      <w:r w:rsidRPr="00F716BB">
        <w:rPr>
          <w:rFonts w:ascii="Arial" w:eastAsia="Times New Roman" w:hAnsi="Arial" w:cs="Arial"/>
          <w:color w:val="1F1F1F"/>
          <w:kern w:val="0"/>
          <w14:ligatures w14:val="none"/>
        </w:rPr>
        <w:t xml:space="preserve"> </w:t>
      </w:r>
    </w:p>
    <w:p w14:paraId="283B16F7" w14:textId="77777777" w:rsidR="00F716BB" w:rsidRPr="003C43A2" w:rsidRDefault="00F716BB" w:rsidP="00F716BB">
      <w:pPr>
        <w:spacing w:after="0" w:line="240" w:lineRule="auto"/>
        <w:ind w:left="720"/>
        <w:rPr>
          <w:rFonts w:ascii="Arial" w:eastAsia="Times New Roman" w:hAnsi="Arial" w:cs="Arial"/>
          <w:color w:val="1F1F1F"/>
          <w:kern w:val="0"/>
          <w14:ligatures w14:val="none"/>
        </w:rPr>
      </w:pPr>
    </w:p>
    <w:p w14:paraId="7DECB773" w14:textId="77777777" w:rsidR="00F716BB" w:rsidRPr="003C43A2" w:rsidRDefault="00F716BB" w:rsidP="00F716BB">
      <w:pPr>
        <w:numPr>
          <w:ilvl w:val="0"/>
          <w:numId w:val="1"/>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What are the operational public health consequences when a pathogen accumulates mutations in diagnostic PCR target sites during an exponential outbreak? What monitoring systems should be established to prevent diagnostic failures?</w:t>
      </w:r>
      <w:r w:rsidRPr="003C43A2">
        <w:rPr>
          <w:rFonts w:ascii="Arial" w:eastAsia="Times New Roman" w:hAnsi="Arial" w:cs="Arial"/>
          <w:color w:val="1F1F1F"/>
          <w:kern w:val="0"/>
          <w14:ligatures w14:val="none"/>
        </w:rPr>
        <w:t xml:space="preserve"> </w:t>
      </w:r>
    </w:p>
    <w:p w14:paraId="1E425D36" w14:textId="77777777" w:rsidR="00F716BB" w:rsidRPr="003C43A2" w:rsidRDefault="00F716BB" w:rsidP="00F716BB">
      <w:pPr>
        <w:spacing w:after="0" w:line="240" w:lineRule="auto"/>
        <w:rPr>
          <w:rFonts w:ascii="Arial" w:eastAsia="Times New Roman" w:hAnsi="Arial" w:cs="Arial"/>
          <w:color w:val="1F1F1F"/>
          <w:kern w:val="0"/>
          <w14:ligatures w14:val="none"/>
        </w:rPr>
      </w:pPr>
    </w:p>
    <w:p w14:paraId="6683A398" w14:textId="50325245" w:rsidR="00F716BB" w:rsidRPr="003C43A2" w:rsidRDefault="00F716BB" w:rsidP="00F716BB">
      <w:pPr>
        <w:spacing w:after="0" w:line="240" w:lineRule="auto"/>
        <w:rPr>
          <w:rFonts w:ascii="Arial" w:eastAsia="Times New Roman" w:hAnsi="Arial" w:cs="Arial"/>
          <w:color w:val="1F1F1F"/>
          <w:kern w:val="0"/>
          <w14:ligatures w14:val="none"/>
        </w:rPr>
      </w:pPr>
      <w:r w:rsidRPr="00F716BB">
        <w:rPr>
          <w:rFonts w:ascii="Arial" w:eastAsia="Times New Roman" w:hAnsi="Arial" w:cs="Arial"/>
          <w:b/>
          <w:bCs/>
          <w:color w:val="1F1F1F"/>
          <w:kern w:val="0"/>
          <w14:ligatures w14:val="none"/>
        </w:rPr>
        <w:t>Prompt 3-</w:t>
      </w:r>
      <w:r>
        <w:rPr>
          <w:rFonts w:ascii="Arial" w:eastAsia="Times New Roman" w:hAnsi="Arial" w:cs="Arial"/>
          <w:b/>
          <w:bCs/>
          <w:color w:val="1F1F1F"/>
          <w:kern w:val="0"/>
          <w:sz w:val="27"/>
          <w:szCs w:val="27"/>
          <w14:ligatures w14:val="none"/>
        </w:rPr>
        <w:t xml:space="preserve"> </w:t>
      </w:r>
      <w:r w:rsidRPr="003C43A2">
        <w:rPr>
          <w:rFonts w:ascii="Arial" w:eastAsia="Times New Roman" w:hAnsi="Arial" w:cs="Arial"/>
          <w:color w:val="1F1F1F"/>
          <w:kern w:val="0"/>
          <w:bdr w:val="none" w:sz="0" w:space="0" w:color="auto" w:frame="1"/>
          <w14:ligatures w14:val="none"/>
        </w:rPr>
        <w:t xml:space="preserve">In an expanding outbreak, public health agencies </w:t>
      </w:r>
      <w:r>
        <w:rPr>
          <w:rFonts w:ascii="Arial" w:eastAsia="Times New Roman" w:hAnsi="Arial" w:cs="Arial"/>
          <w:color w:val="1F1F1F"/>
          <w:kern w:val="0"/>
          <w:bdr w:val="none" w:sz="0" w:space="0" w:color="auto" w:frame="1"/>
          <w14:ligatures w14:val="none"/>
        </w:rPr>
        <w:t xml:space="preserve">may </w:t>
      </w:r>
      <w:r w:rsidRPr="003C43A2">
        <w:rPr>
          <w:rFonts w:ascii="Arial" w:eastAsia="Times New Roman" w:hAnsi="Arial" w:cs="Arial"/>
          <w:color w:val="1F1F1F"/>
          <w:kern w:val="0"/>
          <w:bdr w:val="none" w:sz="0" w:space="0" w:color="auto" w:frame="1"/>
          <w14:ligatures w14:val="none"/>
        </w:rPr>
        <w:t>face severe limits on testing, contact tracing, and sequencing capacity.</w:t>
      </w:r>
      <w:r w:rsidRPr="003C43A2">
        <w:rPr>
          <w:rFonts w:ascii="Arial" w:eastAsia="Times New Roman" w:hAnsi="Arial" w:cs="Arial"/>
          <w:color w:val="1F1F1F"/>
          <w:kern w:val="0"/>
          <w14:ligatures w14:val="none"/>
        </w:rPr>
        <w:t xml:space="preserve"> </w:t>
      </w:r>
      <w:r w:rsidRPr="003C43A2">
        <w:rPr>
          <w:rFonts w:ascii="Arial" w:eastAsia="Times New Roman" w:hAnsi="Arial" w:cs="Arial"/>
          <w:color w:val="1F1F1F"/>
          <w:kern w:val="0"/>
          <w14:ligatures w14:val="none"/>
        </w:rPr>
        <w:br/>
      </w:r>
    </w:p>
    <w:p w14:paraId="6327FDF8" w14:textId="0767F114" w:rsidR="00F716BB" w:rsidRPr="003C43A2" w:rsidRDefault="00F716BB" w:rsidP="00F716BB">
      <w:pPr>
        <w:spacing w:after="0" w:line="240" w:lineRule="auto"/>
        <w:ind w:left="360"/>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 xml:space="preserve">4. </w:t>
      </w:r>
      <w:r w:rsidRPr="003C43A2">
        <w:rPr>
          <w:rFonts w:ascii="Arial" w:eastAsia="Times New Roman" w:hAnsi="Arial" w:cs="Arial"/>
          <w:color w:val="1F1F1F"/>
          <w:kern w:val="0"/>
          <w:bdr w:val="none" w:sz="0" w:space="0" w:color="auto" w:frame="1"/>
          <w14:ligatures w14:val="none"/>
        </w:rPr>
        <w:t xml:space="preserve">Using the decision frame from the </w:t>
      </w:r>
      <w:r w:rsidRPr="003C43A2">
        <w:rPr>
          <w:rFonts w:ascii="Arial" w:eastAsia="Times New Roman" w:hAnsi="Arial" w:cs="Arial"/>
          <w:i/>
          <w:iCs/>
          <w:color w:val="1F1F1F"/>
          <w:kern w:val="0"/>
          <w:bdr w:val="none" w:sz="0" w:space="0" w:color="auto" w:frame="1"/>
          <w14:ligatures w14:val="none"/>
        </w:rPr>
        <w:t>Mod4-MolEpi</w:t>
      </w:r>
      <w:r w:rsidRPr="003C43A2">
        <w:rPr>
          <w:rFonts w:ascii="Arial" w:eastAsia="Times New Roman" w:hAnsi="Arial" w:cs="Arial"/>
          <w:color w:val="1F1F1F"/>
          <w:kern w:val="0"/>
          <w:bdr w:val="none" w:sz="0" w:space="0" w:color="auto" w:frame="1"/>
          <w14:ligatures w14:val="none"/>
        </w:rPr>
        <w:t xml:space="preserve"> slide deck ("Which cases receive full investigation?")</w:t>
      </w:r>
      <w:r>
        <w:rPr>
          <w:rFonts w:ascii="Arial" w:eastAsia="Times New Roman" w:hAnsi="Arial" w:cs="Arial"/>
          <w:color w:val="1F1F1F"/>
          <w:kern w:val="0"/>
          <w:bdr w:val="none" w:sz="0" w:space="0" w:color="auto" w:frame="1"/>
          <w14:ligatures w14:val="none"/>
        </w:rPr>
        <w:t xml:space="preserve"> (see below)</w:t>
      </w:r>
      <w:r w:rsidRPr="003C43A2">
        <w:rPr>
          <w:rFonts w:ascii="Arial" w:eastAsia="Times New Roman" w:hAnsi="Arial" w:cs="Arial"/>
          <w:color w:val="1F1F1F"/>
          <w:kern w:val="0"/>
          <w:bdr w:val="none" w:sz="0" w:space="0" w:color="auto" w:frame="1"/>
          <w14:ligatures w14:val="none"/>
        </w:rPr>
        <w:t xml:space="preserve">, how would your group allocate limited investigation and sequencing capacity </w:t>
      </w:r>
      <w:r>
        <w:rPr>
          <w:rFonts w:ascii="Arial" w:eastAsia="Times New Roman" w:hAnsi="Arial" w:cs="Arial"/>
          <w:color w:val="1F1F1F"/>
          <w:kern w:val="0"/>
          <w:bdr w:val="none" w:sz="0" w:space="0" w:color="auto" w:frame="1"/>
          <w14:ligatures w14:val="none"/>
        </w:rPr>
        <w:t xml:space="preserve">(most to least) </w:t>
      </w:r>
      <w:r w:rsidRPr="003C43A2">
        <w:rPr>
          <w:rFonts w:ascii="Arial" w:eastAsia="Times New Roman" w:hAnsi="Arial" w:cs="Arial"/>
          <w:color w:val="1F1F1F"/>
          <w:kern w:val="0"/>
          <w:bdr w:val="none" w:sz="0" w:space="0" w:color="auto" w:frame="1"/>
          <w14:ligatures w14:val="none"/>
        </w:rPr>
        <w:t>among the following reported cases:</w:t>
      </w:r>
      <w:r w:rsidRPr="003C43A2">
        <w:rPr>
          <w:rFonts w:ascii="Arial" w:eastAsia="Times New Roman" w:hAnsi="Arial" w:cs="Arial"/>
          <w:color w:val="1F1F1F"/>
          <w:kern w:val="0"/>
          <w14:ligatures w14:val="none"/>
        </w:rPr>
        <w:t xml:space="preserve"> </w:t>
      </w:r>
    </w:p>
    <w:p w14:paraId="104707AF" w14:textId="77777777" w:rsidR="00F716BB" w:rsidRPr="003C43A2" w:rsidRDefault="00F716BB" w:rsidP="00F716BB">
      <w:pPr>
        <w:spacing w:after="0" w:line="240" w:lineRule="auto"/>
        <w:ind w:left="720"/>
        <w:rPr>
          <w:rFonts w:ascii="Arial" w:eastAsia="Times New Roman" w:hAnsi="Arial" w:cs="Arial"/>
          <w:color w:val="1F1F1F"/>
          <w:kern w:val="0"/>
          <w14:ligatures w14:val="none"/>
        </w:rPr>
      </w:pPr>
      <w:r w:rsidRPr="003C43A2">
        <w:rPr>
          <w:rFonts w:ascii="Arial" w:eastAsia="Times New Roman" w:hAnsi="Arial" w:cs="Arial"/>
          <w:color w:val="1F1F1F"/>
          <w:kern w:val="0"/>
          <w14:ligatures w14:val="none"/>
        </w:rPr>
        <w:br/>
      </w:r>
    </w:p>
    <w:p w14:paraId="0FFE9054" w14:textId="77777777" w:rsidR="00F716BB" w:rsidRPr="003C43A2" w:rsidRDefault="00F716BB" w:rsidP="00F716BB">
      <w:pPr>
        <w:numPr>
          <w:ilvl w:val="1"/>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lastRenderedPageBreak/>
        <w:t>High-risk superspreading settings (e.g., traditional burials/funerals)</w:t>
      </w:r>
      <w:r w:rsidRPr="003C43A2">
        <w:rPr>
          <w:rFonts w:ascii="Arial" w:eastAsia="Times New Roman" w:hAnsi="Arial" w:cs="Arial"/>
          <w:color w:val="1F1F1F"/>
          <w:kern w:val="0"/>
          <w14:ligatures w14:val="none"/>
        </w:rPr>
        <w:t xml:space="preserve"> </w:t>
      </w:r>
    </w:p>
    <w:p w14:paraId="33F3B27E" w14:textId="77777777" w:rsidR="00F716BB" w:rsidRPr="003C43A2" w:rsidRDefault="00F716BB" w:rsidP="00F716BB">
      <w:pPr>
        <w:spacing w:after="0" w:line="240" w:lineRule="auto"/>
        <w:ind w:left="1440"/>
        <w:rPr>
          <w:rFonts w:ascii="Arial" w:eastAsia="Times New Roman" w:hAnsi="Arial" w:cs="Arial"/>
          <w:color w:val="1F1F1F"/>
          <w:kern w:val="0"/>
          <w14:ligatures w14:val="none"/>
        </w:rPr>
      </w:pPr>
    </w:p>
    <w:p w14:paraId="27136CA8" w14:textId="77777777" w:rsidR="00F716BB" w:rsidRPr="003C43A2" w:rsidRDefault="00F716BB" w:rsidP="00F716BB">
      <w:pPr>
        <w:numPr>
          <w:ilvl w:val="1"/>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Healthcare worker infections at KGH</w:t>
      </w:r>
      <w:r w:rsidRPr="003C43A2">
        <w:rPr>
          <w:rFonts w:ascii="Arial" w:eastAsia="Times New Roman" w:hAnsi="Arial" w:cs="Arial"/>
          <w:color w:val="1F1F1F"/>
          <w:kern w:val="0"/>
          <w14:ligatures w14:val="none"/>
        </w:rPr>
        <w:t xml:space="preserve"> </w:t>
      </w:r>
    </w:p>
    <w:p w14:paraId="2F3C3D8D" w14:textId="77777777" w:rsidR="00F716BB" w:rsidRPr="003C43A2" w:rsidRDefault="00F716BB" w:rsidP="00F716BB">
      <w:pPr>
        <w:spacing w:after="0" w:line="240" w:lineRule="auto"/>
        <w:ind w:left="1440"/>
        <w:rPr>
          <w:rFonts w:ascii="Arial" w:eastAsia="Times New Roman" w:hAnsi="Arial" w:cs="Arial"/>
          <w:color w:val="1F1F1F"/>
          <w:kern w:val="0"/>
          <w14:ligatures w14:val="none"/>
        </w:rPr>
      </w:pPr>
    </w:p>
    <w:p w14:paraId="35121FDE" w14:textId="77777777" w:rsidR="00F716BB" w:rsidRPr="003C43A2" w:rsidRDefault="00F716BB" w:rsidP="00F716BB">
      <w:pPr>
        <w:numPr>
          <w:ilvl w:val="1"/>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Cases in new geographic chiefdoms/border areas</w:t>
      </w:r>
      <w:r w:rsidRPr="003C43A2">
        <w:rPr>
          <w:rFonts w:ascii="Arial" w:eastAsia="Times New Roman" w:hAnsi="Arial" w:cs="Arial"/>
          <w:color w:val="1F1F1F"/>
          <w:kern w:val="0"/>
          <w14:ligatures w14:val="none"/>
        </w:rPr>
        <w:t xml:space="preserve"> </w:t>
      </w:r>
    </w:p>
    <w:p w14:paraId="135D52BB" w14:textId="77777777" w:rsidR="00F716BB" w:rsidRPr="003C43A2" w:rsidRDefault="00F716BB" w:rsidP="00F716BB">
      <w:pPr>
        <w:spacing w:after="0" w:line="240" w:lineRule="auto"/>
        <w:ind w:left="1440"/>
        <w:rPr>
          <w:rFonts w:ascii="Arial" w:eastAsia="Times New Roman" w:hAnsi="Arial" w:cs="Arial"/>
          <w:color w:val="1F1F1F"/>
          <w:kern w:val="0"/>
          <w14:ligatures w14:val="none"/>
        </w:rPr>
      </w:pPr>
    </w:p>
    <w:p w14:paraId="7E3B838E" w14:textId="77777777" w:rsidR="00F716BB" w:rsidRPr="003C43A2" w:rsidRDefault="00F716BB" w:rsidP="00F716BB">
      <w:pPr>
        <w:numPr>
          <w:ilvl w:val="1"/>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Severe or unusual clinical presentations</w:t>
      </w:r>
      <w:r w:rsidRPr="003C43A2">
        <w:rPr>
          <w:rFonts w:ascii="Arial" w:eastAsia="Times New Roman" w:hAnsi="Arial" w:cs="Arial"/>
          <w:color w:val="1F1F1F"/>
          <w:kern w:val="0"/>
          <w14:ligatures w14:val="none"/>
        </w:rPr>
        <w:t xml:space="preserve"> </w:t>
      </w:r>
    </w:p>
    <w:p w14:paraId="4C32E48F" w14:textId="77777777" w:rsidR="00F716BB" w:rsidRPr="003C43A2" w:rsidRDefault="00F716BB" w:rsidP="00F716BB">
      <w:pPr>
        <w:spacing w:after="0" w:line="240" w:lineRule="auto"/>
        <w:ind w:left="1440"/>
        <w:rPr>
          <w:rFonts w:ascii="Arial" w:eastAsia="Times New Roman" w:hAnsi="Arial" w:cs="Arial"/>
          <w:color w:val="1F1F1F"/>
          <w:kern w:val="0"/>
          <w14:ligatures w14:val="none"/>
        </w:rPr>
      </w:pPr>
    </w:p>
    <w:p w14:paraId="57771318" w14:textId="77777777" w:rsidR="00F716BB" w:rsidRPr="003C43A2" w:rsidRDefault="00F716BB" w:rsidP="00F716BB">
      <w:pPr>
        <w:numPr>
          <w:ilvl w:val="1"/>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Routine community cases</w:t>
      </w:r>
      <w:r w:rsidRPr="003C43A2">
        <w:rPr>
          <w:rFonts w:ascii="Arial" w:eastAsia="Times New Roman" w:hAnsi="Arial" w:cs="Arial"/>
          <w:color w:val="1F1F1F"/>
          <w:kern w:val="0"/>
          <w14:ligatures w14:val="none"/>
        </w:rPr>
        <w:t xml:space="preserve"> </w:t>
      </w:r>
    </w:p>
    <w:p w14:paraId="0E24750F" w14:textId="77777777" w:rsidR="00F716BB" w:rsidRPr="003C43A2" w:rsidRDefault="00F716BB" w:rsidP="00F716BB">
      <w:pPr>
        <w:spacing w:after="0" w:line="240" w:lineRule="auto"/>
        <w:ind w:left="1440"/>
        <w:rPr>
          <w:rFonts w:ascii="Arial" w:eastAsia="Times New Roman" w:hAnsi="Arial" w:cs="Arial"/>
          <w:color w:val="1F1F1F"/>
          <w:kern w:val="0"/>
          <w14:ligatures w14:val="none"/>
        </w:rPr>
      </w:pPr>
    </w:p>
    <w:p w14:paraId="27AB8529" w14:textId="77777777" w:rsidR="00F716BB" w:rsidRDefault="00F716BB" w:rsidP="00F716BB">
      <w:pPr>
        <w:spacing w:after="0" w:line="240" w:lineRule="auto"/>
        <w:ind w:left="720"/>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Justify your group's allocation strategy based on which investigations offer the highest potential to interrupt transmission chains or resolve critical operational uncertainties.</w:t>
      </w:r>
      <w:r w:rsidRPr="003C43A2">
        <w:rPr>
          <w:rFonts w:ascii="Arial" w:eastAsia="Times New Roman" w:hAnsi="Arial" w:cs="Arial"/>
          <w:color w:val="1F1F1F"/>
          <w:kern w:val="0"/>
          <w14:ligatures w14:val="none"/>
        </w:rPr>
        <w:t xml:space="preserve"> </w:t>
      </w:r>
    </w:p>
    <w:p w14:paraId="7AA03264" w14:textId="784E13C8" w:rsidR="00F716BB" w:rsidRPr="003C43A2" w:rsidRDefault="00F716BB" w:rsidP="00F716BB">
      <w:pPr>
        <w:spacing w:after="0" w:line="240" w:lineRule="auto"/>
        <w:ind w:left="720"/>
        <w:rPr>
          <w:rFonts w:ascii="Arial" w:eastAsia="Times New Roman" w:hAnsi="Arial" w:cs="Arial"/>
          <w:color w:val="1F1F1F"/>
          <w:kern w:val="0"/>
          <w14:ligatures w14:val="none"/>
        </w:rPr>
      </w:pPr>
      <w:r>
        <w:t> </w:t>
      </w:r>
      <w:r>
        <w:fldChar w:fldCharType="begin"/>
      </w:r>
      <w:r>
        <w:instrText xml:space="preserve"> INCLUDEPICTURE "https://powerpoint.officeapps.live.com/pods/GetClipboardImage.ashx?Id=8d764d87-1b58-49ad-aa8c-1d981fca4a04&amp;DC=SUS1&amp;pkey=33d8fa5c-37d9-4e22-81f6-9f497db8e1b6&amp;wdwaccluster=SUS1" \* MERGEFORMATINET </w:instrText>
      </w:r>
      <w:r>
        <w:fldChar w:fldCharType="separate"/>
      </w:r>
      <w:r>
        <w:rPr>
          <w:noProof/>
        </w:rPr>
        <w:drawing>
          <wp:inline distT="0" distB="0" distL="0" distR="0" wp14:anchorId="50607929" wp14:editId="291A7D85">
            <wp:extent cx="5943600" cy="3341370"/>
            <wp:effectExtent l="0" t="0" r="0" b="0"/>
            <wp:docPr id="121311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fldChar w:fldCharType="end"/>
      </w:r>
    </w:p>
    <w:p w14:paraId="6FBBFD22" w14:textId="77777777" w:rsidR="00BC5BB1" w:rsidRDefault="00BC5BB1"/>
    <w:sectPr w:rsidR="00BC5BB1" w:rsidSect="00F716B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E6E70"/>
    <w:multiLevelType w:val="multilevel"/>
    <w:tmpl w:val="35F2026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82CD6"/>
    <w:multiLevelType w:val="multilevel"/>
    <w:tmpl w:val="A476CA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D2037D"/>
    <w:multiLevelType w:val="multilevel"/>
    <w:tmpl w:val="17EE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7C3CA6"/>
    <w:multiLevelType w:val="multilevel"/>
    <w:tmpl w:val="F6CEEB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226164">
    <w:abstractNumId w:val="2"/>
  </w:num>
  <w:num w:numId="2" w16cid:durableId="1400328313">
    <w:abstractNumId w:val="1"/>
  </w:num>
  <w:num w:numId="3" w16cid:durableId="1053625070">
    <w:abstractNumId w:val="3"/>
  </w:num>
  <w:num w:numId="4" w16cid:durableId="6485546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BB"/>
    <w:rsid w:val="00007D9E"/>
    <w:rsid w:val="00011130"/>
    <w:rsid w:val="00036A53"/>
    <w:rsid w:val="0005089C"/>
    <w:rsid w:val="00077622"/>
    <w:rsid w:val="000803AC"/>
    <w:rsid w:val="000923A7"/>
    <w:rsid w:val="000D6A82"/>
    <w:rsid w:val="000E0071"/>
    <w:rsid w:val="00112DBA"/>
    <w:rsid w:val="0015716B"/>
    <w:rsid w:val="001774FB"/>
    <w:rsid w:val="00183095"/>
    <w:rsid w:val="00196056"/>
    <w:rsid w:val="001B64C2"/>
    <w:rsid w:val="001C07D7"/>
    <w:rsid w:val="001C4CA5"/>
    <w:rsid w:val="001D52F6"/>
    <w:rsid w:val="001F5358"/>
    <w:rsid w:val="00200A43"/>
    <w:rsid w:val="002311E4"/>
    <w:rsid w:val="00231910"/>
    <w:rsid w:val="002434E5"/>
    <w:rsid w:val="00243DBB"/>
    <w:rsid w:val="00291388"/>
    <w:rsid w:val="00294863"/>
    <w:rsid w:val="00294DCC"/>
    <w:rsid w:val="002A4E1A"/>
    <w:rsid w:val="002D5F3F"/>
    <w:rsid w:val="003245FC"/>
    <w:rsid w:val="00326F38"/>
    <w:rsid w:val="003B26DC"/>
    <w:rsid w:val="003B78BF"/>
    <w:rsid w:val="003C1C03"/>
    <w:rsid w:val="003D0110"/>
    <w:rsid w:val="003D631F"/>
    <w:rsid w:val="003D68CD"/>
    <w:rsid w:val="003E585A"/>
    <w:rsid w:val="003F0E78"/>
    <w:rsid w:val="003F1334"/>
    <w:rsid w:val="003F78D9"/>
    <w:rsid w:val="00410C0A"/>
    <w:rsid w:val="00423AF4"/>
    <w:rsid w:val="0044142F"/>
    <w:rsid w:val="004649EC"/>
    <w:rsid w:val="004975FF"/>
    <w:rsid w:val="004B531C"/>
    <w:rsid w:val="004F0F26"/>
    <w:rsid w:val="00512F6B"/>
    <w:rsid w:val="00527227"/>
    <w:rsid w:val="00572089"/>
    <w:rsid w:val="005A2AA0"/>
    <w:rsid w:val="005C1CED"/>
    <w:rsid w:val="005C3E90"/>
    <w:rsid w:val="00610C4A"/>
    <w:rsid w:val="00623E15"/>
    <w:rsid w:val="00635DC9"/>
    <w:rsid w:val="0064786F"/>
    <w:rsid w:val="00652B04"/>
    <w:rsid w:val="00665132"/>
    <w:rsid w:val="00670ECF"/>
    <w:rsid w:val="00675BD8"/>
    <w:rsid w:val="006849E9"/>
    <w:rsid w:val="006C2B43"/>
    <w:rsid w:val="006C570F"/>
    <w:rsid w:val="006E4B67"/>
    <w:rsid w:val="00721543"/>
    <w:rsid w:val="007377F4"/>
    <w:rsid w:val="0074233A"/>
    <w:rsid w:val="00750726"/>
    <w:rsid w:val="007B15F0"/>
    <w:rsid w:val="007E0D3C"/>
    <w:rsid w:val="007E1E81"/>
    <w:rsid w:val="007E5BE5"/>
    <w:rsid w:val="007E7985"/>
    <w:rsid w:val="008441E4"/>
    <w:rsid w:val="00871891"/>
    <w:rsid w:val="008877B3"/>
    <w:rsid w:val="008C60F0"/>
    <w:rsid w:val="008E2C24"/>
    <w:rsid w:val="00911490"/>
    <w:rsid w:val="00916B7C"/>
    <w:rsid w:val="009535DC"/>
    <w:rsid w:val="00975C8F"/>
    <w:rsid w:val="00977D93"/>
    <w:rsid w:val="0098345B"/>
    <w:rsid w:val="009E476E"/>
    <w:rsid w:val="00A270D6"/>
    <w:rsid w:val="00A340A8"/>
    <w:rsid w:val="00A35BF4"/>
    <w:rsid w:val="00A453EA"/>
    <w:rsid w:val="00A61A2F"/>
    <w:rsid w:val="00A90957"/>
    <w:rsid w:val="00AB4A04"/>
    <w:rsid w:val="00AB6DB7"/>
    <w:rsid w:val="00AC652D"/>
    <w:rsid w:val="00AF7723"/>
    <w:rsid w:val="00B27327"/>
    <w:rsid w:val="00B345A7"/>
    <w:rsid w:val="00B41547"/>
    <w:rsid w:val="00B62D3E"/>
    <w:rsid w:val="00B775E6"/>
    <w:rsid w:val="00B83279"/>
    <w:rsid w:val="00B87DEE"/>
    <w:rsid w:val="00BA1E53"/>
    <w:rsid w:val="00BC33AF"/>
    <w:rsid w:val="00BC5BB1"/>
    <w:rsid w:val="00BE77DA"/>
    <w:rsid w:val="00C14512"/>
    <w:rsid w:val="00C14C81"/>
    <w:rsid w:val="00C74AD5"/>
    <w:rsid w:val="00CB1437"/>
    <w:rsid w:val="00CC7019"/>
    <w:rsid w:val="00CD4723"/>
    <w:rsid w:val="00D118C0"/>
    <w:rsid w:val="00D244B7"/>
    <w:rsid w:val="00D30D2B"/>
    <w:rsid w:val="00D360EF"/>
    <w:rsid w:val="00D7715E"/>
    <w:rsid w:val="00D83B4E"/>
    <w:rsid w:val="00DA6B27"/>
    <w:rsid w:val="00DC267A"/>
    <w:rsid w:val="00DE17A1"/>
    <w:rsid w:val="00DE2A15"/>
    <w:rsid w:val="00DE4B56"/>
    <w:rsid w:val="00DF0554"/>
    <w:rsid w:val="00E014E8"/>
    <w:rsid w:val="00E01F26"/>
    <w:rsid w:val="00E02045"/>
    <w:rsid w:val="00E20865"/>
    <w:rsid w:val="00E47065"/>
    <w:rsid w:val="00E5592F"/>
    <w:rsid w:val="00E64B0A"/>
    <w:rsid w:val="00E80F2D"/>
    <w:rsid w:val="00E86678"/>
    <w:rsid w:val="00ED46D6"/>
    <w:rsid w:val="00ED5B76"/>
    <w:rsid w:val="00F716BB"/>
    <w:rsid w:val="00F73DAF"/>
    <w:rsid w:val="00FA34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14B8834"/>
  <w15:chartTrackingRefBased/>
  <w15:docId w15:val="{E31A1B12-13B0-C64E-A75D-5941190C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6BB"/>
  </w:style>
  <w:style w:type="paragraph" w:styleId="Heading1">
    <w:name w:val="heading 1"/>
    <w:basedOn w:val="Normal"/>
    <w:next w:val="Normal"/>
    <w:link w:val="Heading1Char"/>
    <w:uiPriority w:val="9"/>
    <w:qFormat/>
    <w:rsid w:val="00F71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6BB"/>
    <w:rPr>
      <w:rFonts w:eastAsiaTheme="majorEastAsia" w:cstheme="majorBidi"/>
      <w:color w:val="272727" w:themeColor="text1" w:themeTint="D8"/>
    </w:rPr>
  </w:style>
  <w:style w:type="paragraph" w:styleId="Title">
    <w:name w:val="Title"/>
    <w:basedOn w:val="Normal"/>
    <w:next w:val="Normal"/>
    <w:link w:val="TitleChar"/>
    <w:uiPriority w:val="10"/>
    <w:qFormat/>
    <w:rsid w:val="00F7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6BB"/>
    <w:pPr>
      <w:spacing w:before="160"/>
      <w:jc w:val="center"/>
    </w:pPr>
    <w:rPr>
      <w:i/>
      <w:iCs/>
      <w:color w:val="404040" w:themeColor="text1" w:themeTint="BF"/>
    </w:rPr>
  </w:style>
  <w:style w:type="character" w:customStyle="1" w:styleId="QuoteChar">
    <w:name w:val="Quote Char"/>
    <w:basedOn w:val="DefaultParagraphFont"/>
    <w:link w:val="Quote"/>
    <w:uiPriority w:val="29"/>
    <w:rsid w:val="00F716BB"/>
    <w:rPr>
      <w:i/>
      <w:iCs/>
      <w:color w:val="404040" w:themeColor="text1" w:themeTint="BF"/>
    </w:rPr>
  </w:style>
  <w:style w:type="paragraph" w:styleId="ListParagraph">
    <w:name w:val="List Paragraph"/>
    <w:basedOn w:val="Normal"/>
    <w:uiPriority w:val="34"/>
    <w:qFormat/>
    <w:rsid w:val="00F716BB"/>
    <w:pPr>
      <w:ind w:left="720"/>
      <w:contextualSpacing/>
    </w:pPr>
  </w:style>
  <w:style w:type="character" w:styleId="IntenseEmphasis">
    <w:name w:val="Intense Emphasis"/>
    <w:basedOn w:val="DefaultParagraphFont"/>
    <w:uiPriority w:val="21"/>
    <w:qFormat/>
    <w:rsid w:val="00F716BB"/>
    <w:rPr>
      <w:i/>
      <w:iCs/>
      <w:color w:val="0F4761" w:themeColor="accent1" w:themeShade="BF"/>
    </w:rPr>
  </w:style>
  <w:style w:type="paragraph" w:styleId="IntenseQuote">
    <w:name w:val="Intense Quote"/>
    <w:basedOn w:val="Normal"/>
    <w:next w:val="Normal"/>
    <w:link w:val="IntenseQuoteChar"/>
    <w:uiPriority w:val="30"/>
    <w:qFormat/>
    <w:rsid w:val="00F71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6BB"/>
    <w:rPr>
      <w:i/>
      <w:iCs/>
      <w:color w:val="0F4761" w:themeColor="accent1" w:themeShade="BF"/>
    </w:rPr>
  </w:style>
  <w:style w:type="character" w:styleId="IntenseReference">
    <w:name w:val="Intense Reference"/>
    <w:basedOn w:val="DefaultParagraphFont"/>
    <w:uiPriority w:val="32"/>
    <w:qFormat/>
    <w:rsid w:val="00F716BB"/>
    <w:rPr>
      <w:b/>
      <w:bCs/>
      <w:smallCaps/>
      <w:color w:val="0F4761" w:themeColor="accent1" w:themeShade="BF"/>
      <w:spacing w:val="5"/>
    </w:rPr>
  </w:style>
  <w:style w:type="character" w:styleId="LineNumber">
    <w:name w:val="line number"/>
    <w:basedOn w:val="DefaultParagraphFont"/>
    <w:uiPriority w:val="99"/>
    <w:semiHidden/>
    <w:unhideWhenUsed/>
    <w:rsid w:val="00F716BB"/>
  </w:style>
  <w:style w:type="character" w:styleId="Hyperlink">
    <w:name w:val="Hyperlink"/>
    <w:basedOn w:val="DefaultParagraphFont"/>
    <w:uiPriority w:val="99"/>
    <w:unhideWhenUsed/>
    <w:rsid w:val="00F716BB"/>
    <w:rPr>
      <w:color w:val="467886" w:themeColor="hyperlink"/>
      <w:u w:val="single"/>
    </w:rPr>
  </w:style>
  <w:style w:type="character" w:styleId="UnresolvedMention">
    <w:name w:val="Unresolved Mention"/>
    <w:basedOn w:val="DefaultParagraphFont"/>
    <w:uiPriority w:val="99"/>
    <w:semiHidden/>
    <w:unhideWhenUsed/>
    <w:rsid w:val="00F716BB"/>
    <w:rPr>
      <w:color w:val="605E5C"/>
      <w:shd w:val="clear" w:color="auto" w:fill="E1DFDD"/>
    </w:rPr>
  </w:style>
  <w:style w:type="character" w:styleId="FollowedHyperlink">
    <w:name w:val="FollowedHyperlink"/>
    <w:basedOn w:val="DefaultParagraphFont"/>
    <w:uiPriority w:val="99"/>
    <w:semiHidden/>
    <w:unhideWhenUsed/>
    <w:rsid w:val="00F716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mural.co/t/molecularepidemiologytrainin4592/m/molecularepidemiologytrainin4592/1793213282453/f4b9dc285c81dc6a05cd922ca6148afa43899b49?sender=ue24bffb98161dbbb3bed69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Ludy Registre Carmola</dc:creator>
  <cp:keywords/>
  <dc:description/>
  <cp:lastModifiedBy>Ludy Registre Carmola</cp:lastModifiedBy>
  <cp:revision>1</cp:revision>
  <dcterms:created xsi:type="dcterms:W3CDTF">2026-10-28T17:00:00Z</dcterms:created>
  <dcterms:modified xsi:type="dcterms:W3CDTF">2026-10-28T19:26:00Z</dcterms:modified>
</cp:coreProperties>
</file>