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6C271" w14:textId="77777777" w:rsidR="00AF1771" w:rsidRDefault="004D4A93">
      <w:pPr>
        <w:jc w:val="center"/>
      </w:pPr>
      <w:r>
        <w:rPr>
          <w:b/>
          <w:sz w:val="36"/>
        </w:rPr>
        <w:t>Week 3 Reading Guide</w:t>
      </w:r>
    </w:p>
    <w:p w14:paraId="601E4356" w14:textId="77777777" w:rsidR="00AF1771" w:rsidRDefault="004D4A93">
      <w:pPr>
        <w:jc w:val="center"/>
      </w:pPr>
      <w:r>
        <w:rPr>
          <w:b/>
          <w:sz w:val="24"/>
        </w:rPr>
        <w:t>Genomic surveillance reveals multiple introductions of SARS-CoV-2 into Northern California</w:t>
      </w:r>
    </w:p>
    <w:p w14:paraId="040A35BA" w14:textId="77777777" w:rsidR="00AF1771" w:rsidRDefault="004D4A93">
      <w:pPr>
        <w:jc w:val="center"/>
      </w:pPr>
      <w:r>
        <w:rPr>
          <w:i/>
        </w:rPr>
        <w:t>Deng et al., Science (2020)</w:t>
      </w:r>
    </w:p>
    <w:p w14:paraId="16BBE13C" w14:textId="77777777" w:rsidR="00AF1771" w:rsidRDefault="004D4A93">
      <w:r>
        <w:rPr>
          <w:b/>
          <w:sz w:val="24"/>
        </w:rPr>
        <w:t>1. Jargon Dictionary</w:t>
      </w:r>
    </w:p>
    <w:tbl>
      <w:tblPr>
        <w:tblStyle w:val="TableGrid"/>
        <w:tblW w:w="0" w:type="auto"/>
        <w:jc w:val="center"/>
        <w:tblLook w:val="04A0" w:firstRow="1" w:lastRow="0" w:firstColumn="1" w:lastColumn="0" w:noHBand="0" w:noVBand="1"/>
      </w:tblPr>
      <w:tblGrid>
        <w:gridCol w:w="2553"/>
        <w:gridCol w:w="2553"/>
        <w:gridCol w:w="2554"/>
        <w:gridCol w:w="2554"/>
      </w:tblGrid>
      <w:tr w:rsidR="00AF1771" w14:paraId="4B6E13A6" w14:textId="77777777" w:rsidTr="003C73A1">
        <w:trPr>
          <w:jc w:val="center"/>
        </w:trPr>
        <w:tc>
          <w:tcPr>
            <w:tcW w:w="2553" w:type="dxa"/>
            <w:shd w:val="clear" w:color="auto" w:fill="D9EAF7"/>
            <w:vAlign w:val="center"/>
          </w:tcPr>
          <w:p w14:paraId="40BC8B45" w14:textId="77777777" w:rsidR="00AF1771" w:rsidRDefault="004D4A93">
            <w:r>
              <w:rPr>
                <w:b/>
                <w:sz w:val="16"/>
              </w:rPr>
              <w:t>Term</w:t>
            </w:r>
          </w:p>
        </w:tc>
        <w:tc>
          <w:tcPr>
            <w:tcW w:w="2553" w:type="dxa"/>
            <w:shd w:val="clear" w:color="auto" w:fill="D9EAF7"/>
            <w:vAlign w:val="center"/>
          </w:tcPr>
          <w:p w14:paraId="1C37B30E" w14:textId="77777777" w:rsidR="00AF1771" w:rsidRDefault="004D4A93">
            <w:r>
              <w:rPr>
                <w:b/>
                <w:sz w:val="16"/>
              </w:rPr>
              <w:t>Field of Origin</w:t>
            </w:r>
          </w:p>
        </w:tc>
        <w:tc>
          <w:tcPr>
            <w:tcW w:w="2554" w:type="dxa"/>
            <w:shd w:val="clear" w:color="auto" w:fill="D9EAF7"/>
            <w:vAlign w:val="center"/>
          </w:tcPr>
          <w:p w14:paraId="1FDCE386" w14:textId="77777777" w:rsidR="00AF1771" w:rsidRDefault="004D4A93">
            <w:r>
              <w:rPr>
                <w:b/>
                <w:sz w:val="16"/>
              </w:rPr>
              <w:t>Plain-Language Definition</w:t>
            </w:r>
          </w:p>
        </w:tc>
        <w:tc>
          <w:tcPr>
            <w:tcW w:w="2554" w:type="dxa"/>
            <w:shd w:val="clear" w:color="auto" w:fill="D9EAF7"/>
            <w:vAlign w:val="center"/>
          </w:tcPr>
          <w:p w14:paraId="7811516F" w14:textId="77777777" w:rsidR="00AF1771" w:rsidRDefault="004D4A93">
            <w:r>
              <w:rPr>
                <w:b/>
                <w:sz w:val="16"/>
              </w:rPr>
              <w:t>Public Health Relevance</w:t>
            </w:r>
          </w:p>
        </w:tc>
      </w:tr>
      <w:tr w:rsidR="00AF1771" w14:paraId="6050DBFC" w14:textId="77777777" w:rsidTr="003C73A1">
        <w:trPr>
          <w:jc w:val="center"/>
        </w:trPr>
        <w:tc>
          <w:tcPr>
            <w:tcW w:w="2553" w:type="dxa"/>
            <w:vAlign w:val="center"/>
          </w:tcPr>
          <w:p w14:paraId="3A09DF50" w14:textId="77777777" w:rsidR="00AF1771" w:rsidRDefault="004D4A93">
            <w:r>
              <w:rPr>
                <w:sz w:val="15"/>
              </w:rPr>
              <w:t>Lineage</w:t>
            </w:r>
          </w:p>
        </w:tc>
        <w:tc>
          <w:tcPr>
            <w:tcW w:w="2553" w:type="dxa"/>
            <w:vAlign w:val="center"/>
          </w:tcPr>
          <w:p w14:paraId="27C8D688" w14:textId="77777777" w:rsidR="00AF1771" w:rsidRDefault="004D4A93">
            <w:r>
              <w:rPr>
                <w:sz w:val="15"/>
              </w:rPr>
              <w:t>Evolutionary Biology</w:t>
            </w:r>
          </w:p>
        </w:tc>
        <w:tc>
          <w:tcPr>
            <w:tcW w:w="2554" w:type="dxa"/>
            <w:vAlign w:val="center"/>
          </w:tcPr>
          <w:p w14:paraId="5EDAEA68" w14:textId="77777777" w:rsidR="00AF1771" w:rsidRDefault="004D4A93">
            <w:r>
              <w:rPr>
                <w:sz w:val="15"/>
              </w:rPr>
              <w:t>A group of viruses that share genetic characteristics inherited from a common ancestor.</w:t>
            </w:r>
          </w:p>
        </w:tc>
        <w:tc>
          <w:tcPr>
            <w:tcW w:w="2554" w:type="dxa"/>
            <w:vAlign w:val="center"/>
          </w:tcPr>
          <w:p w14:paraId="0F5F912B" w14:textId="77777777" w:rsidR="00AF1771" w:rsidRDefault="004D4A93">
            <w:r>
              <w:rPr>
                <w:sz w:val="15"/>
              </w:rPr>
              <w:t>Tracking lineages can reveal whether an outbreak is dominated by one strain or involves multiple introductions.</w:t>
            </w:r>
          </w:p>
        </w:tc>
      </w:tr>
      <w:tr w:rsidR="00AF1771" w14:paraId="5D3151CC" w14:textId="77777777" w:rsidTr="003C73A1">
        <w:trPr>
          <w:jc w:val="center"/>
        </w:trPr>
        <w:tc>
          <w:tcPr>
            <w:tcW w:w="2553" w:type="dxa"/>
            <w:vAlign w:val="center"/>
          </w:tcPr>
          <w:p w14:paraId="191449B0" w14:textId="77777777" w:rsidR="00AF1771" w:rsidRDefault="004D4A93">
            <w:r>
              <w:rPr>
                <w:sz w:val="15"/>
              </w:rPr>
              <w:t>Single-Nucleotide Variant (SNV)</w:t>
            </w:r>
          </w:p>
        </w:tc>
        <w:tc>
          <w:tcPr>
            <w:tcW w:w="2553" w:type="dxa"/>
            <w:vAlign w:val="center"/>
          </w:tcPr>
          <w:p w14:paraId="3A5B9112" w14:textId="77777777" w:rsidR="00AF1771" w:rsidRDefault="004D4A93">
            <w:r>
              <w:rPr>
                <w:sz w:val="15"/>
              </w:rPr>
              <w:t>Genomics</w:t>
            </w:r>
          </w:p>
        </w:tc>
        <w:tc>
          <w:tcPr>
            <w:tcW w:w="2554" w:type="dxa"/>
            <w:vAlign w:val="center"/>
          </w:tcPr>
          <w:p w14:paraId="65D938DA" w14:textId="77777777" w:rsidR="00AF1771" w:rsidRDefault="004D4A93">
            <w:r>
              <w:rPr>
                <w:sz w:val="15"/>
              </w:rPr>
              <w:t>A change at one position in a pathogen's genome.</w:t>
            </w:r>
          </w:p>
        </w:tc>
        <w:tc>
          <w:tcPr>
            <w:tcW w:w="2554" w:type="dxa"/>
            <w:vAlign w:val="center"/>
          </w:tcPr>
          <w:p w14:paraId="5966F0D0" w14:textId="77777777" w:rsidR="00AF1771" w:rsidRDefault="004D4A93">
            <w:r>
              <w:rPr>
                <w:sz w:val="15"/>
              </w:rPr>
              <w:t>Small genetic differences can help distinguish viral lineages and identify related infections.</w:t>
            </w:r>
          </w:p>
        </w:tc>
      </w:tr>
      <w:tr w:rsidR="00AF1771" w14:paraId="698BF6C5" w14:textId="77777777" w:rsidTr="003C73A1">
        <w:trPr>
          <w:jc w:val="center"/>
        </w:trPr>
        <w:tc>
          <w:tcPr>
            <w:tcW w:w="2553" w:type="dxa"/>
            <w:vAlign w:val="center"/>
          </w:tcPr>
          <w:p w14:paraId="481BF113" w14:textId="77777777" w:rsidR="00AF1771" w:rsidRDefault="004D4A93">
            <w:r>
              <w:rPr>
                <w:sz w:val="15"/>
              </w:rPr>
              <w:t>Cryptic Transmission</w:t>
            </w:r>
          </w:p>
        </w:tc>
        <w:tc>
          <w:tcPr>
            <w:tcW w:w="2553" w:type="dxa"/>
            <w:vAlign w:val="center"/>
          </w:tcPr>
          <w:p w14:paraId="72FC4A4E" w14:textId="77777777" w:rsidR="00AF1771" w:rsidRDefault="004D4A93">
            <w:r>
              <w:rPr>
                <w:sz w:val="15"/>
              </w:rPr>
              <w:t>Epidemiology</w:t>
            </w:r>
          </w:p>
        </w:tc>
        <w:tc>
          <w:tcPr>
            <w:tcW w:w="2554" w:type="dxa"/>
            <w:vAlign w:val="center"/>
          </w:tcPr>
          <w:p w14:paraId="53BB7B76" w14:textId="77777777" w:rsidR="00AF1771" w:rsidRDefault="004D4A93">
            <w:r>
              <w:rPr>
                <w:sz w:val="15"/>
              </w:rPr>
              <w:t>Transmission occurring in the community without being recognized or detected through routine surveillance.</w:t>
            </w:r>
          </w:p>
        </w:tc>
        <w:tc>
          <w:tcPr>
            <w:tcW w:w="2554" w:type="dxa"/>
            <w:vAlign w:val="center"/>
          </w:tcPr>
          <w:p w14:paraId="5A7C31B6" w14:textId="77777777" w:rsidR="00AF1771" w:rsidRDefault="004D4A93">
            <w:r>
              <w:rPr>
                <w:sz w:val="15"/>
              </w:rPr>
              <w:t>Undetected transmission can make it difficult to determine when and where an outbreak began.</w:t>
            </w:r>
          </w:p>
        </w:tc>
      </w:tr>
      <w:tr w:rsidR="00AF1771" w14:paraId="25C47C91" w14:textId="77777777" w:rsidTr="003C73A1">
        <w:trPr>
          <w:jc w:val="center"/>
        </w:trPr>
        <w:tc>
          <w:tcPr>
            <w:tcW w:w="2553" w:type="dxa"/>
            <w:vAlign w:val="center"/>
          </w:tcPr>
          <w:p w14:paraId="3986D3BC" w14:textId="77777777" w:rsidR="00AF1771" w:rsidRDefault="004D4A93">
            <w:r>
              <w:rPr>
                <w:sz w:val="15"/>
              </w:rPr>
              <w:t>Sampling Bias</w:t>
            </w:r>
          </w:p>
        </w:tc>
        <w:tc>
          <w:tcPr>
            <w:tcW w:w="2553" w:type="dxa"/>
            <w:vAlign w:val="center"/>
          </w:tcPr>
          <w:p w14:paraId="0475A9EB" w14:textId="77777777" w:rsidR="00AF1771" w:rsidRDefault="004D4A93">
            <w:r>
              <w:rPr>
                <w:sz w:val="15"/>
              </w:rPr>
              <w:t>Epidemiology / Statistics</w:t>
            </w:r>
          </w:p>
        </w:tc>
        <w:tc>
          <w:tcPr>
            <w:tcW w:w="2554" w:type="dxa"/>
            <w:vAlign w:val="center"/>
          </w:tcPr>
          <w:p w14:paraId="31044EF3" w14:textId="77777777" w:rsidR="00AF1771" w:rsidRDefault="004D4A93">
            <w:r>
              <w:rPr>
                <w:sz w:val="15"/>
              </w:rPr>
              <w:t>A systematic difference between the people or specimens sampled and the population researchers want to understand.</w:t>
            </w:r>
          </w:p>
        </w:tc>
        <w:tc>
          <w:tcPr>
            <w:tcW w:w="2554" w:type="dxa"/>
            <w:vAlign w:val="center"/>
          </w:tcPr>
          <w:p w14:paraId="0D558B0F" w14:textId="77777777" w:rsidR="00AF1771" w:rsidRDefault="004D4A93">
            <w:r>
              <w:rPr>
                <w:sz w:val="15"/>
              </w:rPr>
              <w:t>If genomic samples are not representative, the phylogenetic tree may give an incomplete picture of transmission.</w:t>
            </w:r>
          </w:p>
        </w:tc>
      </w:tr>
      <w:tr w:rsidR="00AF1771" w14:paraId="4AF90005" w14:textId="77777777" w:rsidTr="003C73A1">
        <w:trPr>
          <w:jc w:val="center"/>
        </w:trPr>
        <w:tc>
          <w:tcPr>
            <w:tcW w:w="2553" w:type="dxa"/>
            <w:vAlign w:val="center"/>
          </w:tcPr>
          <w:p w14:paraId="7DEB9067" w14:textId="77777777" w:rsidR="00AF1771" w:rsidRDefault="004D4A93">
            <w:r>
              <w:rPr>
                <w:sz w:val="15"/>
              </w:rPr>
              <w:t>Sparse Sampling / Undersampling</w:t>
            </w:r>
          </w:p>
        </w:tc>
        <w:tc>
          <w:tcPr>
            <w:tcW w:w="2553" w:type="dxa"/>
            <w:vAlign w:val="center"/>
          </w:tcPr>
          <w:p w14:paraId="510FB56E" w14:textId="77777777" w:rsidR="00AF1771" w:rsidRDefault="004D4A93">
            <w:r>
              <w:rPr>
                <w:sz w:val="15"/>
              </w:rPr>
              <w:t>Epidemiology / Statistics</w:t>
            </w:r>
          </w:p>
        </w:tc>
        <w:tc>
          <w:tcPr>
            <w:tcW w:w="2554" w:type="dxa"/>
            <w:vAlign w:val="center"/>
          </w:tcPr>
          <w:p w14:paraId="62B01A18" w14:textId="77777777" w:rsidR="00AF1771" w:rsidRDefault="004D4A93">
            <w:r>
              <w:rPr>
                <w:sz w:val="15"/>
              </w:rPr>
              <w:t>Having relatively few samples compared with the number of infections occurring in the population.</w:t>
            </w:r>
          </w:p>
        </w:tc>
        <w:tc>
          <w:tcPr>
            <w:tcW w:w="2554" w:type="dxa"/>
            <w:vAlign w:val="center"/>
          </w:tcPr>
          <w:p w14:paraId="18E60275" w14:textId="77777777" w:rsidR="00AF1771" w:rsidRDefault="004D4A93">
            <w:r>
              <w:rPr>
                <w:sz w:val="15"/>
              </w:rPr>
              <w:t>Missing infections can hide transmission chains or make introductions appear more important than they actually were.</w:t>
            </w:r>
          </w:p>
        </w:tc>
      </w:tr>
      <w:tr w:rsidR="00AF1771" w14:paraId="6B9D07D6" w14:textId="77777777" w:rsidTr="003C73A1">
        <w:trPr>
          <w:jc w:val="center"/>
        </w:trPr>
        <w:tc>
          <w:tcPr>
            <w:tcW w:w="2553" w:type="dxa"/>
            <w:vAlign w:val="center"/>
          </w:tcPr>
          <w:p w14:paraId="4D829E86" w14:textId="77777777" w:rsidR="00AF1771" w:rsidRDefault="004D4A93">
            <w:r>
              <w:rPr>
                <w:sz w:val="15"/>
              </w:rPr>
              <w:t>Genome Coverage</w:t>
            </w:r>
          </w:p>
        </w:tc>
        <w:tc>
          <w:tcPr>
            <w:tcW w:w="2553" w:type="dxa"/>
            <w:vAlign w:val="center"/>
          </w:tcPr>
          <w:p w14:paraId="27086B4C" w14:textId="77777777" w:rsidR="00AF1771" w:rsidRDefault="004D4A93">
            <w:r>
              <w:rPr>
                <w:sz w:val="15"/>
              </w:rPr>
              <w:t>Genomics</w:t>
            </w:r>
          </w:p>
        </w:tc>
        <w:tc>
          <w:tcPr>
            <w:tcW w:w="2554" w:type="dxa"/>
            <w:vAlign w:val="center"/>
          </w:tcPr>
          <w:p w14:paraId="09091CAD" w14:textId="77777777" w:rsidR="00AF1771" w:rsidRDefault="004D4A93">
            <w:r>
              <w:rPr>
                <w:sz w:val="15"/>
              </w:rPr>
              <w:t>The proportion of the viral genome that was successfully sequenced.</w:t>
            </w:r>
          </w:p>
        </w:tc>
        <w:tc>
          <w:tcPr>
            <w:tcW w:w="2554" w:type="dxa"/>
            <w:vAlign w:val="center"/>
          </w:tcPr>
          <w:p w14:paraId="3D9DD910" w14:textId="77777777" w:rsidR="00AF1771" w:rsidRDefault="004D4A93">
            <w:r>
              <w:rPr>
                <w:sz w:val="15"/>
              </w:rPr>
              <w:t>Higher coverage generally provides more information for identifying genetic differences and constructing reliable phylogenies.</w:t>
            </w:r>
          </w:p>
        </w:tc>
      </w:tr>
      <w:tr w:rsidR="00AF1771" w14:paraId="41C62980" w14:textId="77777777" w:rsidTr="003C73A1">
        <w:trPr>
          <w:jc w:val="center"/>
        </w:trPr>
        <w:tc>
          <w:tcPr>
            <w:tcW w:w="2553" w:type="dxa"/>
            <w:vAlign w:val="center"/>
          </w:tcPr>
          <w:p w14:paraId="2BEA35F2" w14:textId="77777777" w:rsidR="00AF1771" w:rsidRDefault="004D4A93">
            <w:r>
              <w:rPr>
                <w:sz w:val="15"/>
              </w:rPr>
              <w:t>Directionality of Transmission</w:t>
            </w:r>
          </w:p>
        </w:tc>
        <w:tc>
          <w:tcPr>
            <w:tcW w:w="2553" w:type="dxa"/>
            <w:vAlign w:val="center"/>
          </w:tcPr>
          <w:p w14:paraId="53245769" w14:textId="77777777" w:rsidR="00AF1771" w:rsidRDefault="004D4A93">
            <w:r>
              <w:rPr>
                <w:sz w:val="15"/>
              </w:rPr>
              <w:t>Epidemiology</w:t>
            </w:r>
          </w:p>
        </w:tc>
        <w:tc>
          <w:tcPr>
            <w:tcW w:w="2554" w:type="dxa"/>
            <w:vAlign w:val="center"/>
          </w:tcPr>
          <w:p w14:paraId="343A3076" w14:textId="77777777" w:rsidR="00AF1771" w:rsidRDefault="004D4A93">
            <w:r>
              <w:rPr>
                <w:sz w:val="15"/>
              </w:rPr>
              <w:t>Determining which infected person or population transmitted the virus to another.</w:t>
            </w:r>
          </w:p>
        </w:tc>
        <w:tc>
          <w:tcPr>
            <w:tcW w:w="2554" w:type="dxa"/>
            <w:vAlign w:val="center"/>
          </w:tcPr>
          <w:p w14:paraId="3761E620" w14:textId="77777777" w:rsidR="00AF1771" w:rsidRDefault="004D4A93">
            <w:r>
              <w:rPr>
                <w:sz w:val="15"/>
              </w:rPr>
              <w:t>Genetic similarity can identify related viruses but does not necessarily establish who infected whom.</w:t>
            </w:r>
          </w:p>
        </w:tc>
      </w:tr>
      <w:tr w:rsidR="00AF1771" w14:paraId="64663B9D" w14:textId="77777777" w:rsidTr="003C73A1">
        <w:trPr>
          <w:jc w:val="center"/>
        </w:trPr>
        <w:tc>
          <w:tcPr>
            <w:tcW w:w="2553" w:type="dxa"/>
            <w:vAlign w:val="center"/>
          </w:tcPr>
          <w:p w14:paraId="6A32DF1A" w14:textId="77777777" w:rsidR="00AF1771" w:rsidRDefault="004D4A93">
            <w:r>
              <w:rPr>
                <w:sz w:val="15"/>
              </w:rPr>
              <w:t>Phylogenetic Cluster</w:t>
            </w:r>
          </w:p>
        </w:tc>
        <w:tc>
          <w:tcPr>
            <w:tcW w:w="2553" w:type="dxa"/>
            <w:vAlign w:val="center"/>
          </w:tcPr>
          <w:p w14:paraId="3CA5CCDA" w14:textId="77777777" w:rsidR="00AF1771" w:rsidRDefault="004D4A93">
            <w:r>
              <w:rPr>
                <w:sz w:val="15"/>
              </w:rPr>
              <w:t>Evolutionary Biology / Epidemiology</w:t>
            </w:r>
          </w:p>
        </w:tc>
        <w:tc>
          <w:tcPr>
            <w:tcW w:w="2554" w:type="dxa"/>
            <w:vAlign w:val="center"/>
          </w:tcPr>
          <w:p w14:paraId="3FB089F5" w14:textId="77777777" w:rsidR="00AF1771" w:rsidRDefault="004D4A93">
            <w:r>
              <w:rPr>
                <w:sz w:val="15"/>
              </w:rPr>
              <w:t>A group of pathogen genomes that are more closely related to one another than to other genomes in the analysis.</w:t>
            </w:r>
          </w:p>
        </w:tc>
        <w:tc>
          <w:tcPr>
            <w:tcW w:w="2554" w:type="dxa"/>
            <w:vAlign w:val="center"/>
          </w:tcPr>
          <w:p w14:paraId="72A94FC5" w14:textId="77777777" w:rsidR="00AF1771" w:rsidRDefault="004D4A93">
            <w:r>
              <w:rPr>
                <w:sz w:val="15"/>
              </w:rPr>
              <w:t>Clusters can suggest linked transmission, but interpretation depends on sampling and epidemiologic information.</w:t>
            </w:r>
          </w:p>
        </w:tc>
      </w:tr>
      <w:tr w:rsidR="00AF1771" w14:paraId="4263F533" w14:textId="77777777" w:rsidTr="003C73A1">
        <w:trPr>
          <w:jc w:val="center"/>
        </w:trPr>
        <w:tc>
          <w:tcPr>
            <w:tcW w:w="2553" w:type="dxa"/>
            <w:vAlign w:val="center"/>
          </w:tcPr>
          <w:p w14:paraId="4109EA66" w14:textId="77777777" w:rsidR="00AF1771" w:rsidRDefault="004D4A93">
            <w:r>
              <w:rPr>
                <w:sz w:val="15"/>
              </w:rPr>
              <w:t>Seeding Event / Introduction</w:t>
            </w:r>
          </w:p>
        </w:tc>
        <w:tc>
          <w:tcPr>
            <w:tcW w:w="2553" w:type="dxa"/>
            <w:vAlign w:val="center"/>
          </w:tcPr>
          <w:p w14:paraId="34722844" w14:textId="77777777" w:rsidR="00AF1771" w:rsidRDefault="004D4A93">
            <w:r>
              <w:rPr>
                <w:sz w:val="15"/>
              </w:rPr>
              <w:t>Epidemiology</w:t>
            </w:r>
          </w:p>
        </w:tc>
        <w:tc>
          <w:tcPr>
            <w:tcW w:w="2554" w:type="dxa"/>
            <w:vAlign w:val="center"/>
          </w:tcPr>
          <w:p w14:paraId="1A7F910C" w14:textId="77777777" w:rsidR="00AF1771" w:rsidRDefault="004D4A93">
            <w:r>
              <w:rPr>
                <w:sz w:val="15"/>
              </w:rPr>
              <w:t>The arrival of a pathogen lineage into a new geographic area or population.</w:t>
            </w:r>
          </w:p>
        </w:tc>
        <w:tc>
          <w:tcPr>
            <w:tcW w:w="2554" w:type="dxa"/>
            <w:vAlign w:val="center"/>
          </w:tcPr>
          <w:p w14:paraId="2AEC32C2" w14:textId="77777777" w:rsidR="00AF1771" w:rsidRDefault="004D4A93">
            <w:r>
              <w:rPr>
                <w:sz w:val="15"/>
              </w:rPr>
              <w:t>Identifying introductions helps public health understand how an outbreak becomes established.</w:t>
            </w:r>
          </w:p>
        </w:tc>
      </w:tr>
    </w:tbl>
    <w:p w14:paraId="0FC26C43" w14:textId="77777777" w:rsidR="00AF1771" w:rsidRDefault="00AF1771"/>
    <w:p w14:paraId="30C00BCD" w14:textId="77777777" w:rsidR="00AF1771" w:rsidRDefault="004D4A93">
      <w:r>
        <w:rPr>
          <w:b/>
          <w:sz w:val="24"/>
        </w:rPr>
        <w:t>2. Plain Language Summary</w:t>
      </w:r>
    </w:p>
    <w:p w14:paraId="5291798F" w14:textId="77777777" w:rsidR="00AF1771" w:rsidRDefault="004D4A93">
      <w:pPr>
        <w:spacing w:after="100" w:line="252" w:lineRule="auto"/>
      </w:pPr>
      <w:r>
        <w:t>Deng and colleagues used genomic surveillance to investigate how SARS-CoV-2 was introduced and spread in Northern California during the early months of the pandemic. They analyzed viral genomes from 36 patients across nine counties, along with additional genomes from the CDC and the Grand Princess cruise ship. Comparing the genomes in a phylogenetic tree revealed at least seven different SARS-CoV-2 lineages introduced into California. The findings suggested that infections in Northern California resulted from multiple introductions rather than one single introduction followed by widespread transmission of a single lineage.</w:t>
      </w:r>
    </w:p>
    <w:p w14:paraId="31F144BB" w14:textId="77777777" w:rsidR="00AF1771" w:rsidRDefault="004D4A93">
      <w:pPr>
        <w:spacing w:after="100" w:line="252" w:lineRule="auto"/>
      </w:pPr>
      <w:r>
        <w:t>However, the strength of these conclusions depends heavily on how representative the samples were. The authors describe their analysis as relatively sparse and note that many infections were asymptomatic or mild and therefore may not have been tested. Most samples also came from public health laboratories and may not have represented the broader population. This creates potential sampling bias: some transmission chains, geographic areas, or viral lineages may have been missed. Therefore, the observation that no single lineage predominated should not automatically be interpreted as evidence that no lineage actually predominated in the wider epidemic.</w:t>
      </w:r>
    </w:p>
    <w:p w14:paraId="0FE69559" w14:textId="77777777" w:rsidR="00AF1771" w:rsidRDefault="004D4A93">
      <w:pPr>
        <w:spacing w:after="100" w:line="252" w:lineRule="auto"/>
      </w:pPr>
      <w:r>
        <w:t xml:space="preserve">For public health professionals, the key lesson is that a phylogenetic tree represents the viruses that were sampled, not every virus circulating in the population. The authors caution that their sampling was not dense enough to confidently estimate when individual seeding events occurred or how much cryptic transmission occurred before a lineage was detected. Genetic relatedness also does not by itself establish the direction of transmission. Genomic surveillance is most informative when </w:t>
      </w:r>
      <w:r>
        <w:lastRenderedPageBreak/>
        <w:t>sampling is broad, systematic, and geographically representative and when genomic findings are interpreted alongside epidemiologic information.</w:t>
      </w:r>
    </w:p>
    <w:p w14:paraId="547C3E01" w14:textId="77777777" w:rsidR="00ED1FFF" w:rsidRDefault="00ED1FFF">
      <w:pPr>
        <w:rPr>
          <w:b/>
          <w:sz w:val="24"/>
        </w:rPr>
      </w:pPr>
    </w:p>
    <w:p w14:paraId="1BFC41E3" w14:textId="0887956D" w:rsidR="00AF1771" w:rsidRDefault="004D4A93">
      <w:pPr>
        <w:rPr>
          <w:b/>
          <w:sz w:val="24"/>
        </w:rPr>
      </w:pPr>
      <w:r>
        <w:rPr>
          <w:b/>
          <w:sz w:val="24"/>
        </w:rPr>
        <w:t>3. Guide Questions</w:t>
      </w:r>
    </w:p>
    <w:p w14:paraId="3C070421" w14:textId="4514A400" w:rsidR="008D4D6A" w:rsidRDefault="008D4D6A">
      <w:r w:rsidRPr="008D4D6A">
        <w:t>Use these questions to deepen your understanding of the paper and reflect on its implications.</w:t>
      </w:r>
    </w:p>
    <w:p w14:paraId="3778710A" w14:textId="77777777" w:rsidR="00AF1771" w:rsidRDefault="004D4A93">
      <w:pPr>
        <w:spacing w:after="80"/>
        <w:ind w:left="216" w:hanging="216"/>
      </w:pPr>
      <w:r>
        <w:rPr>
          <w:b/>
        </w:rPr>
        <w:t xml:space="preserve">Study context: </w:t>
      </w:r>
      <w:r>
        <w:t>What public health problem were the authors trying to better understand in Northern California, and why was genomic epidemiology useful for addressing this problem?</w:t>
      </w:r>
    </w:p>
    <w:p w14:paraId="229562BA" w14:textId="77777777" w:rsidR="00AF1771" w:rsidRDefault="004D4A93">
      <w:pPr>
        <w:spacing w:after="80"/>
        <w:ind w:left="216" w:hanging="216"/>
      </w:pPr>
      <w:r>
        <w:rPr>
          <w:b/>
        </w:rPr>
        <w:t xml:space="preserve">Study period and setting: </w:t>
      </w:r>
      <w:r>
        <w:t>What time period did the study cover, and which geographic areas were represented by the patient samples?</w:t>
      </w:r>
    </w:p>
    <w:p w14:paraId="57F94818" w14:textId="77777777" w:rsidR="00AF1771" w:rsidRDefault="004D4A93">
      <w:pPr>
        <w:spacing w:after="80"/>
        <w:ind w:left="216" w:hanging="216"/>
      </w:pPr>
      <w:r>
        <w:rPr>
          <w:b/>
        </w:rPr>
        <w:t xml:space="preserve">Sample collection: </w:t>
      </w:r>
      <w:r>
        <w:t>How many respiratory swab samples and COVID-19 patients were initially screened? From how many patients were SARS-CoV-2 genomes ultimately recovered?</w:t>
      </w:r>
    </w:p>
    <w:p w14:paraId="114FA859" w14:textId="77777777" w:rsidR="00AF1771" w:rsidRDefault="004D4A93">
      <w:pPr>
        <w:spacing w:after="80"/>
        <w:ind w:left="216" w:hanging="216"/>
      </w:pPr>
      <w:r>
        <w:rPr>
          <w:b/>
        </w:rPr>
        <w:t xml:space="preserve">Types of cases: </w:t>
      </w:r>
      <w:r>
        <w:t>What different types of cases were represented among the 36 patients whose genomes were obtained? Consider the Grand Princess cruise ship, county outbreak clusters, travel-associated cases, household contacts, and community transmission.</w:t>
      </w:r>
    </w:p>
    <w:p w14:paraId="37FA19D3" w14:textId="77777777" w:rsidR="00AF1771" w:rsidRDefault="004D4A93">
      <w:pPr>
        <w:spacing w:after="80"/>
        <w:ind w:left="216" w:hanging="216"/>
      </w:pPr>
      <w:r>
        <w:rPr>
          <w:b/>
        </w:rPr>
        <w:t xml:space="preserve">Laboratory methods: </w:t>
      </w:r>
      <w:r>
        <w:t>What sequencing approaches did the researchers use to recover SARS-CoV-2 genomes from clinical samples? What does the reported genome coverage tell you about the sequences used in the analysis?</w:t>
      </w:r>
    </w:p>
    <w:p w14:paraId="10BD9609" w14:textId="77777777" w:rsidR="00AF1771" w:rsidRDefault="004D4A93">
      <w:pPr>
        <w:spacing w:after="80"/>
        <w:ind w:left="216" w:hanging="216"/>
      </w:pPr>
      <w:r>
        <w:rPr>
          <w:b/>
        </w:rPr>
        <w:t xml:space="preserve">Phylogenetic comparison: </w:t>
      </w:r>
      <w:r>
        <w:t>How did the researchers determine where the 36 California genomes fit within the broader SARS-CoV-2 evolutionary tree? What larger set of genomes did they use for comparison?</w:t>
      </w:r>
    </w:p>
    <w:p w14:paraId="54319DB4" w14:textId="77777777" w:rsidR="00AF1771" w:rsidRDefault="004D4A93">
      <w:pPr>
        <w:spacing w:after="80"/>
        <w:ind w:left="216" w:hanging="216"/>
      </w:pPr>
      <w:r>
        <w:rPr>
          <w:b/>
        </w:rPr>
        <w:t xml:space="preserve">Major findings: </w:t>
      </w:r>
      <w:r>
        <w:t>How were the 36 California genomes distributed among the major lineages identified in the study? Which lineage included the largest number of California genomes?</w:t>
      </w:r>
    </w:p>
    <w:p w14:paraId="0E7BD258" w14:textId="77777777" w:rsidR="00AF1771" w:rsidRDefault="004D4A93">
      <w:pPr>
        <w:spacing w:after="80"/>
        <w:ind w:left="216" w:hanging="216"/>
      </w:pPr>
      <w:r>
        <w:rPr>
          <w:b/>
        </w:rPr>
        <w:t xml:space="preserve">Grand Princess outbreak: </w:t>
      </w:r>
      <w:r>
        <w:t>What did the genomes from the Grand Princess cruise ship show? What evidence led the authors to suggest that the virus on the ship likely came from Washington state?</w:t>
      </w:r>
    </w:p>
    <w:p w14:paraId="3F41262D" w14:textId="77777777" w:rsidR="00AF1771" w:rsidRDefault="004D4A93">
      <w:pPr>
        <w:spacing w:after="80"/>
        <w:ind w:left="216" w:hanging="216"/>
      </w:pPr>
      <w:r>
        <w:rPr>
          <w:b/>
        </w:rPr>
        <w:t xml:space="preserve">Travel-associated cases: </w:t>
      </w:r>
      <w:r>
        <w:t>What did the genomes from CA3, CA4, and UC12 reveal about infections associated with travel or exposure to international travelers?</w:t>
      </w:r>
    </w:p>
    <w:p w14:paraId="41626CA1" w14:textId="77777777" w:rsidR="00AF1771" w:rsidRDefault="004D4A93">
      <w:pPr>
        <w:spacing w:after="80"/>
        <w:ind w:left="216" w:hanging="216"/>
      </w:pPr>
      <w:r>
        <w:rPr>
          <w:b/>
        </w:rPr>
        <w:t xml:space="preserve">Santa Clara and Solano clusters: </w:t>
      </w:r>
      <w:r>
        <w:t>What did the researchers find in the Santa Clara workplace outbreak and the Solano County cluster? How did shared SNVs help the researchers identify these groups?</w:t>
      </w:r>
    </w:p>
    <w:p w14:paraId="77EE45FC" w14:textId="77777777" w:rsidR="00AF1771" w:rsidRDefault="004D4A93">
      <w:pPr>
        <w:spacing w:after="80"/>
        <w:ind w:left="216" w:hanging="216"/>
      </w:pPr>
      <w:r>
        <w:rPr>
          <w:b/>
        </w:rPr>
        <w:t xml:space="preserve">Overall conclusion: </w:t>
      </w:r>
      <w:r>
        <w:t>What was the authors' overall conclusion about the number and origins of SARS-CoV-2 introductions into Northern California? What did they conclude about whether one lineage predominated?</w:t>
      </w:r>
    </w:p>
    <w:p w14:paraId="0AFFCB29" w14:textId="77777777" w:rsidR="00AF1771" w:rsidRDefault="004D4A93">
      <w:pPr>
        <w:spacing w:after="80"/>
        <w:ind w:left="216" w:hanging="216"/>
      </w:pPr>
      <w:r>
        <w:rPr>
          <w:b/>
        </w:rPr>
        <w:t xml:space="preserve">Study limitations: </w:t>
      </w:r>
      <w:r>
        <w:t>What limitations did the authors identify in their epidemiological and genomic survey, and how did these limitations affect what they could conclude about the timing of introductions and cryptic transmission?</w:t>
      </w:r>
    </w:p>
    <w:sectPr w:rsidR="00AF177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72210E" w14:textId="77777777" w:rsidR="003F4D3B" w:rsidRDefault="003F4D3B">
      <w:pPr>
        <w:spacing w:after="0" w:line="240" w:lineRule="auto"/>
      </w:pPr>
      <w:r>
        <w:separator/>
      </w:r>
    </w:p>
  </w:endnote>
  <w:endnote w:type="continuationSeparator" w:id="0">
    <w:p w14:paraId="7A014C22" w14:textId="77777777" w:rsidR="003F4D3B" w:rsidRDefault="003F4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31946" w14:textId="77777777" w:rsidR="00AF1771" w:rsidRDefault="004D4A93">
    <w:pPr>
      <w:pStyle w:val="Footer"/>
      <w:jc w:val="center"/>
    </w:pPr>
    <w:r>
      <w:rPr>
        <w:i/>
        <w:sz w:val="16"/>
      </w:rPr>
      <w:t>Week 3 • Genomic Epidemiology Reading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33176" w14:textId="77777777" w:rsidR="003F4D3B" w:rsidRDefault="003F4D3B">
      <w:pPr>
        <w:spacing w:after="0" w:line="240" w:lineRule="auto"/>
      </w:pPr>
      <w:r>
        <w:separator/>
      </w:r>
    </w:p>
  </w:footnote>
  <w:footnote w:type="continuationSeparator" w:id="0">
    <w:p w14:paraId="275CC4DD" w14:textId="77777777" w:rsidR="003F4D3B" w:rsidRDefault="003F4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375610">
    <w:abstractNumId w:val="8"/>
  </w:num>
  <w:num w:numId="2" w16cid:durableId="989679136">
    <w:abstractNumId w:val="6"/>
  </w:num>
  <w:num w:numId="3" w16cid:durableId="279344551">
    <w:abstractNumId w:val="5"/>
  </w:num>
  <w:num w:numId="4" w16cid:durableId="501504537">
    <w:abstractNumId w:val="4"/>
  </w:num>
  <w:num w:numId="5" w16cid:durableId="576944222">
    <w:abstractNumId w:val="7"/>
  </w:num>
  <w:num w:numId="6" w16cid:durableId="186792900">
    <w:abstractNumId w:val="3"/>
  </w:num>
  <w:num w:numId="7" w16cid:durableId="1403286068">
    <w:abstractNumId w:val="2"/>
  </w:num>
  <w:num w:numId="8" w16cid:durableId="810293364">
    <w:abstractNumId w:val="1"/>
  </w:num>
  <w:num w:numId="9" w16cid:durableId="5578636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73A1"/>
    <w:rsid w:val="003F4D3B"/>
    <w:rsid w:val="004D4A93"/>
    <w:rsid w:val="008D4D6A"/>
    <w:rsid w:val="00AA1D8D"/>
    <w:rsid w:val="00AC652D"/>
    <w:rsid w:val="00AF1771"/>
    <w:rsid w:val="00B47730"/>
    <w:rsid w:val="00CB0664"/>
    <w:rsid w:val="00D36593"/>
    <w:rsid w:val="00ED1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6E1F5"/>
  <w14:defaultImageDpi w14:val="300"/>
  <w15:docId w15:val="{8DFCC7E1-77FC-4347-9B73-CA4C87883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Ludy Registre Carmola</cp:lastModifiedBy>
  <cp:revision>5</cp:revision>
  <dcterms:created xsi:type="dcterms:W3CDTF">2026-10-05T16:47:00Z</dcterms:created>
  <dcterms:modified xsi:type="dcterms:W3CDTF">2026-10-05T16:50:00Z</dcterms:modified>
  <cp:category/>
</cp:coreProperties>
</file>