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8160F6">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8160F6">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8160F6">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8160F6">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160F6">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160F6">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160F6">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160F6">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160F6">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160F6">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160F6">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160F6">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160F6">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160F6">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160F6">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160F6">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lastRenderedPageBreak/>
        <w:t>Introduction</w:t>
      </w:r>
      <w:bookmarkEnd w:id="0"/>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Pr="00B865B8" w:rsidRDefault="00671796" w:rsidP="00C01273">
      <w:pPr>
        <w:ind w:left="0" w:firstLine="0"/>
        <w:rPr>
          <w:sz w:val="24"/>
          <w:szCs w:val="24"/>
        </w:rPr>
      </w:pPr>
    </w:p>
    <w:p w:rsidR="00E2441C" w:rsidRDefault="00E2441C" w:rsidP="00082A5D">
      <w:pPr>
        <w:pStyle w:val="Titre2"/>
        <w:numPr>
          <w:ilvl w:val="0"/>
          <w:numId w:val="2"/>
        </w:numPr>
      </w:pPr>
      <w:bookmarkStart w:id="4" w:name="_Toc1393124"/>
      <w:r>
        <w:lastRenderedPageBreak/>
        <w:t>Gestion des tâches</w:t>
      </w:r>
      <w:bookmarkEnd w:id="4"/>
    </w:p>
    <w:p w:rsidR="00671796" w:rsidRPr="00410952" w:rsidRDefault="00671796" w:rsidP="00671796">
      <w:pPr>
        <w:rPr>
          <w:sz w:val="24"/>
          <w:szCs w:val="24"/>
        </w:rPr>
      </w:pPr>
    </w:p>
    <w:p w:rsidR="008C7FEC"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008A5676" w:rsidRPr="00410952">
        <w:rPr>
          <w:sz w:val="24"/>
          <w:szCs w:val="24"/>
        </w:rPr>
        <w:t xml:space="preserve"> méthode agile.</w:t>
      </w:r>
      <w:r w:rsidR="00985835">
        <w:rPr>
          <w:sz w:val="24"/>
          <w:szCs w:val="24"/>
        </w:rPr>
        <w:t xml:space="preserve"> Cette méthode avait été vu en cours et nous permettait de nous familiariser avec cette façon de travailler qui est de plus en plus présente dans le monde de l’informatique. Notre tuteur</w:t>
      </w:r>
      <w:r w:rsidR="008A5676"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5" w:name="_Toc1393125"/>
      <w:r>
        <w:lastRenderedPageBreak/>
        <w:t>Diagramme de classe</w:t>
      </w:r>
      <w:bookmarkEnd w:id="5"/>
    </w:p>
    <w:p w:rsidR="00671796" w:rsidRPr="00671796" w:rsidRDefault="00671796" w:rsidP="00671796"/>
    <w:p w:rsidR="00E2441C" w:rsidRDefault="00E2441C" w:rsidP="00082A5D">
      <w:pPr>
        <w:pStyle w:val="Titre1"/>
        <w:numPr>
          <w:ilvl w:val="0"/>
          <w:numId w:val="1"/>
        </w:numPr>
      </w:pPr>
      <w:bookmarkStart w:id="6" w:name="_Toc1393126"/>
      <w:r>
        <w:t>Développement de l’application web</w:t>
      </w:r>
      <w:bookmarkEnd w:id="6"/>
    </w:p>
    <w:p w:rsidR="00671796" w:rsidRPr="00671796" w:rsidRDefault="00671796" w:rsidP="00671796"/>
    <w:p w:rsidR="00E2441C" w:rsidRDefault="00E2441C" w:rsidP="00743D1D">
      <w:pPr>
        <w:pStyle w:val="Titre2"/>
        <w:numPr>
          <w:ilvl w:val="0"/>
          <w:numId w:val="6"/>
        </w:numPr>
      </w:pPr>
      <w:bookmarkStart w:id="7" w:name="_Toc1393127"/>
      <w:r>
        <w:t>Différentes phases du projet</w:t>
      </w:r>
      <w:bookmarkEnd w:id="7"/>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8" w:name="_Toc1393128"/>
      <w:r>
        <w:t>I.  Découverte &amp; apprentissage de JavaScript</w:t>
      </w:r>
      <w:bookmarkEnd w:id="8"/>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9" w:name="_Toc1393129"/>
      <w:r>
        <w:lastRenderedPageBreak/>
        <w:t>II. Création des relations</w:t>
      </w:r>
      <w:bookmarkEnd w:id="9"/>
    </w:p>
    <w:p w:rsidR="00743D1D" w:rsidRDefault="00743D1D" w:rsidP="00743D1D"/>
    <w:p w:rsidR="00743D1D" w:rsidRPr="00DF0BA5"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 xml:space="preserve">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(Figures 1 présente dans la tables des figures).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 (espace, re</w:t>
      </w:r>
      <w:r w:rsidR="00DF0BA5" w:rsidRPr="00DF0BA5">
        <w:rPr>
          <w:sz w:val="24"/>
          <w:szCs w:val="24"/>
        </w:rPr>
        <w:t>tour à la ligne et tabulation) 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0" w:name="_Toc1393130"/>
      <w:r>
        <w:lastRenderedPageBreak/>
        <w:t>III. Opérateurs de calculs simples</w:t>
      </w:r>
      <w:bookmarkEnd w:id="10"/>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 xml:space="preserve">Le produit cartésien en algèbre relationnelle entre deux relations consiste à réaliser toutes les combinaisons possibles en les t-uplets des deux relations. Pour implémenter ceci, on commence par déterminer la cardinalité (nombre de t-uplets d’une relation) 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 !\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1" w:name="_Toc1393131"/>
      <w:r>
        <w:lastRenderedPageBreak/>
        <w:t>IV. Opérateurs plus complexes</w:t>
      </w:r>
      <w:bookmarkEnd w:id="11"/>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 xml:space="preserve">Maintenant, place à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 xml:space="preserve">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w:t>
      </w:r>
      <w:r w:rsidR="000B76CC" w:rsidRPr="000B76CC">
        <w:rPr>
          <w:sz w:val="24"/>
          <w:szCs w:val="24"/>
        </w:rPr>
        <w:lastRenderedPageBreak/>
        <w:t>dividende qui ne sont pas dans la relation diviseur. Si ces nombres de lignes sont égaux, on garde cette valeur pour la relation résultat.</w:t>
      </w:r>
      <w:r w:rsidR="0008133D">
        <w:rPr>
          <w:sz w:val="24"/>
          <w:szCs w:val="24"/>
        </w:rPr>
        <w:t xml:space="preserve"> Une esquisse du code est présente </w:t>
      </w:r>
      <w:r w:rsidR="001D428C">
        <w:rPr>
          <w:sz w:val="24"/>
          <w:szCs w:val="24"/>
        </w:rPr>
        <w:t>à la table des figures (figure 2) à la page X.</w:t>
      </w:r>
      <w:bookmarkStart w:id="12" w:name="_GoBack"/>
      <w:bookmarkEnd w:id="12"/>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3" w:name="_Toc1393132"/>
      <w:r>
        <w:t>V. Convivialité &amp; design</w:t>
      </w:r>
      <w:bookmarkEnd w:id="13"/>
    </w:p>
    <w:p w:rsidR="00743D1D" w:rsidRDefault="00743D1D" w:rsidP="00743D1D"/>
    <w:p w:rsidR="00743D1D" w:rsidRPr="00743D1D" w:rsidRDefault="00743D1D" w:rsidP="00743D1D"/>
    <w:p w:rsidR="00E2441C" w:rsidRDefault="00E2441C" w:rsidP="00743D1D">
      <w:pPr>
        <w:pStyle w:val="Titre3"/>
        <w:ind w:left="708" w:firstLine="708"/>
      </w:pPr>
      <w:bookmarkStart w:id="14" w:name="_Toc1393133"/>
      <w:r>
        <w:t>VI. Parser</w:t>
      </w:r>
      <w:bookmarkEnd w:id="14"/>
    </w:p>
    <w:p w:rsidR="008D5E45" w:rsidRDefault="005F3CAB" w:rsidP="008D5E45">
      <w:r>
        <w:tab/>
      </w:r>
    </w:p>
    <w:p w:rsidR="005F3CAB" w:rsidRDefault="005F3CAB" w:rsidP="008D5E45"/>
    <w:p w:rsidR="005F3CAB" w:rsidRDefault="005F3CAB" w:rsidP="008D5E45"/>
    <w:p w:rsidR="008D5E45" w:rsidRDefault="008D5E45" w:rsidP="008D5E45">
      <w:pPr>
        <w:pStyle w:val="Titre3"/>
      </w:pPr>
      <w:r>
        <w:t>VII. Sécurité &amp; tests</w:t>
      </w:r>
    </w:p>
    <w:p w:rsidR="005F3CAB" w:rsidRPr="005F3CAB" w:rsidRDefault="005F3CAB" w:rsidP="005F3CAB">
      <w:r>
        <w:tab/>
      </w:r>
    </w:p>
    <w:p w:rsidR="00743D1D" w:rsidRDefault="00743D1D" w:rsidP="00743D1D"/>
    <w:p w:rsidR="005F3CAB" w:rsidRPr="00743D1D" w:rsidRDefault="005F3CAB" w:rsidP="00743D1D"/>
    <w:p w:rsidR="00E2441C" w:rsidRDefault="00082A5D" w:rsidP="00082A5D">
      <w:pPr>
        <w:pStyle w:val="Titre2"/>
        <w:ind w:left="0" w:firstLine="708"/>
      </w:pPr>
      <w:bookmarkStart w:id="15" w:name="_Toc1393134"/>
      <w:r>
        <w:t xml:space="preserve">B. </w:t>
      </w:r>
      <w:r w:rsidR="00E2441C">
        <w:t>Problèmes rencontrés et solutions apportées</w:t>
      </w:r>
      <w:bookmarkEnd w:id="15"/>
    </w:p>
    <w:p w:rsidR="00743D1D" w:rsidRPr="00743D1D" w:rsidRDefault="00743D1D" w:rsidP="00743D1D"/>
    <w:p w:rsidR="00E2441C" w:rsidRDefault="00E2441C" w:rsidP="00082A5D">
      <w:pPr>
        <w:pStyle w:val="Titre1"/>
        <w:numPr>
          <w:ilvl w:val="0"/>
          <w:numId w:val="1"/>
        </w:numPr>
      </w:pPr>
      <w:bookmarkStart w:id="16" w:name="_Toc1393135"/>
      <w:r>
        <w:t>Résultats &amp; état du projet</w:t>
      </w:r>
      <w:bookmarkEnd w:id="16"/>
    </w:p>
    <w:p w:rsidR="00743D1D" w:rsidRPr="00743D1D" w:rsidRDefault="00743D1D" w:rsidP="00743D1D"/>
    <w:p w:rsidR="00E2441C" w:rsidRDefault="00E2441C" w:rsidP="00082A5D">
      <w:pPr>
        <w:pStyle w:val="Titre1"/>
        <w:numPr>
          <w:ilvl w:val="0"/>
          <w:numId w:val="1"/>
        </w:numPr>
      </w:pPr>
      <w:bookmarkStart w:id="17" w:name="_Toc1393136"/>
      <w:r>
        <w:t>Conclusion &amp; perspectives</w:t>
      </w:r>
      <w:bookmarkEnd w:id="17"/>
    </w:p>
    <w:p w:rsidR="00743D1D" w:rsidRPr="00743D1D" w:rsidRDefault="00743D1D" w:rsidP="00743D1D"/>
    <w:sectPr w:rsidR="00743D1D" w:rsidRPr="00743D1D"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0F6" w:rsidRDefault="008160F6" w:rsidP="00967823">
      <w:r>
        <w:separator/>
      </w:r>
    </w:p>
  </w:endnote>
  <w:endnote w:type="continuationSeparator" w:id="0">
    <w:p w:rsidR="008160F6" w:rsidRDefault="008160F6"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D428C">
              <w:rPr>
                <w:b/>
                <w:bCs/>
                <w:noProof/>
              </w:rPr>
              <w:t>12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D428C">
              <w:rPr>
                <w:b/>
                <w:bCs/>
                <w:noProof/>
              </w:rPr>
              <w:t>12</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0F6" w:rsidRDefault="008160F6" w:rsidP="00967823">
      <w:r>
        <w:separator/>
      </w:r>
    </w:p>
  </w:footnote>
  <w:footnote w:type="continuationSeparator" w:id="0">
    <w:p w:rsidR="008160F6" w:rsidRDefault="008160F6"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179F8"/>
    <w:rsid w:val="0006311B"/>
    <w:rsid w:val="0008133D"/>
    <w:rsid w:val="00082A5D"/>
    <w:rsid w:val="000B1DF2"/>
    <w:rsid w:val="000B76CC"/>
    <w:rsid w:val="000D714F"/>
    <w:rsid w:val="00105F5E"/>
    <w:rsid w:val="00145EEA"/>
    <w:rsid w:val="001B441C"/>
    <w:rsid w:val="001C05E1"/>
    <w:rsid w:val="001D428C"/>
    <w:rsid w:val="001F3A1C"/>
    <w:rsid w:val="0021387F"/>
    <w:rsid w:val="00261DC6"/>
    <w:rsid w:val="002A47B3"/>
    <w:rsid w:val="002B5C29"/>
    <w:rsid w:val="002E15F6"/>
    <w:rsid w:val="002F19D0"/>
    <w:rsid w:val="00310EA1"/>
    <w:rsid w:val="003628DC"/>
    <w:rsid w:val="00362B58"/>
    <w:rsid w:val="003C79A6"/>
    <w:rsid w:val="003E2D3F"/>
    <w:rsid w:val="00410952"/>
    <w:rsid w:val="0041551E"/>
    <w:rsid w:val="00424344"/>
    <w:rsid w:val="004277C9"/>
    <w:rsid w:val="00443041"/>
    <w:rsid w:val="004E4BA9"/>
    <w:rsid w:val="005148CB"/>
    <w:rsid w:val="0055033C"/>
    <w:rsid w:val="005550D1"/>
    <w:rsid w:val="0055679F"/>
    <w:rsid w:val="00567FF7"/>
    <w:rsid w:val="005C36CA"/>
    <w:rsid w:val="005F3CAB"/>
    <w:rsid w:val="005F5965"/>
    <w:rsid w:val="00671796"/>
    <w:rsid w:val="006915F5"/>
    <w:rsid w:val="006C20B9"/>
    <w:rsid w:val="006E3673"/>
    <w:rsid w:val="006E67E8"/>
    <w:rsid w:val="006F5853"/>
    <w:rsid w:val="00707AFA"/>
    <w:rsid w:val="00733531"/>
    <w:rsid w:val="00743D1D"/>
    <w:rsid w:val="00786B89"/>
    <w:rsid w:val="007E0853"/>
    <w:rsid w:val="008160F6"/>
    <w:rsid w:val="008635DE"/>
    <w:rsid w:val="00866F57"/>
    <w:rsid w:val="00876C81"/>
    <w:rsid w:val="00886540"/>
    <w:rsid w:val="00895F71"/>
    <w:rsid w:val="008A5676"/>
    <w:rsid w:val="008C7FEC"/>
    <w:rsid w:val="008D5E45"/>
    <w:rsid w:val="0090221B"/>
    <w:rsid w:val="0091601C"/>
    <w:rsid w:val="00967823"/>
    <w:rsid w:val="00973E6D"/>
    <w:rsid w:val="00985835"/>
    <w:rsid w:val="009A2C03"/>
    <w:rsid w:val="009A784A"/>
    <w:rsid w:val="009D38D7"/>
    <w:rsid w:val="009E73B5"/>
    <w:rsid w:val="009F0464"/>
    <w:rsid w:val="00A1565F"/>
    <w:rsid w:val="00A17B80"/>
    <w:rsid w:val="00A22964"/>
    <w:rsid w:val="00A64DA0"/>
    <w:rsid w:val="00A81E54"/>
    <w:rsid w:val="00A87602"/>
    <w:rsid w:val="00A87DC5"/>
    <w:rsid w:val="00AB2EC4"/>
    <w:rsid w:val="00B865B8"/>
    <w:rsid w:val="00BD1ACC"/>
    <w:rsid w:val="00C01273"/>
    <w:rsid w:val="00C057F4"/>
    <w:rsid w:val="00C26A12"/>
    <w:rsid w:val="00C834A1"/>
    <w:rsid w:val="00CB07F1"/>
    <w:rsid w:val="00CC4E44"/>
    <w:rsid w:val="00D749E1"/>
    <w:rsid w:val="00DF0BA5"/>
    <w:rsid w:val="00E2441C"/>
    <w:rsid w:val="00EC300C"/>
    <w:rsid w:val="00F246F2"/>
    <w:rsid w:val="00F73286"/>
    <w:rsid w:val="00FA2A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82FE7"/>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0F688-9130-46F1-BD4F-E58331384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12</Pages>
  <Words>3834</Words>
  <Characters>21087</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38</cp:revision>
  <dcterms:created xsi:type="dcterms:W3CDTF">2019-02-18T09:01:00Z</dcterms:created>
  <dcterms:modified xsi:type="dcterms:W3CDTF">2019-02-21T13:51:00Z</dcterms:modified>
</cp:coreProperties>
</file>