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70F7" w14:textId="20992EFA" w:rsidR="0056600F" w:rsidRDefault="0059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антиголовине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не буду отвечать на вопросы Головина, а просто соберу справочные материалы, советы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лайфхаки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 экзаменом. </w:t>
      </w:r>
    </w:p>
    <w:p w14:paraId="413E02B0" w14:textId="075945D6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Матрица перехода</w:t>
      </w:r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A8D642C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>Множество решений однородной системы</w:t>
      </w:r>
      <w:r w:rsidRPr="005947B9">
        <w:rPr>
          <w:rFonts w:ascii="Times New Roman" w:hAnsi="Times New Roman" w:cs="Times New Roman"/>
          <w:sz w:val="24"/>
          <w:szCs w:val="24"/>
        </w:rPr>
        <w:t xml:space="preserve"> образует линейное пространство.</w:t>
      </w:r>
    </w:p>
    <w:p w14:paraId="4D48D2DC" w14:textId="77777777" w:rsidR="005947B9" w:rsidRPr="005947B9" w:rsidRDefault="005947B9" w:rsidP="005947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CE2AD1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 xml:space="preserve">ОСЛАУ все является </w:t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совместной</w:t>
      </w:r>
      <w:r w:rsidRPr="005947B9">
        <w:rPr>
          <w:rFonts w:ascii="Times New Roman" w:hAnsi="Times New Roman" w:cs="Times New Roman"/>
          <w:sz w:val="24"/>
          <w:szCs w:val="24"/>
        </w:rPr>
        <w:t xml:space="preserve"> по определению (По умолчанию есть решение, где все неизвестные равны 0).</w:t>
      </w:r>
    </w:p>
    <w:p w14:paraId="694D9F84" w14:textId="77777777" w:rsidR="005947B9" w:rsidRPr="005947B9" w:rsidRDefault="005947B9" w:rsidP="005947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ED7413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 xml:space="preserve">Неоднородная система несовместна только в случае, если ранг её основной матрицы не равен рангу её расширенной </w:t>
      </w:r>
      <w:proofErr w:type="gramStart"/>
      <w:r w:rsidRPr="005947B9">
        <w:rPr>
          <w:rFonts w:ascii="Times New Roman" w:hAnsi="Times New Roman" w:cs="Times New Roman"/>
          <w:sz w:val="24"/>
          <w:szCs w:val="24"/>
        </w:rPr>
        <w:t>матрицы.(</w:t>
      </w:r>
      <w:proofErr w:type="gramEnd"/>
      <w:r w:rsidRPr="005947B9">
        <w:rPr>
          <w:rFonts w:ascii="Times New Roman" w:hAnsi="Times New Roman" w:cs="Times New Roman"/>
          <w:sz w:val="24"/>
          <w:szCs w:val="24"/>
        </w:rPr>
        <w:t>Смотреть теорему Кронекера-</w:t>
      </w:r>
      <w:proofErr w:type="spellStart"/>
      <w:r w:rsidRPr="005947B9">
        <w:rPr>
          <w:rFonts w:ascii="Times New Roman" w:hAnsi="Times New Roman" w:cs="Times New Roman"/>
          <w:sz w:val="24"/>
          <w:szCs w:val="24"/>
        </w:rPr>
        <w:t>Капелли</w:t>
      </w:r>
      <w:proofErr w:type="spellEnd"/>
      <w:r w:rsidRPr="005947B9">
        <w:rPr>
          <w:rFonts w:ascii="Times New Roman" w:hAnsi="Times New Roman" w:cs="Times New Roman"/>
          <w:sz w:val="24"/>
          <w:szCs w:val="24"/>
        </w:rPr>
        <w:t>)</w:t>
      </w:r>
    </w:p>
    <w:p w14:paraId="6D8AF708" w14:textId="77777777" w:rsidR="005947B9" w:rsidRPr="005947B9" w:rsidRDefault="005947B9" w:rsidP="005947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733F0F6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>Ранг матрицы + размерность пространства решений однородной системы = число неизвестных.</w:t>
      </w:r>
    </w:p>
    <w:p w14:paraId="6EAFB500" w14:textId="77777777" w:rsidR="005947B9" w:rsidRPr="005947B9" w:rsidRDefault="005947B9" w:rsidP="005947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BFC492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 xml:space="preserve">Система линейных алгебраических уравнений </w:t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совместна</w:t>
      </w:r>
      <w:r w:rsidRPr="005947B9">
        <w:rPr>
          <w:rFonts w:ascii="Times New Roman" w:hAnsi="Times New Roman" w:cs="Times New Roman"/>
          <w:sz w:val="24"/>
          <w:szCs w:val="24"/>
        </w:rPr>
        <w:t xml:space="preserve"> тогда и только тогда, когда ранг её основной матрицы равен рангу её расширенной матрицы, причём:</w:t>
      </w:r>
    </w:p>
    <w:p w14:paraId="08E513BF" w14:textId="77777777" w:rsidR="005947B9" w:rsidRPr="005947B9" w:rsidRDefault="005947B9" w:rsidP="0059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57333FC8" w14:textId="77777777" w:rsidR="005947B9" w:rsidRPr="005947B9" w:rsidRDefault="005947B9" w:rsidP="0059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7B9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004135CF" w14:textId="77777777" w:rsidR="005947B9" w:rsidRPr="001F45DF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5DF">
        <w:rPr>
          <w:rFonts w:ascii="Times New Roman" w:hAnsi="Times New Roman" w:cs="Times New Roman"/>
          <w:b/>
          <w:bCs/>
          <w:sz w:val="24"/>
          <w:szCs w:val="24"/>
        </w:rPr>
        <w:t>Линейным оператором</w:t>
      </w:r>
      <w:r>
        <w:rPr>
          <w:rFonts w:ascii="Times New Roman" w:hAnsi="Times New Roman" w:cs="Times New Roman"/>
          <w:sz w:val="24"/>
          <w:szCs w:val="24"/>
        </w:rPr>
        <w:t xml:space="preserve"> в векторном пространстве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1F45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линейное отображение пространства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себя</w:t>
      </w:r>
      <w:r w:rsidRPr="001F45D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Причем это отображение удовлетворяет условиям</w:t>
      </w:r>
      <w:r w:rsidRPr="0004490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B9E405" w14:textId="77777777" w:rsidR="005947B9" w:rsidRPr="001F45DF" w:rsidRDefault="005947B9" w:rsidP="0059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=A</m:t>
        </m:r>
        <m:r>
          <w:rPr>
            <w:rFonts w:ascii="Cambria Math" w:hAnsi="Cambria Math" w:cs="Times New Roman"/>
            <w:sz w:val="24"/>
            <w:szCs w:val="24"/>
          </w:rPr>
          <m:t>x+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x,y∈V</m:t>
        </m:r>
      </m:oMath>
    </w:p>
    <w:p w14:paraId="566D78E5" w14:textId="77777777" w:rsidR="005947B9" w:rsidRPr="001F45DF" w:rsidRDefault="005947B9" w:rsidP="0059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x∈V, λ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∈R</m:t>
        </m:r>
      </m:oMath>
    </w:p>
    <w:p w14:paraId="51FDDD64" w14:textId="66FA9BBA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BC725B">
        <w:rPr>
          <w:rFonts w:ascii="Times New Roman" w:hAnsi="Times New Roman" w:cs="Times New Roman"/>
          <w:sz w:val="24"/>
          <w:szCs w:val="24"/>
        </w:rPr>
        <w:t>атрица оператора</w:t>
      </w:r>
      <w:r>
        <w:rPr>
          <w:rFonts w:ascii="Times New Roman" w:hAnsi="Times New Roman" w:cs="Times New Roman"/>
          <w:sz w:val="24"/>
          <w:szCs w:val="24"/>
        </w:rPr>
        <w:t xml:space="preserve"> меняется</w:t>
      </w:r>
      <w:r w:rsidRPr="00BC725B">
        <w:rPr>
          <w:rFonts w:ascii="Times New Roman" w:hAnsi="Times New Roman" w:cs="Times New Roman"/>
          <w:sz w:val="24"/>
          <w:szCs w:val="24"/>
        </w:rPr>
        <w:t xml:space="preserve"> при </w:t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замене базиса</w:t>
      </w:r>
      <w:r>
        <w:rPr>
          <w:rFonts w:ascii="Times New Roman" w:hAnsi="Times New Roman" w:cs="Times New Roman"/>
          <w:sz w:val="24"/>
          <w:szCs w:val="24"/>
        </w:rPr>
        <w:t xml:space="preserve"> по этой формуле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7AFD869D" w14:textId="77777777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Ненулевой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вектором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собственное значение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оператора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536CA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отвечающее </w:t>
      </w:r>
      <w:r w:rsidRPr="00536CA2">
        <w:rPr>
          <w:rFonts w:ascii="Times New Roman" w:eastAsiaTheme="minorEastAsia" w:hAnsi="Times New Roman" w:cs="Times New Roman"/>
          <w:b/>
          <w:bCs/>
          <w:sz w:val="24"/>
          <w:szCs w:val="24"/>
        </w:rPr>
        <w:t>собственному вектору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C811B70" w14:textId="20065BA6" w:rsidR="005947B9" w:rsidRP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их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так</w:t>
      </w:r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матрица оператора,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значения. Потом подставляем найденные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(A-λE)</m:t>
        </m:r>
      </m:oMath>
      <w:r w:rsidRPr="005947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сокращаем пока не докопаемся до собственного вектора.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248E869" w14:textId="4208A33D" w:rsidR="005947B9" w:rsidRDefault="005947B9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Совокупность всевозможных векторов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01299" wp14:editId="4FC67F94">
            <wp:extent cx="38735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для которых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91E52" wp14:editId="17ACE331">
            <wp:extent cx="4762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называется </w:t>
      </w:r>
      <w:r w:rsidRPr="008C59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ядром оператора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обозначается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Ker </m:t>
        </m:r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(Короче все векторы, переходящие в 0 — это ядро)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Совокупность всевозможных векторов вида </w:t>
      </w:r>
      <w:r w:rsidRPr="008C5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49981" wp14:editId="05D1C761">
            <wp:extent cx="908050" cy="209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называется </w:t>
      </w:r>
      <w:r w:rsidRPr="008C59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образом оператора</w:t>
      </w:r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A</m:t>
        </m:r>
      </m:oMath>
      <w:r w:rsidRPr="008C59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 обозначается Im</w:t>
      </w:r>
      <w:r w:rsidRPr="008C598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A.</w:t>
      </w:r>
      <w:r>
        <w:rPr>
          <w:rFonts w:ascii="Georgia" w:hAnsi="Georgia"/>
          <w:color w:val="000000"/>
          <w:shd w:val="clear" w:color="auto" w:fill="FFFFFF"/>
        </w:rPr>
        <w:t> </w:t>
      </w:r>
      <w:r>
        <w:rPr>
          <w:rFonts w:ascii="Georgia" w:hAnsi="Georgia"/>
          <w:color w:val="000000"/>
          <w:shd w:val="clear" w:color="auto" w:fill="FFFFFF"/>
        </w:rPr>
        <w:t>(То, куда переходят векторы, но не ноль - образ)</w:t>
      </w:r>
      <w:r>
        <w:rPr>
          <w:rFonts w:ascii="Georgia" w:hAnsi="Georgia"/>
          <w:color w:val="000000"/>
          <w:shd w:val="clear" w:color="auto" w:fill="FFFFFF"/>
        </w:rPr>
        <w:br/>
      </w:r>
      <w:r>
        <w:rPr>
          <w:rFonts w:ascii="Georgia" w:hAnsi="Georgia"/>
          <w:color w:val="000000"/>
          <w:shd w:val="clear" w:color="auto" w:fill="FFFFFF"/>
        </w:rPr>
        <w:br/>
      </w:r>
      <w:r w:rsidRPr="00373ABF">
        <w:rPr>
          <w:rFonts w:ascii="Times New Roman" w:hAnsi="Times New Roman" w:cs="Times New Roman"/>
          <w:b/>
          <w:bCs/>
          <w:sz w:val="24"/>
          <w:szCs w:val="24"/>
        </w:rPr>
        <w:t>Дефект оператора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размерность ядра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73AB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Ранг оператора</w:t>
      </w:r>
      <w:r>
        <w:rPr>
          <w:rFonts w:ascii="Times New Roman" w:hAnsi="Times New Roman" w:cs="Times New Roman"/>
          <w:sz w:val="24"/>
          <w:szCs w:val="24"/>
        </w:rPr>
        <w:t xml:space="preserve"> – размерность образа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0C17C2E" w14:textId="1F36F818" w:rsidR="007C4FD6" w:rsidRPr="007C4FD6" w:rsidRDefault="007C4FD6" w:rsidP="007C4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FD6">
        <w:rPr>
          <w:rFonts w:ascii="Times New Roman" w:hAnsi="Times New Roman" w:cs="Times New Roman"/>
          <w:sz w:val="24"/>
          <w:szCs w:val="24"/>
        </w:rPr>
        <w:t xml:space="preserve">Составляем матрицу оператора. </w:t>
      </w:r>
      <w:r w:rsidRPr="007C4FD6">
        <w:rPr>
          <w:rFonts w:ascii="Times New Roman" w:hAnsi="Times New Roman" w:cs="Times New Roman"/>
          <w:sz w:val="24"/>
          <w:szCs w:val="24"/>
        </w:rPr>
        <w:t>Элементарными преобразованиями приводим матрицу слева к ступенчатому виду</w:t>
      </w:r>
      <w:r>
        <w:rPr>
          <w:rFonts w:ascii="Times New Roman" w:hAnsi="Times New Roman" w:cs="Times New Roman"/>
          <w:sz w:val="24"/>
          <w:szCs w:val="24"/>
        </w:rPr>
        <w:t xml:space="preserve"> и транспонируем.</w:t>
      </w:r>
    </w:p>
    <w:p w14:paraId="79C5CA19" w14:textId="77777777" w:rsidR="007C4FD6" w:rsidRPr="007C4FD6" w:rsidRDefault="007C4FD6" w:rsidP="007C4F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FD6">
        <w:rPr>
          <w:rFonts w:ascii="Times New Roman" w:hAnsi="Times New Roman" w:cs="Times New Roman"/>
          <w:sz w:val="24"/>
          <w:szCs w:val="24"/>
        </w:rPr>
        <w:t>Ненулевые строки левой матрицы образуют базис образа оператора A.</w:t>
      </w:r>
    </w:p>
    <w:p w14:paraId="33E715AC" w14:textId="00F2642D" w:rsidR="007C4FD6" w:rsidRPr="007C4FD6" w:rsidRDefault="007C4FD6" w:rsidP="007C4FD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FD6">
        <w:rPr>
          <w:rFonts w:ascii="Times New Roman" w:hAnsi="Times New Roman" w:cs="Times New Roman"/>
          <w:sz w:val="24"/>
          <w:szCs w:val="24"/>
        </w:rPr>
        <w:t>Строки правой матрицы, которые являются продолжением нулевых строк левой матрицы, образуют базис ядра оператора 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59D2A2" w14:textId="6DF9C539" w:rsidR="007C4FD6" w:rsidRPr="007C4FD6" w:rsidRDefault="007C4FD6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dim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+rg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4A9E528" w14:textId="77777777" w:rsidR="007C4FD6" w:rsidRDefault="007C4FD6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>Собственный базис</w:t>
      </w:r>
      <w:r>
        <w:rPr>
          <w:rFonts w:ascii="Times New Roman" w:hAnsi="Times New Roman" w:cs="Times New Roman"/>
          <w:sz w:val="24"/>
          <w:szCs w:val="24"/>
        </w:rPr>
        <w:t xml:space="preserve"> – базис, состоящий из собственных векторов.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320463C" w14:textId="22DBF8CE" w:rsidR="007C4FD6" w:rsidRDefault="007C4FD6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FD6">
        <w:rPr>
          <w:rFonts w:ascii="Times New Roman" w:hAnsi="Times New Roman" w:cs="Times New Roman"/>
          <w:sz w:val="24"/>
          <w:szCs w:val="24"/>
        </w:rPr>
        <w:t xml:space="preserve">Если все </w:t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собственные значения оператора разные</w:t>
      </w:r>
      <w:r w:rsidRPr="007C4FD6">
        <w:rPr>
          <w:rFonts w:ascii="Times New Roman" w:hAnsi="Times New Roman" w:cs="Times New Roman"/>
          <w:sz w:val="24"/>
          <w:szCs w:val="24"/>
        </w:rPr>
        <w:t>, то оператор является оператором простого типа.</w:t>
      </w:r>
      <w:r>
        <w:rPr>
          <w:rFonts w:ascii="Times New Roman" w:hAnsi="Times New Roman" w:cs="Times New Roman"/>
          <w:sz w:val="24"/>
          <w:szCs w:val="24"/>
        </w:rPr>
        <w:t xml:space="preserve"> Но если оператор является оператором простого типа, это не значит, что все его собственные значения разные. (Головин может это использовать как ловушку)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F865CC5" w14:textId="77777777" w:rsidR="007C4FD6" w:rsidRDefault="007C4FD6" w:rsidP="005947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ИЩЕМ СОБСТВЕННЫЕ ВЕКТОРЫ, А ПОТОМ ЯДРО И ОБРАЗ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94977FD" w14:textId="77777777" w:rsidR="007C4FD6" w:rsidRPr="000F5D2D" w:rsidRDefault="007C4FD6" w:rsidP="007C4FD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Билинейная форма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это функция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×V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→R</m:t>
        </m:r>
      </m:oMath>
      <w:r w:rsidRPr="00421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где выполняется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28CF04A" w14:textId="77777777" w:rsidR="007C4FD6" w:rsidRPr="000F5D2D" w:rsidRDefault="007C4FD6" w:rsidP="007C4FD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x+y,z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x,z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+B(</m:t>
        </m:r>
        <m:r>
          <w:rPr>
            <w:rFonts w:ascii="Cambria Math" w:eastAsiaTheme="minorEastAsia" w:hAnsi="Cambria Math" w:cs="Times New Roman"/>
            <w:sz w:val="24"/>
            <w:szCs w:val="24"/>
          </w:rPr>
          <m:t>y,z)</m:t>
        </m:r>
      </m:oMath>
    </w:p>
    <w:p w14:paraId="13EB1662" w14:textId="77777777" w:rsidR="007C4FD6" w:rsidRPr="000F5D2D" w:rsidRDefault="007C4FD6" w:rsidP="007C4FD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B(</m:t>
        </m:r>
        <m:r>
          <w:rPr>
            <w:rFonts w:ascii="Cambria Math" w:eastAsiaTheme="minorEastAsia" w:hAnsi="Cambria Math" w:cs="Times New Roman"/>
            <w:sz w:val="24"/>
            <w:szCs w:val="24"/>
          </w:rPr>
          <m:t>x,y)</m:t>
        </m:r>
      </m:oMath>
    </w:p>
    <w:p w14:paraId="3CC67CBA" w14:textId="77777777" w:rsidR="007C4FD6" w:rsidRPr="000F5D2D" w:rsidRDefault="007C4FD6" w:rsidP="007C4FD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 x+y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z,x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+B(</m:t>
        </m:r>
        <m:r>
          <w:rPr>
            <w:rFonts w:ascii="Cambria Math" w:eastAsiaTheme="minorEastAsia" w:hAnsi="Cambria Math" w:cs="Times New Roman"/>
            <w:sz w:val="24"/>
            <w:szCs w:val="24"/>
          </w:rPr>
          <m:t>z,y)</m:t>
        </m:r>
      </m:oMath>
    </w:p>
    <w:p w14:paraId="674DA815" w14:textId="5490EF62" w:rsidR="005947B9" w:rsidRDefault="007C4FD6" w:rsidP="007C4FD6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αy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B(</m:t>
        </m:r>
        <m:r>
          <w:rPr>
            <w:rFonts w:ascii="Cambria Math" w:eastAsiaTheme="minorEastAsia" w:hAnsi="Cambria Math" w:cs="Times New Roman"/>
            <w:sz w:val="24"/>
            <w:szCs w:val="24"/>
          </w:rPr>
          <m:t>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5947B9" w:rsidRPr="007C4F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Иными словами, билинейная форма представляет собой числовую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A(x,y)</m:t>
        </m:r>
      </m:oMath>
      <w:r w:rsidRPr="00995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двух векторных аргументов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,определенную на на всевозможных векторах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421B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вещественного линейного пространства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>и линейную по каждому из этих аргументов.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 Для билинейной формы можно записать матрицу. Там мы просто расписываем матрицу по коэффициентам. Смотреть квадратичную </w:t>
      </w:r>
      <w:proofErr w:type="gramStart"/>
      <w:r w:rsidR="004A354F">
        <w:rPr>
          <w:rFonts w:ascii="Times New Roman" w:eastAsiaTheme="minorEastAsia" w:hAnsi="Times New Roman" w:cs="Times New Roman"/>
          <w:sz w:val="24"/>
          <w:szCs w:val="24"/>
        </w:rPr>
        <w:t>форму(</w:t>
      </w:r>
      <w:proofErr w:type="gramEnd"/>
      <w:r w:rsidR="004A354F">
        <w:rPr>
          <w:rFonts w:ascii="Times New Roman" w:eastAsiaTheme="minorEastAsia" w:hAnsi="Times New Roman" w:cs="Times New Roman"/>
          <w:sz w:val="24"/>
          <w:szCs w:val="24"/>
        </w:rPr>
        <w:t>обратите внимание, как записываются не квадратные члены многочлена. Мы там делаем половину в одну сторону, половину в другую)</w:t>
      </w:r>
      <w:r w:rsidRPr="005947B9">
        <w:rPr>
          <w:rFonts w:ascii="Times New Roman" w:hAnsi="Times New Roman" w:cs="Times New Roman"/>
          <w:sz w:val="24"/>
          <w:szCs w:val="24"/>
        </w:rPr>
        <w:br/>
      </w:r>
    </w:p>
    <w:p w14:paraId="570E91D1" w14:textId="4E28E6F2" w:rsidR="007C4FD6" w:rsidRDefault="00A17986" w:rsidP="007C4FD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Квадратичная форма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=B(</m:t>
          </m:r>
          <m:r>
            <w:rPr>
              <w:rFonts w:ascii="Cambria Math" w:hAnsi="Cambria Math" w:cs="Times New Roman"/>
              <w:sz w:val="24"/>
              <w:szCs w:val="24"/>
            </w:rPr>
            <m:t>x, x)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4A354F">
        <w:rPr>
          <w:rFonts w:ascii="Times New Roman" w:hAnsi="Times New Roman" w:cs="Times New Roman"/>
          <w:sz w:val="24"/>
          <w:szCs w:val="24"/>
        </w:rPr>
        <w:t xml:space="preserve">Иными словами, это как билинейная форма, но один и тот же аргумент мы используем на обоих </w:t>
      </w:r>
      <w:r w:rsidR="004A354F" w:rsidRPr="0050516C">
        <w:rPr>
          <w:rFonts w:ascii="Times New Roman" w:hAnsi="Times New Roman" w:cs="Times New Roman"/>
          <w:sz w:val="24"/>
          <w:szCs w:val="24"/>
        </w:rPr>
        <w:t>“</w:t>
      </w:r>
      <w:r w:rsidR="004A354F">
        <w:rPr>
          <w:rFonts w:ascii="Times New Roman" w:hAnsi="Times New Roman" w:cs="Times New Roman"/>
          <w:sz w:val="24"/>
          <w:szCs w:val="24"/>
        </w:rPr>
        <w:t>местах</w:t>
      </w:r>
      <w:r w:rsidR="004A354F" w:rsidRPr="0050516C">
        <w:rPr>
          <w:rFonts w:ascii="Times New Roman" w:hAnsi="Times New Roman" w:cs="Times New Roman"/>
          <w:sz w:val="24"/>
          <w:szCs w:val="24"/>
        </w:rPr>
        <w:t xml:space="preserve">” </w:t>
      </w:r>
      <w:r w:rsidR="004A354F">
        <w:rPr>
          <w:rFonts w:ascii="Times New Roman" w:hAnsi="Times New Roman" w:cs="Times New Roman"/>
          <w:sz w:val="24"/>
          <w:szCs w:val="24"/>
        </w:rPr>
        <w:t>– получается квадрат.</w:t>
      </w:r>
      <w:r w:rsidR="004A354F">
        <w:rPr>
          <w:rFonts w:ascii="Times New Roman" w:hAnsi="Times New Roman" w:cs="Times New Roman"/>
          <w:sz w:val="24"/>
          <w:szCs w:val="24"/>
        </w:rPr>
        <w:br/>
      </w:r>
      <w:r w:rsidR="004A354F">
        <w:rPr>
          <w:rFonts w:ascii="Times New Roman" w:hAnsi="Times New Roman" w:cs="Times New Roman"/>
          <w:sz w:val="24"/>
          <w:szCs w:val="24"/>
        </w:rPr>
        <w:br/>
        <w:t>Квадратичную форму еще также можно определить как о</w:t>
      </w:r>
      <w:r w:rsidR="004A354F" w:rsidRPr="00241208">
        <w:rPr>
          <w:rFonts w:ascii="Times New Roman" w:hAnsi="Times New Roman" w:cs="Times New Roman"/>
          <w:sz w:val="24"/>
          <w:szCs w:val="24"/>
        </w:rPr>
        <w:t>днородный многочлен второй степени от n переменных с действительными коэффициентами</w:t>
      </w:r>
      <w:r w:rsidR="004A354F">
        <w:rPr>
          <w:rFonts w:ascii="Times New Roman" w:hAnsi="Times New Roman" w:cs="Times New Roman"/>
          <w:sz w:val="24"/>
          <w:szCs w:val="24"/>
        </w:rPr>
        <w:br/>
      </w:r>
      <w:r w:rsidR="004A354F">
        <w:rPr>
          <w:rFonts w:ascii="Times New Roman" w:hAnsi="Times New Roman" w:cs="Times New Roman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1≤i≤j≤n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4A354F">
        <w:rPr>
          <w:rFonts w:ascii="Times New Roman" w:eastAsiaTheme="minorEastAsia" w:hAnsi="Times New Roman" w:cs="Times New Roman"/>
          <w:sz w:val="24"/>
          <w:szCs w:val="24"/>
        </w:rPr>
        <w:t>Квадратичную форму можно записать в матричном виде</w:t>
      </w:r>
      <w:r w:rsidR="004A354F" w:rsidRPr="001721A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4A354F" w:rsidRPr="008B657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>столбец, составленный из переменных</w:t>
      </w:r>
      <w:r w:rsidR="004A354F" w:rsidRPr="008B6576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4A354F" w:rsidRPr="008B657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 симметрическая матрица порядка </w:t>
      </w:r>
      <w:r w:rsidR="004A354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4A354F" w:rsidRPr="008B657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>называемая матрицей квадратичной формы.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br/>
      </w:r>
      <w:r w:rsidR="004A354F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4A354F">
        <w:rPr>
          <w:rFonts w:ascii="Times New Roman" w:eastAsiaTheme="minorEastAsia" w:hAnsi="Times New Roman" w:cs="Times New Roman"/>
          <w:sz w:val="24"/>
          <w:szCs w:val="24"/>
        </w:rPr>
        <w:t>Матрица</w:t>
      </w:r>
      <w:r w:rsidR="004A354F" w:rsidRPr="0085095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7944BE7" w14:textId="0BE3DED3" w:rsidR="004A354F" w:rsidRDefault="004A354F" w:rsidP="007C4FD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>Знакоопределенная функция</w:t>
      </w:r>
      <w:r>
        <w:rPr>
          <w:rFonts w:ascii="Times New Roman" w:hAnsi="Times New Roman" w:cs="Times New Roman"/>
          <w:sz w:val="24"/>
          <w:szCs w:val="24"/>
        </w:rPr>
        <w:t xml:space="preserve"> – это функция, которая принимает только положительные(отрицательные) значения на всем промежутке. Такую функцию мы можем называть положительно(или отрицательно) определенной.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Знакопостоянная функция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E2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функция, которая на промежутке положительных чисел принимает только положительные или отрицательные значения (то есть что-то одно, а не все сразу), а на промежутке отрицательных – противоположное значение (если на положительном промежутке положительные значения – значит принимает на отрицательном промежутке – отрицательные значения. И наоборот – положительный промежуток – отрицательные значения. Отрицательный промежуток – положительные значения)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17986">
        <w:rPr>
          <w:rFonts w:ascii="Times New Roman" w:hAnsi="Times New Roman" w:cs="Times New Roman"/>
          <w:b/>
          <w:bCs/>
          <w:sz w:val="24"/>
          <w:szCs w:val="24"/>
        </w:rPr>
        <w:t>Знакопеременная</w:t>
      </w:r>
      <w:r>
        <w:rPr>
          <w:rFonts w:ascii="Times New Roman" w:hAnsi="Times New Roman" w:cs="Times New Roman"/>
          <w:sz w:val="24"/>
          <w:szCs w:val="24"/>
        </w:rPr>
        <w:t xml:space="preserve"> – функция, не являющаяся ни знакопостоянной или знакоопределенной (т. е. знак значений не зависит от промежутка, но при этом меняется)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E801DE" w14:textId="18C3A78D" w:rsidR="004A354F" w:rsidRDefault="004A354F" w:rsidP="007C4FD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038D5">
        <w:rPr>
          <w:rFonts w:ascii="Times New Roman" w:eastAsiaTheme="minorEastAsia" w:hAnsi="Times New Roman" w:cs="Times New Roman"/>
          <w:sz w:val="24"/>
          <w:szCs w:val="24"/>
        </w:rPr>
        <w:t xml:space="preserve">Сформулируйте </w:t>
      </w: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Критерий Сильвестра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разных определенностей.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038D5">
        <w:rPr>
          <w:rFonts w:ascii="Times New Roman" w:eastAsiaTheme="minorEastAsia" w:hAnsi="Times New Roman" w:cs="Times New Roman"/>
          <w:sz w:val="24"/>
          <w:szCs w:val="24"/>
        </w:rPr>
        <w:t>Для положительной определённости квадратичной формы необходимо и достаточно, чтобы угловые миноры её матрицы были положительны.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3E28AA">
        <w:rPr>
          <w:rFonts w:ascii="Times New Roman" w:eastAsiaTheme="minorEastAsia" w:hAnsi="Times New Roman" w:cs="Times New Roman"/>
          <w:sz w:val="24"/>
          <w:szCs w:val="24"/>
        </w:rPr>
        <w:t>Для отрицательной определённости квадратичной формы необходимо и достаточно, чтобы угловые миноры чётного порядка её матрицы были положительны, а нечётного порядка — отрицательны.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2CB0E165" w14:textId="570F0A77" w:rsidR="004A354F" w:rsidRPr="004A354F" w:rsidRDefault="004A354F" w:rsidP="004A354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85095B">
        <w:rPr>
          <w:rFonts w:ascii="Times New Roman" w:eastAsiaTheme="minorEastAsia" w:hAnsi="Times New Roman" w:cs="Times New Roman"/>
          <w:sz w:val="24"/>
          <w:szCs w:val="24"/>
        </w:rPr>
        <w:t xml:space="preserve">ак меняется </w:t>
      </w: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матрица билинейной формы при замене базиса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14:paraId="020A0FDC" w14:textId="746F5E91" w:rsidR="004A354F" w:rsidRDefault="004A354F" w:rsidP="004A354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Матрица </w:t>
      </w:r>
      <w:proofErr w:type="spellStart"/>
      <w:r w:rsidRPr="00A17986">
        <w:rPr>
          <w:rFonts w:ascii="Times New Roman" w:eastAsiaTheme="minorEastAsia" w:hAnsi="Times New Roman" w:cs="Times New Roman"/>
          <w:b/>
          <w:bCs/>
          <w:sz w:val="24"/>
          <w:szCs w:val="24"/>
        </w:rPr>
        <w:t>Грама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квадратная матрица, </w:t>
      </w:r>
      <w:r w:rsidRPr="00876E84">
        <w:rPr>
          <w:rFonts w:ascii="Times New Roman" w:eastAsiaTheme="minorEastAsia" w:hAnsi="Times New Roman" w:cs="Times New Roman"/>
          <w:sz w:val="24"/>
          <w:szCs w:val="24"/>
        </w:rPr>
        <w:t>составленная из скалярных произведений системы векторов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базиса.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Используем мы ее, как ни странно, для нахождения скалярного произведения. Работает это так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4A354F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Она </w:t>
      </w:r>
      <w:r w:rsidR="00026FA7">
        <w:rPr>
          <w:rFonts w:ascii="Times New Roman" w:eastAsiaTheme="minorEastAsia" w:hAnsi="Times New Roman" w:cs="Times New Roman"/>
          <w:sz w:val="24"/>
          <w:szCs w:val="24"/>
        </w:rPr>
        <w:t>работает для пространства любой размерности</w:t>
      </w:r>
      <w:r w:rsidRPr="004A354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26FA7">
        <w:rPr>
          <w:rFonts w:ascii="Times New Roman" w:eastAsiaTheme="minorEastAsia" w:hAnsi="Times New Roman" w:cs="Times New Roman"/>
          <w:sz w:val="24"/>
          <w:szCs w:val="24"/>
        </w:rPr>
        <w:br/>
      </w:r>
      <w:r w:rsidR="00026FA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αx+γy;βx+δy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γ+β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∠a;b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;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114C90B" w14:textId="2F320ADD" w:rsidR="004A354F" w:rsidRPr="00026FA7" w:rsidRDefault="00026FA7" w:rsidP="004A354F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354F">
        <w:rPr>
          <w:rFonts w:ascii="Times New Roman" w:eastAsiaTheme="minorEastAsia" w:hAnsi="Times New Roman" w:cs="Times New Roman"/>
          <w:sz w:val="24"/>
          <w:szCs w:val="24"/>
        </w:rPr>
        <w:t xml:space="preserve">Обратите внимание, что в неканоническом базисе мы все делаем через матрицу </w:t>
      </w:r>
      <w:proofErr w:type="spellStart"/>
      <w:r w:rsidR="004A354F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="004A354F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D5EB189" w14:textId="77777777" w:rsidR="00026FA7" w:rsidRPr="00026FA7" w:rsidRDefault="00026FA7" w:rsidP="004A354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>Канонический вид</w:t>
      </w:r>
      <w:r>
        <w:rPr>
          <w:rFonts w:ascii="Times New Roman" w:hAnsi="Times New Roman" w:cs="Times New Roman"/>
          <w:sz w:val="24"/>
          <w:szCs w:val="24"/>
        </w:rPr>
        <w:t xml:space="preserve"> – если матрица этой формы диагональна.  Иными словам – если форма вычисляется по формуле </w:t>
      </w:r>
      <w:r w:rsidRPr="00383BA6">
        <w:rPr>
          <w:rFonts w:ascii="Times New Roman" w:hAnsi="Times New Roman" w:cs="Times New Roman"/>
          <w:sz w:val="24"/>
          <w:szCs w:val="24"/>
        </w:rPr>
        <w:br/>
      </w:r>
      <w:r w:rsidRPr="00383BA6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22F4ABF5" w14:textId="77777777" w:rsidR="00026FA7" w:rsidRDefault="00026FA7" w:rsidP="004A354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>Нормальный вид</w:t>
      </w:r>
      <w:r>
        <w:rPr>
          <w:rFonts w:ascii="Times New Roman" w:hAnsi="Times New Roman" w:cs="Times New Roman"/>
          <w:sz w:val="24"/>
          <w:szCs w:val="24"/>
        </w:rPr>
        <w:t xml:space="preserve"> – если матрица диагональна и на диагонали стоит стоят только единицы, нули и минус единицы.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00273D" w14:textId="273A4305" w:rsidR="004A354F" w:rsidRDefault="00026FA7" w:rsidP="004A354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=количество  положительных b из 23 пункта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количество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отрицательных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b из 23 пункт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dim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6B80C819" w14:textId="3F0EFBF1" w:rsidR="00026FA7" w:rsidRPr="00026FA7" w:rsidRDefault="00026FA7" w:rsidP="00026FA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7986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gramStart"/>
      <w:r w:rsidRPr="00A17986">
        <w:rPr>
          <w:rFonts w:ascii="Times New Roman" w:hAnsi="Times New Roman" w:cs="Times New Roman"/>
          <w:b/>
          <w:bCs/>
          <w:sz w:val="24"/>
          <w:szCs w:val="24"/>
        </w:rPr>
        <w:t>Лагранжа</w:t>
      </w:r>
      <w:r w:rsidRPr="00026F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FA7">
        <w:rPr>
          <w:rFonts w:ascii="Times New Roman" w:hAnsi="Times New Roman" w:cs="Times New Roman"/>
          <w:sz w:val="24"/>
          <w:szCs w:val="24"/>
        </w:rPr>
        <w:t>Приведение квадратичной формы к каноническому виду)</w:t>
      </w:r>
      <w:r w:rsidRPr="00026FA7">
        <w:rPr>
          <w:rFonts w:ascii="Times New Roman" w:hAnsi="Times New Roman" w:cs="Times New Roman"/>
          <w:sz w:val="24"/>
          <w:szCs w:val="24"/>
        </w:rPr>
        <w:br/>
      </w:r>
      <w:r w:rsidRPr="00026FA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Гляньте пример в лекциях Головина. Мы там тупо берем квадраты. Единственное что могу сказать</w:t>
      </w:r>
      <w:r w:rsidRPr="00026F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сначала составьте матрицу формы. Сразу поймете, сколько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сколько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(Смотреть пункт 25). А теперь</w:t>
      </w:r>
      <w:r w:rsidRPr="00026FA7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26FA7">
        <w:rPr>
          <w:rFonts w:ascii="Times New Roman" w:hAnsi="Times New Roman" w:cs="Times New Roman"/>
          <w:sz w:val="24"/>
          <w:szCs w:val="24"/>
        </w:rPr>
        <w:br/>
      </w:r>
      <w:r w:rsidRPr="00026FA7">
        <w:rPr>
          <w:rFonts w:ascii="Times New Roman" w:hAnsi="Times New Roman" w:cs="Times New Roman"/>
          <w:sz w:val="24"/>
          <w:szCs w:val="24"/>
        </w:rPr>
        <w:br/>
        <w:t>МЕТОД ЛАГРАНЖА СОСЕТ</w:t>
      </w:r>
      <w:r w:rsidRPr="00026FA7">
        <w:rPr>
          <w:rFonts w:ascii="Times New Roman" w:hAnsi="Times New Roman" w:cs="Times New Roman"/>
          <w:sz w:val="24"/>
          <w:szCs w:val="24"/>
        </w:rPr>
        <w:br/>
      </w:r>
      <w:r w:rsidRPr="00026FA7">
        <w:rPr>
          <w:rFonts w:ascii="Times New Roman" w:hAnsi="Times New Roman" w:cs="Times New Roman"/>
          <w:sz w:val="24"/>
          <w:szCs w:val="24"/>
        </w:rPr>
        <w:br/>
      </w:r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КАК ПРИВЕСТИ КВАДРАТИЧНУЮ ФОРМУ К КАНОНИЧЕСКОМУ </w:t>
      </w:r>
      <w:proofErr w:type="gramStart"/>
      <w:r w:rsidRPr="00026FA7">
        <w:rPr>
          <w:rFonts w:ascii="Times New Roman" w:eastAsiaTheme="minorEastAsia" w:hAnsi="Times New Roman" w:cs="Times New Roman"/>
          <w:sz w:val="24"/>
          <w:szCs w:val="24"/>
        </w:rPr>
        <w:t>ВИДУ</w:t>
      </w:r>
      <w:proofErr w:type="gramEnd"/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 НЕ ЕБЯ СЕБЕ МОЗГ ВЫДЕЛЕНИЕМ КВАДРАТА И ЧТОБ ГОЛОВИН СКАЗАЛ МАЛАЦА</w:t>
      </w:r>
    </w:p>
    <w:p w14:paraId="468968C4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1)Записываем в матричном виде</w:t>
      </w:r>
    </w:p>
    <w:p w14:paraId="2084F2A8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2)на диагоналях вычитаете </w:t>
      </w:r>
      <w:proofErr w:type="gramStart"/>
      <w:r w:rsidRPr="00026FA7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spellStart"/>
      <w:proofErr w:type="gramEnd"/>
      <w:r w:rsidRPr="00026FA7">
        <w:rPr>
          <w:rFonts w:ascii="Times New Roman" w:eastAsiaTheme="minorEastAsia" w:hAnsi="Times New Roman" w:cs="Times New Roman"/>
          <w:sz w:val="24"/>
          <w:szCs w:val="24"/>
        </w:rPr>
        <w:t>типо</w:t>
      </w:r>
      <w:proofErr w:type="spellEnd"/>
      <w:r w:rsidRPr="00026FA7">
        <w:rPr>
          <w:rFonts w:ascii="Times New Roman" w:eastAsiaTheme="minorEastAsia" w:hAnsi="Times New Roman" w:cs="Times New Roman"/>
          <w:sz w:val="24"/>
          <w:szCs w:val="24"/>
        </w:rPr>
        <w:t xml:space="preserve"> лямбда)</w:t>
      </w:r>
    </w:p>
    <w:p w14:paraId="275DED80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3)Заходите сюда https://matrixcalc.org, записываете матрицу из пункта 2</w:t>
      </w:r>
    </w:p>
    <w:p w14:paraId="596D1281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4)записываете матрицу из пункта 2</w:t>
      </w:r>
    </w:p>
    <w:p w14:paraId="486BB1E2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5)Находите определитель</w:t>
      </w:r>
    </w:p>
    <w:p w14:paraId="66940ED4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6)Приравниваем к 0</w:t>
      </w:r>
    </w:p>
    <w:p w14:paraId="5909D227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7)Ищете корни</w:t>
      </w:r>
    </w:p>
    <w:p w14:paraId="68CFF4A9" w14:textId="77777777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8)Вы нашли коэффициенты</w:t>
      </w:r>
    </w:p>
    <w:p w14:paraId="0129DA7B" w14:textId="384F45F8" w:rsidR="00026FA7" w:rsidRPr="00026FA7" w:rsidRDefault="00026FA7" w:rsidP="00026FA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026FA7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 всегда работает, если есть одинаковые лямбды. </w:t>
      </w:r>
      <w:proofErr w:type="spellStart"/>
      <w:r w:rsidR="00A17986">
        <w:rPr>
          <w:rFonts w:ascii="Times New Roman" w:eastAsiaTheme="minorEastAsia" w:hAnsi="Times New Roman" w:cs="Times New Roman"/>
          <w:sz w:val="24"/>
          <w:szCs w:val="24"/>
        </w:rPr>
        <w:t>Чекните</w:t>
      </w:r>
      <w:proofErr w:type="spellEnd"/>
      <w:r w:rsidR="00A17986">
        <w:rPr>
          <w:rFonts w:ascii="Times New Roman" w:eastAsiaTheme="minorEastAsia" w:hAnsi="Times New Roman" w:cs="Times New Roman"/>
          <w:sz w:val="24"/>
          <w:szCs w:val="24"/>
        </w:rPr>
        <w:t xml:space="preserve"> 15 пункт</w:t>
      </w:r>
      <w:r w:rsidRPr="00026FA7">
        <w:rPr>
          <w:rFonts w:ascii="Times New Roman" w:eastAsiaTheme="minorEastAsia" w:hAnsi="Times New Roman" w:cs="Times New Roman"/>
          <w:sz w:val="24"/>
          <w:szCs w:val="24"/>
        </w:rPr>
        <w:t>)</w:t>
      </w:r>
    </w:p>
    <w:sectPr w:rsidR="00026FA7" w:rsidRPr="00026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77F31"/>
    <w:multiLevelType w:val="hybridMultilevel"/>
    <w:tmpl w:val="BECAE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2589"/>
    <w:multiLevelType w:val="hybridMultilevel"/>
    <w:tmpl w:val="443E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3983"/>
    <w:multiLevelType w:val="hybridMultilevel"/>
    <w:tmpl w:val="48763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02AE5"/>
    <w:multiLevelType w:val="hybridMultilevel"/>
    <w:tmpl w:val="8496E75E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>
      <w:start w:val="1"/>
      <w:numFmt w:val="lowerLetter"/>
      <w:lvlText w:val="%2."/>
      <w:lvlJc w:val="left"/>
      <w:pPr>
        <w:ind w:left="2140" w:hanging="360"/>
      </w:pPr>
    </w:lvl>
    <w:lvl w:ilvl="2" w:tplc="0419001B">
      <w:start w:val="1"/>
      <w:numFmt w:val="lowerRoman"/>
      <w:lvlText w:val="%3."/>
      <w:lvlJc w:val="right"/>
      <w:pPr>
        <w:ind w:left="2860" w:hanging="180"/>
      </w:pPr>
    </w:lvl>
    <w:lvl w:ilvl="3" w:tplc="0419000F">
      <w:start w:val="1"/>
      <w:numFmt w:val="decimal"/>
      <w:lvlText w:val="%4."/>
      <w:lvlJc w:val="left"/>
      <w:pPr>
        <w:ind w:left="3580" w:hanging="360"/>
      </w:pPr>
    </w:lvl>
    <w:lvl w:ilvl="4" w:tplc="04190019">
      <w:start w:val="1"/>
      <w:numFmt w:val="lowerLetter"/>
      <w:lvlText w:val="%5."/>
      <w:lvlJc w:val="left"/>
      <w:pPr>
        <w:ind w:left="4300" w:hanging="360"/>
      </w:pPr>
    </w:lvl>
    <w:lvl w:ilvl="5" w:tplc="0419001B">
      <w:start w:val="1"/>
      <w:numFmt w:val="lowerRoman"/>
      <w:lvlText w:val="%6."/>
      <w:lvlJc w:val="right"/>
      <w:pPr>
        <w:ind w:left="5020" w:hanging="180"/>
      </w:pPr>
    </w:lvl>
    <w:lvl w:ilvl="6" w:tplc="0419000F">
      <w:start w:val="1"/>
      <w:numFmt w:val="decimal"/>
      <w:lvlText w:val="%7."/>
      <w:lvlJc w:val="left"/>
      <w:pPr>
        <w:ind w:left="5740" w:hanging="360"/>
      </w:pPr>
    </w:lvl>
    <w:lvl w:ilvl="7" w:tplc="04190019">
      <w:start w:val="1"/>
      <w:numFmt w:val="lowerLetter"/>
      <w:lvlText w:val="%8."/>
      <w:lvlJc w:val="left"/>
      <w:pPr>
        <w:ind w:left="6460" w:hanging="360"/>
      </w:pPr>
    </w:lvl>
    <w:lvl w:ilvl="8" w:tplc="0419001B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A8"/>
    <w:rsid w:val="00026FA7"/>
    <w:rsid w:val="004A354F"/>
    <w:rsid w:val="0056600F"/>
    <w:rsid w:val="005947B9"/>
    <w:rsid w:val="007C4FD6"/>
    <w:rsid w:val="00813DA8"/>
    <w:rsid w:val="00A1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D5F4"/>
  <w15:chartTrackingRefBased/>
  <w15:docId w15:val="{9D475C5C-6428-4FF6-BBC1-66C6211E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FD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47B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C4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</cp:revision>
  <dcterms:created xsi:type="dcterms:W3CDTF">2020-06-09T01:16:00Z</dcterms:created>
  <dcterms:modified xsi:type="dcterms:W3CDTF">2020-06-09T02:11:00Z</dcterms:modified>
</cp:coreProperties>
</file>