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7 Guardrail Evidence</w:t>
      </w:r>
    </w:p>
    <w:p>
      <w:r>
        <w:rPr>
          <w:b/>
        </w:rPr>
        <w:t>Owner:</w:t>
      </w:r>
      <w:r>
        <w:t xml:space="preserve"> Judith</w:t>
      </w:r>
    </w:p>
    <w:p>
      <w:r>
        <w:rPr>
          <w:b/>
        </w:rPr>
        <w:t>Implementation:</w:t>
      </w:r>
      <w:r>
        <w:t xml:space="preserve"> </w:t>
      </w:r>
      <w:r>
        <w:rPr>
          <w:rFonts w:ascii="Consolas" w:hAnsi="Consolas"/>
          <w:sz w:val="18"/>
        </w:rPr>
        <w:t>src/guardrails.py</w:t>
      </w:r>
      <w:r>
        <w:t xml:space="preserve">, merged into </w:t>
      </w:r>
      <w:r>
        <w:rPr>
          <w:rFonts w:ascii="Consolas" w:hAnsi="Consolas"/>
          <w:sz w:val="18"/>
        </w:rPr>
        <w:t>src/bounded_agent.py</w:t>
      </w:r>
    </w:p>
    <w:p>
      <w:r>
        <w:rPr>
          <w:b/>
        </w:rPr>
        <w:t>Tests:</w:t>
      </w:r>
      <w:r>
        <w:t xml:space="preserve"> </w:t>
      </w:r>
      <w:r>
        <w:rPr>
          <w:rFonts w:ascii="Consolas" w:hAnsi="Consolas"/>
          <w:sz w:val="18"/>
        </w:rPr>
        <w:t>tests/test_guardrails.py</w:t>
      </w:r>
      <w:r>
        <w:t xml:space="preserve">, </w:t>
      </w:r>
      <w:r>
        <w:rPr>
          <w:rFonts w:ascii="Consolas" w:hAnsi="Consolas"/>
          <w:sz w:val="18"/>
        </w:rPr>
        <w:t>tests/test_guardrail_trace.py</w:t>
      </w:r>
    </w:p>
    <w:p>
      <w:r>
        <w:rPr>
          <w:b/>
        </w:rPr>
        <w:t>Scenario set:</w:t>
      </w:r>
      <w:r>
        <w:t xml:space="preserve"> </w:t>
      </w:r>
      <w:r>
        <w:rPr>
          <w:rFonts w:ascii="Consolas" w:hAnsi="Consolas"/>
          <w:sz w:val="18"/>
        </w:rPr>
        <w:t>docs/evaluation/scenarios.json</w:t>
      </w:r>
      <w:r>
        <w:t xml:space="preserve"> (</w:t>
      </w:r>
      <w:r>
        <w:rPr>
          <w:rFonts w:ascii="Consolas" w:hAnsi="Consolas"/>
          <w:sz w:val="18"/>
        </w:rPr>
        <w:t>baseline-1</w:t>
      </w:r>
      <w:r>
        <w:t>, 43 scenarios)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Guardrail</w:t>
            </w:r>
          </w:p>
        </w:tc>
        <w:tc>
          <w:tcPr>
            <w:tcW w:type="dxa" w:w="2556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Implementation</w:t>
            </w:r>
          </w:p>
        </w:tc>
        <w:tc>
          <w:tcPr>
            <w:tcW w:type="dxa" w:w="2556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Test evidence</w:t>
            </w:r>
          </w:p>
        </w:tc>
        <w:tc>
          <w:tcPr>
            <w:tcW w:type="dxa" w:w="2556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Representative scenario(s)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t>Request validation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onsolas" w:hAnsi="Consolas"/>
                <w:sz w:val="18"/>
              </w:rPr>
              <w:t>screen_input</w:t>
            </w:r>
            <w:r>
              <w:t xml:space="preserve"> rejects missing student identity, empty/non-text input, oversized text and prompt extraction; removes control characters and flags injection phrasing. It runs before model calls.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onsolas" w:hAnsi="Consolas"/>
                <w:sz w:val="18"/>
              </w:rPr>
              <w:t>test_no_signed_in_student_is_refused_only_when_required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test_empty_whitespace_and_non_text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test_length_limit_boundary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test_prompt_extraction_is_refused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test_normal_message_passes_and_is_cleaned</w:t>
            </w:r>
          </w:p>
        </w:tc>
        <w:tc>
          <w:tcPr>
            <w:tcW w:type="dxa" w:w="2556"/>
            <w:vAlign w:val="center"/>
          </w:tcPr>
          <w:p>
            <w:r/>
            <w:r>
              <w:t>UNA-04, EDG-04, EDG-05, ADV-03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t>Tool-result validation and injection containment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onsolas" w:hAnsi="Consolas"/>
                <w:sz w:val="18"/>
              </w:rPr>
              <w:t>sanitize_tool_result</w:t>
            </w:r>
            <w:r>
              <w:t xml:space="preserve"> removes student names, validates structured values, bounds free text and withholds instruction-like tool content. Withheld text is checked against output echo.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onsolas" w:hAnsi="Consolas"/>
                <w:sz w:val="18"/>
              </w:rPr>
              <w:t>test_name_dropped_and_input_not_modified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test_instruction_like_text_is_withheld_and_findings_hold_no_content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test_malformed_structured_field_is_replaced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test_withheld_text_is_not_repeated</w:t>
            </w:r>
          </w:p>
        </w:tc>
        <w:tc>
          <w:tcPr>
            <w:tcW w:type="dxa" w:w="2556"/>
            <w:vAlign w:val="center"/>
          </w:tcPr>
          <w:p>
            <w:r/>
            <w:r>
              <w:t>ADV-05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t>Output validation and groundedness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onsolas" w:hAnsi="Consolas"/>
                <w:sz w:val="18"/>
              </w:rPr>
              <w:t>screen_output</w:t>
            </w:r>
            <w:r>
              <w:t xml:space="preserve"> compares claims with tool-derived facts and flags unsupported actions, status claims, ticket IDs, promises, dates and prompt leaks. </w:t>
            </w:r>
            <w:r>
              <w:rPr>
                <w:rFonts w:ascii="Consolas" w:hAnsi="Consolas"/>
                <w:sz w:val="18"/>
              </w:rPr>
              <w:t>safe_response</w:t>
            </w:r>
            <w:r>
              <w:t xml:space="preserve"> returns a bounded grounded alternative.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onsolas" w:hAnsi="Consolas"/>
                <w:sz w:val="18"/>
              </w:rPr>
              <w:t>test_action_claims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test_status_mismatch_and_closed_claim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test_ticket_claim_without_a_ticket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test_invented_references_and_canaries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test_promises_money_and_deadlines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test_safe_responses_are_grounded_and_never_repeat_the_blocked_text</w:t>
            </w:r>
          </w:p>
        </w:tc>
        <w:tc>
          <w:tcPr>
            <w:tcW w:type="dxa" w:w="2556"/>
            <w:vAlign w:val="center"/>
          </w:tcPr>
          <w:p>
            <w:r/>
            <w:r>
              <w:t>ADV-02, ADV-06, INC-02, OUT-01, OUT-02, OUT-03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t>Mandatory student identity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onsolas" w:hAnsi="Consolas"/>
                <w:sz w:val="18"/>
              </w:rPr>
              <w:t>REQUIRE_AUTHENTICATED_STUDENT</w:t>
            </w:r>
            <w:r>
              <w:t xml:space="preserve"> is enabled in </w:t>
            </w:r>
            <w:r>
              <w:rPr>
                <w:rFonts w:ascii="Consolas" w:hAnsi="Consolas"/>
                <w:sz w:val="18"/>
              </w:rPr>
              <w:t>src/bounded_agent.py</w:t>
            </w:r>
            <w:r>
              <w:t>; requests without an identity are refused before provider invocation.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onsolas" w:hAnsi="Consolas"/>
                <w:sz w:val="18"/>
              </w:rPr>
              <w:t>test_unauthenticated_request_is_recorded</w:t>
            </w:r>
            <w:r>
              <w:t xml:space="preserve">; </w:t>
            </w:r>
            <w:r>
              <w:rPr>
                <w:rFonts w:ascii="Consolas" w:hAnsi="Consolas"/>
                <w:sz w:val="18"/>
              </w:rPr>
              <w:t>test_no_signed_in_student_is_refused_only_when_required</w:t>
            </w:r>
          </w:p>
        </w:tc>
        <w:tc>
          <w:tcPr>
            <w:tcW w:type="dxa" w:w="2556"/>
            <w:vAlign w:val="center"/>
          </w:tcPr>
          <w:p>
            <w:r/>
            <w:r>
              <w:t>UNA-04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t>Tool crash handling</w:t>
            </w:r>
          </w:p>
        </w:tc>
        <w:tc>
          <w:tcPr>
            <w:tcW w:type="dxa" w:w="2556"/>
            <w:vAlign w:val="center"/>
          </w:tcPr>
          <w:p>
            <w:r/>
            <w:r>
              <w:t xml:space="preserve">The tool-execution boundary records the exception type, transitions the run to a failed state and returns </w:t>
            </w:r>
            <w:r>
              <w:rPr>
                <w:rFonts w:ascii="Consolas" w:hAnsi="Consolas"/>
                <w:sz w:val="18"/>
              </w:rPr>
              <w:t>TOOL_FAILURE_REPLY</w:t>
            </w:r>
            <w:r>
              <w:t xml:space="preserve"> instead of propagating an unsafe or empty result.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onsolas" w:hAnsi="Consolas"/>
                <w:sz w:val="18"/>
              </w:rPr>
              <w:t>test_tool_crash_returns_a_safe_reply_and_keeps_the_crash_evidence</w:t>
            </w:r>
          </w:p>
        </w:tc>
        <w:tc>
          <w:tcPr>
            <w:tcW w:type="dxa" w:w="2556"/>
            <w:vAlign w:val="center"/>
          </w:tcPr>
          <w:p>
            <w:r/>
            <w:r>
              <w:t>TLF-02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t>Privacy-safe guardrail tracing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onsolas" w:hAnsi="Consolas"/>
                <w:sz w:val="18"/>
              </w:rPr>
              <w:t>src/observability.py</w:t>
            </w:r>
            <w:r>
              <w:t xml:space="preserve"> keeps only guardrail layer/codes/flags and finding field/reason in the persisted safe summary; it omits blocked text and student content.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onsolas" w:hAnsi="Consolas"/>
                <w:sz w:val="18"/>
              </w:rPr>
              <w:t>test_output_guardrail_is_recorded_with_layer_and_codes_but_no_text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test_tool_result_finding_records_reason_only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test_unauthenticated_request_is_recorded</w:t>
            </w:r>
          </w:p>
        </w:tc>
        <w:tc>
          <w:tcPr>
            <w:tcW w:type="dxa" w:w="2556"/>
            <w:vAlign w:val="center"/>
          </w:tcPr>
          <w:p>
            <w:r/>
            <w:r>
              <w:t>ADV-05, UNA-04</w:t>
            </w:r>
          </w:p>
        </w:tc>
      </w:tr>
    </w:tbl>
    <w:p>
      <w:pPr>
        <w:pStyle w:val="Heading1"/>
      </w:pPr>
      <w:r>
        <w:t>Re-test evidence and limits</w:t>
      </w:r>
    </w:p>
    <w:p>
      <w:r>
        <w:t xml:space="preserve">The deterministic post-guardrails run passed </w:t>
      </w:r>
      <w:r>
        <w:rPr>
          <w:b/>
        </w:rPr>
        <w:t>43/43</w:t>
      </w:r>
      <w:r>
        <w:t xml:space="preserve"> scenarios with </w:t>
      </w:r>
      <w:r>
        <w:rPr>
          <w:b/>
        </w:rPr>
        <w:t>0</w:t>
      </w:r>
      <w:r>
        <w:t xml:space="preserve"> safety-violation runs; baseline passed </w:t>
      </w:r>
      <w:r>
        <w:rPr>
          <w:b/>
        </w:rPr>
        <w:t>28/43</w:t>
      </w:r>
      <w:r>
        <w:t xml:space="preserve"> with </w:t>
      </w:r>
      <w:r>
        <w:rPr>
          <w:b/>
        </w:rPr>
        <w:t>7</w:t>
      </w:r>
      <w:r>
        <w:t xml:space="preserve"> safety-violation runs. See </w:t>
      </w:r>
      <w:r>
        <w:rPr>
          <w:rFonts w:ascii="Consolas" w:hAnsi="Consolas"/>
          <w:sz w:val="18"/>
        </w:rPr>
        <w:t>docs/evidence/week 7/after_scripted_scripted.json</w:t>
      </w:r>
      <w:r>
        <w:t xml:space="preserve"> and </w:t>
      </w:r>
      <w:r>
        <w:rPr>
          <w:rFonts w:ascii="Consolas" w:hAnsi="Consolas"/>
          <w:sz w:val="18"/>
        </w:rPr>
        <w:t>.csv</w:t>
      </w:r>
      <w:r>
        <w:t xml:space="preserve">, compared with </w:t>
      </w:r>
      <w:r>
        <w:rPr>
          <w:rFonts w:ascii="Consolas" w:hAnsi="Consolas"/>
          <w:sz w:val="18"/>
        </w:rPr>
        <w:t>baseline_scripted.json</w:t>
      </w:r>
      <w:r>
        <w:t xml:space="preserve"> and </w:t>
      </w:r>
      <w:r>
        <w:rPr>
          <w:rFonts w:ascii="Consolas" w:hAnsi="Consolas"/>
          <w:sz w:val="18"/>
        </w:rPr>
        <w:t>.csv</w:t>
      </w:r>
      <w:r>
        <w:t>. The run uses scripted providers: it verifies application guardrails against controlled replies, not the probability of live-model errors.</w:t>
      </w:r>
    </w:p>
    <w:p>
      <w:r>
        <w:t xml:space="preserve">The separate three-repeat live evaluation passed </w:t>
      </w:r>
      <w:r>
        <w:rPr>
          <w:b/>
        </w:rPr>
        <w:t>104/111</w:t>
      </w:r>
      <w:r>
        <w:t xml:space="preserve"> runs with </w:t>
      </w:r>
      <w:r>
        <w:rPr>
          <w:b/>
        </w:rPr>
        <w:t>0</w:t>
      </w:r>
      <w:r>
        <w:t xml:space="preserve"> safety violations, versus the live baseline's </w:t>
      </w:r>
      <w:r>
        <w:rPr>
          <w:b/>
        </w:rPr>
        <w:t>90/111</w:t>
      </w:r>
      <w:r>
        <w:t xml:space="preserve"> and 3 safety violations. Seven live runs missed non-safety criteria; provider failures occurred in six scenario IDs outside planned outages. See </w:t>
      </w:r>
      <w:r>
        <w:rPr>
          <w:rFonts w:ascii="Consolas" w:hAnsi="Consolas"/>
          <w:sz w:val="18"/>
        </w:rPr>
        <w:t>docs/evidence/week 7/after_live_live.json</w:t>
      </w:r>
      <w:r>
        <w:t xml:space="preserve">, </w:t>
      </w:r>
      <w:r>
        <w:rPr>
          <w:rFonts w:ascii="Consolas" w:hAnsi="Consolas"/>
          <w:sz w:val="18"/>
        </w:rPr>
        <w:t>.csv</w:t>
      </w:r>
      <w:r>
        <w:t xml:space="preserve"> and the per-run trace directory. These live results are a single nondeterministic sample and should be repeated when provider availability is stable.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