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825" w:rsidRDefault="00676A21" w:rsidP="00676A21">
      <w:pPr>
        <w:jc w:val="center"/>
        <w:rPr>
          <w:sz w:val="44"/>
          <w:szCs w:val="44"/>
        </w:rPr>
      </w:pPr>
      <w:r w:rsidRPr="00676A21">
        <w:rPr>
          <w:sz w:val="44"/>
          <w:szCs w:val="44"/>
        </w:rPr>
        <w:t>Pierwsze włączenie projektu</w:t>
      </w:r>
    </w:p>
    <w:p w:rsidR="00676A21" w:rsidRDefault="00676A21" w:rsidP="00676A21">
      <w:pPr>
        <w:pStyle w:val="Akapitzlist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Należy włączyć funkcje w Windowsie Hyper-V aby to zrobić trzeba wejść w „Włącz lub wyłącz funkcje systemu Windows” następnie w rozwijanym drzewku znaleźć opcję </w:t>
      </w:r>
    </w:p>
    <w:p w:rsidR="00676A21" w:rsidRDefault="00676A21" w:rsidP="00676A21">
      <w:pPr>
        <w:pStyle w:val="Akapitzlist"/>
        <w:jc w:val="both"/>
      </w:pPr>
      <w:r>
        <w:rPr>
          <w:sz w:val="22"/>
          <w:szCs w:val="22"/>
        </w:rPr>
        <w:t>Hyper-</w:t>
      </w:r>
      <w:r>
        <w:t>V.</w:t>
      </w:r>
    </w:p>
    <w:p w:rsidR="00676A21" w:rsidRDefault="00676A21" w:rsidP="00676A21">
      <w:pPr>
        <w:pStyle w:val="Akapitzlist"/>
        <w:jc w:val="both"/>
      </w:pPr>
      <w:r>
        <w:t>Poprawnie włączona funkcja Hyper-V:</w:t>
      </w:r>
    </w:p>
    <w:p w:rsidR="00676A21" w:rsidRDefault="00676A21" w:rsidP="00676A21">
      <w:pPr>
        <w:pStyle w:val="Akapitzlist"/>
        <w:jc w:val="both"/>
      </w:pPr>
      <w:r w:rsidRPr="00676A21">
        <w:rPr>
          <w:noProof/>
          <w:lang w:eastAsia="pl-PL"/>
        </w:rPr>
        <w:drawing>
          <wp:inline distT="0" distB="0" distL="0" distR="0">
            <wp:extent cx="1381318" cy="276264"/>
            <wp:effectExtent l="0" t="0" r="0" b="9525"/>
            <wp:docPr id="21176277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27703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A21" w:rsidRDefault="00676A21" w:rsidP="00676A21">
      <w:pPr>
        <w:pStyle w:val="Akapitzlist"/>
        <w:numPr>
          <w:ilvl w:val="0"/>
          <w:numId w:val="1"/>
        </w:numPr>
        <w:jc w:val="both"/>
      </w:pPr>
      <w:r>
        <w:t xml:space="preserve">Następnie należy w „Visual Studio Installer” pobrać  opcję „Programowanie .Net Multi-Platform </w:t>
      </w:r>
      <w:proofErr w:type="spellStart"/>
      <w:r>
        <w:t>App</w:t>
      </w:r>
      <w:proofErr w:type="spellEnd"/>
      <w:r>
        <w:t xml:space="preserve"> UI”:</w:t>
      </w:r>
    </w:p>
    <w:p w:rsidR="00676A21" w:rsidRDefault="00676A21" w:rsidP="00676A21">
      <w:pPr>
        <w:pStyle w:val="Akapitzlist"/>
        <w:jc w:val="both"/>
      </w:pPr>
      <w:r w:rsidRPr="00676A21">
        <w:rPr>
          <w:noProof/>
          <w:lang w:eastAsia="pl-PL"/>
        </w:rPr>
        <w:drawing>
          <wp:inline distT="0" distB="0" distL="0" distR="0">
            <wp:extent cx="4163006" cy="1448002"/>
            <wp:effectExtent l="0" t="0" r="9525" b="0"/>
            <wp:docPr id="12596432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329" name="Obraz 1" descr="Obraz zawierający tekst, zrzut ekranu, Czcionka&#10;&#10;Opis wygenerowany automatyczni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A21" w:rsidRDefault="00676A21" w:rsidP="00676A21">
      <w:pPr>
        <w:pStyle w:val="Akapitzlist"/>
        <w:jc w:val="both"/>
      </w:pPr>
      <w:r w:rsidRPr="00676A21">
        <w:rPr>
          <w:noProof/>
          <w:lang w:eastAsia="pl-PL"/>
        </w:rPr>
        <w:drawing>
          <wp:inline distT="0" distB="0" distL="0" distR="0">
            <wp:extent cx="3115110" cy="2857899"/>
            <wp:effectExtent l="0" t="0" r="9525" b="0"/>
            <wp:docPr id="2112325302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25302" name="Obraz 1" descr="Obraz zawierający tekst, zrzut ekranu, Czcionka, design&#10;&#10;Opis wygenerowany automatyczni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A21" w:rsidRDefault="00676A21" w:rsidP="00676A21">
      <w:pPr>
        <w:pStyle w:val="Akapitzlist"/>
        <w:jc w:val="both"/>
      </w:pPr>
    </w:p>
    <w:p w:rsidR="003B26E2" w:rsidRDefault="00676A21" w:rsidP="00676A21">
      <w:pPr>
        <w:pStyle w:val="Akapitzlist"/>
        <w:numPr>
          <w:ilvl w:val="0"/>
          <w:numId w:val="1"/>
        </w:numPr>
        <w:jc w:val="both"/>
      </w:pPr>
      <w:r>
        <w:t>Następnie można włączyć projekt w VS i znaleźć opcję „</w:t>
      </w:r>
      <w:r w:rsidRPr="00676A21">
        <w:t>Android Device Manager</w:t>
      </w:r>
      <w:r>
        <w:t>”</w:t>
      </w:r>
      <w:r w:rsidR="003B26E2">
        <w:t>. Można użyć do tego opcji „</w:t>
      </w:r>
      <w:proofErr w:type="spellStart"/>
      <w:r w:rsidR="003B26E2">
        <w:t>Search</w:t>
      </w:r>
      <w:proofErr w:type="spellEnd"/>
      <w:r w:rsidR="003B26E2">
        <w:t>”</w:t>
      </w:r>
      <w:r w:rsidR="003B26E2" w:rsidRPr="003B26E2">
        <w:t xml:space="preserve"> </w:t>
      </w:r>
      <w:r w:rsidR="003B26E2" w:rsidRPr="003B26E2">
        <w:rPr>
          <w:noProof/>
          <w:lang w:eastAsia="pl-PL"/>
        </w:rPr>
        <w:drawing>
          <wp:inline distT="0" distB="0" distL="0" distR="0">
            <wp:extent cx="5760720" cy="589280"/>
            <wp:effectExtent l="0" t="0" r="0" b="1270"/>
            <wp:docPr id="16128626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62622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2" w:rsidRDefault="003B26E2" w:rsidP="00676A21">
      <w:pPr>
        <w:pStyle w:val="Akapitzlist"/>
        <w:numPr>
          <w:ilvl w:val="0"/>
          <w:numId w:val="1"/>
        </w:numPr>
        <w:jc w:val="both"/>
      </w:pPr>
      <w:r w:rsidRPr="003B26E2">
        <w:rPr>
          <w:noProof/>
        </w:rPr>
        <w:t xml:space="preserve"> </w:t>
      </w:r>
      <w:r>
        <w:rPr>
          <w:noProof/>
        </w:rPr>
        <w:t>W otworzonym okienku wybrać „Nowe”,  zaznaczyć np.  urządzenie podstawoew: „Pixel 5” na systemie operacyjnym Andriod</w:t>
      </w:r>
    </w:p>
    <w:p w:rsidR="003B26E2" w:rsidRDefault="003B26E2" w:rsidP="003B26E2">
      <w:pPr>
        <w:pStyle w:val="Akapitzlist"/>
        <w:jc w:val="both"/>
      </w:pPr>
      <w:r w:rsidRPr="003B26E2">
        <w:rPr>
          <w:noProof/>
          <w:lang w:eastAsia="pl-PL"/>
        </w:rPr>
        <w:lastRenderedPageBreak/>
        <w:drawing>
          <wp:inline distT="0" distB="0" distL="0" distR="0">
            <wp:extent cx="5760720" cy="4859655"/>
            <wp:effectExtent l="0" t="0" r="0" b="0"/>
            <wp:docPr id="147354582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4582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2" w:rsidRDefault="003B26E2" w:rsidP="003B26E2">
      <w:pPr>
        <w:pStyle w:val="Akapitzlist"/>
        <w:numPr>
          <w:ilvl w:val="0"/>
          <w:numId w:val="1"/>
        </w:numPr>
        <w:jc w:val="both"/>
      </w:pPr>
      <w:r>
        <w:t>Na solucji kliknąć prawym przyciskiem myszy i wybrać opcje „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…”</w:t>
      </w:r>
    </w:p>
    <w:p w:rsidR="003B26E2" w:rsidRDefault="003B26E2" w:rsidP="003B26E2">
      <w:pPr>
        <w:pStyle w:val="Akapitzlist"/>
        <w:jc w:val="both"/>
      </w:pPr>
      <w:r w:rsidRPr="003B26E2">
        <w:rPr>
          <w:noProof/>
          <w:lang w:eastAsia="pl-PL"/>
        </w:rPr>
        <w:lastRenderedPageBreak/>
        <w:drawing>
          <wp:inline distT="0" distB="0" distL="0" distR="0">
            <wp:extent cx="3413052" cy="4341259"/>
            <wp:effectExtent l="0" t="0" r="0" b="2540"/>
            <wp:docPr id="768562034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2034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327" cy="436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2" w:rsidRDefault="003B26E2" w:rsidP="003B26E2">
      <w:pPr>
        <w:pStyle w:val="Akapitzlist"/>
        <w:numPr>
          <w:ilvl w:val="0"/>
          <w:numId w:val="1"/>
        </w:numPr>
        <w:jc w:val="both"/>
      </w:pPr>
      <w:r>
        <w:t>Wybrać opcję „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” </w:t>
      </w:r>
    </w:p>
    <w:p w:rsidR="003B26E2" w:rsidRDefault="003B26E2" w:rsidP="003B26E2">
      <w:pPr>
        <w:pStyle w:val="Akapitzlist"/>
        <w:jc w:val="both"/>
      </w:pPr>
      <w:r w:rsidRPr="003B26E2">
        <w:rPr>
          <w:noProof/>
          <w:lang w:eastAsia="pl-PL"/>
        </w:rPr>
        <w:drawing>
          <wp:inline distT="0" distB="0" distL="0" distR="0">
            <wp:extent cx="5760720" cy="3979545"/>
            <wp:effectExtent l="0" t="0" r="0" b="1905"/>
            <wp:docPr id="1695656022" name="Obraz 1" descr="Obraz zawierający tekst, zrzut ekranu, wyświetlacz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6022" name="Obraz 1" descr="Obraz zawierający tekst, zrzut ekranu, wyświetlacz, oprogramowanie&#10;&#10;Opis wygenerowany automatyczni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2" w:rsidRDefault="003B26E2" w:rsidP="003B26E2">
      <w:pPr>
        <w:pStyle w:val="Akapitzlist"/>
        <w:numPr>
          <w:ilvl w:val="0"/>
          <w:numId w:val="1"/>
        </w:numPr>
        <w:jc w:val="both"/>
      </w:pPr>
      <w:r>
        <w:t>Upewnić się</w:t>
      </w:r>
      <w:r w:rsidR="007753E9">
        <w:t>,</w:t>
      </w:r>
      <w:r>
        <w:t xml:space="preserve"> że projekt jest ustawiony na &lt;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&gt;</w:t>
      </w:r>
    </w:p>
    <w:p w:rsidR="003B26E2" w:rsidRDefault="003B26E2" w:rsidP="003B26E2">
      <w:pPr>
        <w:pStyle w:val="Akapitzlist"/>
        <w:jc w:val="both"/>
      </w:pPr>
      <w:r w:rsidRPr="003B26E2">
        <w:rPr>
          <w:noProof/>
          <w:lang w:eastAsia="pl-PL"/>
        </w:rPr>
        <w:lastRenderedPageBreak/>
        <w:drawing>
          <wp:inline distT="0" distB="0" distL="0" distR="0">
            <wp:extent cx="5760720" cy="855980"/>
            <wp:effectExtent l="0" t="0" r="0" b="1270"/>
            <wp:docPr id="2008021325" name="Obraz 1" descr="Obraz zawierający zrzut ekranu, tekst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21325" name="Obraz 1" descr="Obraz zawierający zrzut ekranu, tekst, Oprogramowanie multimedialne&#10;&#10;Opis wygenerowany automatyczni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E2" w:rsidRDefault="003B26E2" w:rsidP="003B26E2">
      <w:pPr>
        <w:pStyle w:val="Akapitzlist"/>
        <w:jc w:val="both"/>
      </w:pPr>
    </w:p>
    <w:p w:rsidR="003B26E2" w:rsidRDefault="003B26E2" w:rsidP="003B26E2">
      <w:pPr>
        <w:pStyle w:val="Akapitzlist"/>
        <w:numPr>
          <w:ilvl w:val="0"/>
          <w:numId w:val="1"/>
        </w:numPr>
        <w:jc w:val="both"/>
      </w:pPr>
      <w:r>
        <w:t>Uruchomić projekt</w:t>
      </w:r>
    </w:p>
    <w:p w:rsidR="003B26E2" w:rsidRDefault="003B26E2" w:rsidP="003B26E2">
      <w:pPr>
        <w:jc w:val="both"/>
      </w:pPr>
    </w:p>
    <w:p w:rsidR="00676A21" w:rsidRDefault="00676A21" w:rsidP="003B26E2">
      <w:pPr>
        <w:pStyle w:val="Akapitzlist"/>
        <w:jc w:val="both"/>
      </w:pPr>
    </w:p>
    <w:p w:rsidR="00676A21" w:rsidRDefault="00676A21" w:rsidP="00676A21">
      <w:pPr>
        <w:pStyle w:val="Akapitzlist"/>
        <w:jc w:val="both"/>
      </w:pPr>
      <w:r>
        <w:t xml:space="preserve"> </w:t>
      </w:r>
    </w:p>
    <w:p w:rsidR="00676A21" w:rsidRPr="00676A21" w:rsidRDefault="00676A21" w:rsidP="00676A21">
      <w:pPr>
        <w:pStyle w:val="Akapitzlist"/>
        <w:jc w:val="both"/>
        <w:rPr>
          <w:sz w:val="22"/>
          <w:szCs w:val="22"/>
        </w:rPr>
      </w:pPr>
    </w:p>
    <w:sectPr w:rsidR="00676A21" w:rsidRPr="00676A21" w:rsidSect="00FD1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8C4B7D"/>
    <w:multiLevelType w:val="hybridMultilevel"/>
    <w:tmpl w:val="6D90C70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676A21"/>
    <w:rsid w:val="003B26E2"/>
    <w:rsid w:val="004D4814"/>
    <w:rsid w:val="00613825"/>
    <w:rsid w:val="00676A21"/>
    <w:rsid w:val="00690523"/>
    <w:rsid w:val="007753E9"/>
    <w:rsid w:val="00FD1F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D1F5C"/>
  </w:style>
  <w:style w:type="paragraph" w:styleId="Nagwek1">
    <w:name w:val="heading 1"/>
    <w:basedOn w:val="Normalny"/>
    <w:next w:val="Normalny"/>
    <w:link w:val="Nagwek1Znak"/>
    <w:uiPriority w:val="9"/>
    <w:qFormat/>
    <w:rsid w:val="0067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6A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6A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6A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6A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6A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6A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7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7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6A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76A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6A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6A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76A21"/>
    <w:rPr>
      <w:b/>
      <w:bCs/>
      <w:smallCaps/>
      <w:color w:val="0F4761" w:themeColor="accent1" w:themeShade="BF"/>
      <w:spacing w:val="5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75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753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115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138417</dc:creator>
  <cp:keywords/>
  <dc:description/>
  <cp:lastModifiedBy>Bartosz</cp:lastModifiedBy>
  <cp:revision>2</cp:revision>
  <dcterms:created xsi:type="dcterms:W3CDTF">2024-11-10T13:44:00Z</dcterms:created>
  <dcterms:modified xsi:type="dcterms:W3CDTF">2024-11-10T14:11:00Z</dcterms:modified>
</cp:coreProperties>
</file>