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pPr>
      <w:r>
        <w:rPr>
          <w:rFonts w:ascii="Calibri" w:hAnsi="Calibri" w:eastAsia="Calibri"/>
          <w:b/>
          <w:i w:val="0"/>
          <w:color w:val="0FBD3B"/>
          <w:sz w:val="24"/>
        </w:rPr>
        <w:t>STACKEDU</w:t>
      </w:r>
    </w:p>
    <w:p>
      <w:pPr>
        <w:spacing w:after="80" w:before="0" w:line="276" w:lineRule="auto"/>
      </w:pPr>
      <w:r>
        <w:rPr>
          <w:rFonts w:ascii="Calibri" w:hAnsi="Calibri" w:eastAsia="Calibri"/>
          <w:b/>
          <w:i w:val="0"/>
          <w:color w:val="161C18"/>
          <w:sz w:val="52"/>
        </w:rPr>
        <w:t>Academic Admin User Guide</w:t>
      </w:r>
    </w:p>
    <w:p>
      <w:pPr>
        <w:spacing w:after="120" w:before="0" w:line="276" w:lineRule="auto"/>
      </w:pPr>
      <w:r>
        <w:rPr>
          <w:rFonts w:ascii="Calibri" w:hAnsi="Calibri" w:eastAsia="Calibri"/>
          <w:b w:val="0"/>
          <w:i w:val="0"/>
          <w:color w:val="5C6660"/>
          <w:sz w:val="24"/>
        </w:rPr>
        <w:t>A plain-English guide to the registrar workspace: who does what, which actions need another person, and how to complete each process without getting stuck.</w:t>
      </w:r>
    </w:p>
    <w:p>
      <w:pPr>
        <w:spacing w:after="160" w:before="0" w:line="276" w:lineRule="auto"/>
      </w:pPr>
      <w:r>
        <w:t>Version 1.1  ·  August 2026  ·  For Academic Admin users, trainers, and support staff</w:t>
      </w:r>
    </w:p>
    <w:p>
      <w:pPr>
        <w:pStyle w:val="Heading1"/>
        <w:spacing w:before="320" w:after="160"/>
      </w:pPr>
      <w:r>
        <w:rPr>
          <w:rFonts w:ascii="Calibri" w:hAnsi="Calibri"/>
          <w:color w:val="0FBD3B"/>
        </w:rPr>
        <w:t>1. What this guide is for</w:t>
      </w:r>
    </w:p>
    <w:p>
      <w:pPr>
        <w:spacing w:after="160" w:before="0" w:line="276" w:lineRule="auto"/>
      </w:pPr>
      <w:r>
        <w:rPr>
          <w:rFonts w:ascii="Calibri" w:hAnsi="Calibri" w:eastAsia="Calibri"/>
          <w:b w:val="0"/>
          <w:i w:val="0"/>
          <w:color w:val="161C18"/>
          <w:sz w:val="22"/>
        </w:rPr>
        <w:t>This guide is for people who work as Academic Admin (the registrar) in StackEDU. It explains every screen in that workspace, every action you can take, and which other users must do their part before a process can finish.</w:t>
      </w:r>
    </w:p>
    <w:p>
      <w:pPr>
        <w:spacing w:after="160" w:before="0" w:line="276" w:lineRule="auto"/>
      </w:pPr>
      <w:r>
        <w:rPr>
          <w:rFonts w:ascii="Calibri" w:hAnsi="Calibri" w:eastAsia="Calibri"/>
          <w:b w:val="0"/>
          <w:i w:val="0"/>
          <w:color w:val="161C18"/>
          <w:sz w:val="22"/>
        </w:rPr>
        <w:t>Read this before you train staff. StackEDU is built so that one person often cannot finish a process alone. That is on purpose. Admissions, fees, teaching, and results all need more than one role.</w:t>
      </w:r>
    </w:p>
    <w:p>
      <w:pPr>
        <w:pStyle w:val="ListBullet"/>
        <w:spacing w:after="60"/>
      </w:pPr>
      <w:r>
        <w:rPr>
          <w:rFonts w:ascii="Calibri" w:hAnsi="Calibri" w:eastAsia="Calibri"/>
          <w:b w:val="0"/>
          <w:i w:val="0"/>
          <w:color w:val="161C18"/>
          <w:sz w:val="22"/>
        </w:rPr>
        <w:t>Use simple steps. Do not skip the confirmation window that appears before a change is saved.</w:t>
      </w:r>
    </w:p>
    <w:p>
      <w:pPr>
        <w:pStyle w:val="ListBullet"/>
        <w:spacing w:after="60"/>
      </w:pPr>
      <w:r>
        <w:t>If a button looks faded or a toast says the action is not available yet, that part is still being built. Timetable slot editing is no longer waiting — lecturers do that on Lecturer → Timetable.</w:t>
      </w:r>
    </w:p>
    <w:p>
      <w:pPr>
        <w:pStyle w:val="ListBullet"/>
        <w:spacing w:after="60"/>
      </w:pPr>
      <w:r>
        <w:t>The Lecturer workspace is now live for core teaching (courses, attendance, results submit, assignments, at-risk, notifications, and timetable). Bursar and Librarian are still to follow. This guide stays complete for Academic Admin; trainers should also brief lecturers on their timetable screen.</w:t>
      </w:r>
    </w:p>
    <w:p>
      <w:pPr>
        <w:pStyle w:val="Heading1"/>
        <w:spacing w:before="320" w:after="160"/>
      </w:pPr>
      <w:r>
        <w:rPr>
          <w:rFonts w:ascii="Calibri" w:hAnsi="Calibri"/>
          <w:color w:val="0FBD3B"/>
        </w:rPr>
        <w:t>2. Who uses StackEDU</w:t>
      </w:r>
    </w:p>
    <w:p>
      <w:pPr>
        <w:spacing w:after="160" w:before="0" w:line="276" w:lineRule="auto"/>
      </w:pPr>
      <w:r>
        <w:rPr>
          <w:rFonts w:ascii="Calibri" w:hAnsi="Calibri" w:eastAsia="Calibri"/>
          <w:b w:val="0"/>
          <w:i w:val="0"/>
          <w:color w:val="161C18"/>
          <w:sz w:val="22"/>
        </w:rPr>
        <w:t>Each person signs in with their own email and password. StackEDU opens the workspace that matches their role. You cannot open another role’s workspace with the same login.</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val="clear" w:color="auto" w:fill="163528"/>
          </w:tcPr>
          <w:p>
            <w:r>
              <w:rPr>
                <w:rFonts w:ascii="Calibri" w:hAnsi="Calibri"/>
                <w:b/>
                <w:color w:val="FFFFFF"/>
                <w:sz w:val="20"/>
              </w:rPr>
              <w:t>Role</w:t>
            </w:r>
          </w:p>
        </w:tc>
        <w:tc>
          <w:tcPr>
            <w:tcW w:type="dxa" w:w="3120"/>
            <w:shd w:val="clear" w:color="auto" w:fill="163528"/>
          </w:tcPr>
          <w:p>
            <w:r>
              <w:rPr>
                <w:rFonts w:ascii="Calibri" w:hAnsi="Calibri"/>
                <w:b/>
                <w:color w:val="FFFFFF"/>
                <w:sz w:val="20"/>
              </w:rPr>
              <w:t>What they do</w:t>
            </w:r>
          </w:p>
        </w:tc>
        <w:tc>
          <w:tcPr>
            <w:tcW w:type="dxa" w:w="3120"/>
            <w:shd w:val="clear" w:color="auto" w:fill="163528"/>
          </w:tcPr>
          <w:p>
            <w:r>
              <w:rPr>
                <w:rFonts w:ascii="Calibri" w:hAnsi="Calibri"/>
                <w:b/>
                <w:color w:val="FFFFFF"/>
                <w:sz w:val="20"/>
              </w:rPr>
              <w:t>Typical examples</w:t>
            </w:r>
          </w:p>
        </w:tc>
      </w:tr>
      <w:tr>
        <w:tc>
          <w:tcPr>
            <w:tcW w:type="dxa" w:w="3120"/>
          </w:tcPr>
          <w:p>
            <w:pPr>
              <w:spacing w:after="40" w:before="40"/>
            </w:pPr>
            <w:r>
              <w:rPr>
                <w:rFonts w:ascii="Calibri" w:hAnsi="Calibri" w:eastAsia="Calibri"/>
                <w:b w:val="0"/>
                <w:i w:val="0"/>
                <w:color w:val="161C18"/>
                <w:sz w:val="20"/>
              </w:rPr>
              <w:t>Academic Admin</w:t>
            </w:r>
          </w:p>
        </w:tc>
        <w:tc>
          <w:tcPr>
            <w:tcW w:type="dxa" w:w="3120"/>
          </w:tcPr>
          <w:p>
            <w:pPr>
              <w:spacing w:after="40" w:before="40"/>
            </w:pPr>
            <w:r>
              <w:rPr>
                <w:rFonts w:ascii="Calibri" w:hAnsi="Calibri" w:eastAsia="Calibri"/>
                <w:b w:val="0"/>
                <w:i w:val="0"/>
                <w:color w:val="161C18"/>
                <w:sz w:val="20"/>
              </w:rPr>
              <w:t>Owns the academic structure and registrar decisions.</w:t>
            </w:r>
          </w:p>
        </w:tc>
        <w:tc>
          <w:tcPr>
            <w:tcW w:type="dxa" w:w="3120"/>
          </w:tcPr>
          <w:p>
            <w:pPr>
              <w:spacing w:after="40" w:before="40"/>
            </w:pPr>
            <w:r>
              <w:rPr>
                <w:rFonts w:ascii="Calibri" w:hAnsi="Calibri" w:eastAsia="Calibri"/>
                <w:b w:val="0"/>
                <w:i w:val="0"/>
                <w:color w:val="161C18"/>
                <w:sz w:val="20"/>
              </w:rPr>
              <w:t>Programmes, courses, calendar, applications, student status, publish results, reports.</w:t>
            </w:r>
          </w:p>
        </w:tc>
      </w:tr>
      <w:tr>
        <w:tc>
          <w:tcPr>
            <w:tcW w:type="dxa" w:w="3120"/>
          </w:tcPr>
          <w:p>
            <w:pPr>
              <w:spacing w:after="40" w:before="40"/>
            </w:pPr>
            <w:r>
              <w:rPr>
                <w:rFonts w:ascii="Calibri" w:hAnsi="Calibri" w:eastAsia="Calibri"/>
                <w:b w:val="0"/>
                <w:i w:val="0"/>
                <w:color w:val="161C18"/>
                <w:sz w:val="20"/>
              </w:rPr>
              <w:t>Applicant</w:t>
            </w:r>
          </w:p>
        </w:tc>
        <w:tc>
          <w:tcPr>
            <w:tcW w:type="dxa" w:w="3120"/>
          </w:tcPr>
          <w:p>
            <w:pPr>
              <w:spacing w:after="40" w:before="40"/>
            </w:pPr>
            <w:r>
              <w:rPr>
                <w:rFonts w:ascii="Calibri" w:hAnsi="Calibri" w:eastAsia="Calibri"/>
                <w:b w:val="0"/>
                <w:i w:val="0"/>
                <w:color w:val="161C18"/>
                <w:sz w:val="20"/>
              </w:rPr>
              <w:t>Applies for a place. Has no staff login.</w:t>
            </w:r>
          </w:p>
        </w:tc>
        <w:tc>
          <w:tcPr>
            <w:tcW w:type="dxa" w:w="3120"/>
          </w:tcPr>
          <w:p>
            <w:pPr>
              <w:spacing w:after="40" w:before="40"/>
            </w:pPr>
            <w:r>
              <w:rPr>
                <w:rFonts w:ascii="Calibri" w:hAnsi="Calibri" w:eastAsia="Calibri"/>
                <w:b w:val="0"/>
                <w:i w:val="0"/>
                <w:color w:val="161C18"/>
                <w:sz w:val="20"/>
              </w:rPr>
              <w:t>Fill the Apply form, upload documents, track the application, accept or decline an offer.</w:t>
            </w:r>
          </w:p>
        </w:tc>
      </w:tr>
      <w:tr>
        <w:tc>
          <w:tcPr>
            <w:tcW w:type="dxa" w:w="3120"/>
          </w:tcPr>
          <w:p>
            <w:pPr>
              <w:spacing w:after="40" w:before="40"/>
            </w:pPr>
            <w:r>
              <w:rPr>
                <w:rFonts w:ascii="Calibri" w:hAnsi="Calibri" w:eastAsia="Calibri"/>
                <w:b w:val="0"/>
                <w:i w:val="0"/>
                <w:color w:val="161C18"/>
                <w:sz w:val="20"/>
              </w:rPr>
              <w:t>Student</w:t>
            </w:r>
          </w:p>
        </w:tc>
        <w:tc>
          <w:tcPr>
            <w:tcW w:type="dxa" w:w="3120"/>
          </w:tcPr>
          <w:p>
            <w:pPr>
              <w:spacing w:after="40" w:before="40"/>
            </w:pPr>
            <w:r>
              <w:rPr>
                <w:rFonts w:ascii="Calibri" w:hAnsi="Calibri" w:eastAsia="Calibri"/>
                <w:b w:val="0"/>
                <w:i w:val="0"/>
                <w:color w:val="161C18"/>
                <w:sz w:val="20"/>
              </w:rPr>
              <w:t>Studies after they are admitted.</w:t>
            </w:r>
          </w:p>
        </w:tc>
        <w:tc>
          <w:tcPr>
            <w:tcW w:type="dxa" w:w="3120"/>
          </w:tcPr>
          <w:p>
            <w:pPr>
              <w:spacing w:after="40" w:before="40"/>
            </w:pPr>
            <w:r>
              <w:rPr>
                <w:rFonts w:ascii="Calibri" w:hAnsi="Calibri" w:eastAsia="Calibri"/>
                <w:b w:val="0"/>
                <w:i w:val="0"/>
                <w:color w:val="161C18"/>
                <w:sz w:val="20"/>
              </w:rPr>
              <w:t>See timetable, pay fees (with Bursar), view published results, use the library.</w:t>
            </w:r>
          </w:p>
        </w:tc>
      </w:tr>
      <w:tr>
        <w:tc>
          <w:tcPr>
            <w:tcW w:type="dxa" w:w="3120"/>
          </w:tcPr>
          <w:p>
            <w:pPr>
              <w:spacing w:after="40" w:before="40"/>
            </w:pPr>
            <w:r>
              <w:rPr>
                <w:rFonts w:ascii="Calibri" w:hAnsi="Calibri" w:eastAsia="Calibri"/>
                <w:b w:val="0"/>
                <w:i w:val="0"/>
                <w:color w:val="161C18"/>
                <w:sz w:val="20"/>
              </w:rPr>
              <w:t>Lecturer</w:t>
            </w:r>
          </w:p>
        </w:tc>
        <w:tc>
          <w:tcPr>
            <w:tcW w:type="dxa" w:w="3120"/>
          </w:tcPr>
          <w:p>
            <w:pPr>
              <w:spacing w:after="40" w:before="40"/>
            </w:pPr>
            <w:r>
              <w:rPr>
                <w:rFonts w:ascii="Calibri" w:hAnsi="Calibri" w:eastAsia="Calibri"/>
                <w:b w:val="0"/>
                <w:i w:val="0"/>
                <w:color w:val="161C18"/>
                <w:sz w:val="20"/>
              </w:rPr>
              <w:t>Teaches assigned courses.</w:t>
            </w:r>
          </w:p>
        </w:tc>
        <w:tc>
          <w:tcPr>
            <w:tcW w:type="dxa" w:w="3120"/>
          </w:tcPr>
          <w:p>
            <w:pPr>
              <w:spacing w:after="40" w:before="40"/>
            </w:pPr>
            <w:r>
              <w:rPr>
                <w:rFonts w:ascii="Calibri" w:hAnsi="Calibri" w:eastAsia="Calibri"/>
                <w:b w:val="0"/>
                <w:i w:val="0"/>
                <w:color w:val="161C18"/>
                <w:sz w:val="20"/>
              </w:rPr>
              <w:t>ICT creates their account. Academic Admin assigns them to a course. They submit results for you to approve.</w:t>
            </w:r>
          </w:p>
        </w:tc>
      </w:tr>
      <w:tr>
        <w:tc>
          <w:tcPr>
            <w:tcW w:type="dxa" w:w="3120"/>
          </w:tcPr>
          <w:p>
            <w:pPr>
              <w:spacing w:after="40" w:before="40"/>
            </w:pPr>
            <w:r>
              <w:rPr>
                <w:rFonts w:ascii="Calibri" w:hAnsi="Calibri" w:eastAsia="Calibri"/>
                <w:b w:val="0"/>
                <w:i w:val="0"/>
                <w:color w:val="161C18"/>
                <w:sz w:val="20"/>
              </w:rPr>
              <w:t>Bursar</w:t>
            </w:r>
          </w:p>
        </w:tc>
        <w:tc>
          <w:tcPr>
            <w:tcW w:type="dxa" w:w="3120"/>
          </w:tcPr>
          <w:p>
            <w:pPr>
              <w:spacing w:after="40" w:before="40"/>
            </w:pPr>
            <w:r>
              <w:rPr>
                <w:rFonts w:ascii="Calibri" w:hAnsi="Calibri" w:eastAsia="Calibri"/>
                <w:b w:val="0"/>
                <w:i w:val="0"/>
                <w:color w:val="161C18"/>
                <w:sz w:val="20"/>
              </w:rPr>
              <w:t>Owns fees and receipts.</w:t>
            </w:r>
          </w:p>
        </w:tc>
        <w:tc>
          <w:tcPr>
            <w:tcW w:type="dxa" w:w="3120"/>
          </w:tcPr>
          <w:p>
            <w:pPr>
              <w:spacing w:after="40" w:before="40"/>
            </w:pPr>
            <w:r>
              <w:rPr>
                <w:rFonts w:ascii="Calibri" w:hAnsi="Calibri" w:eastAsia="Calibri"/>
                <w:b w:val="0"/>
                <w:i w:val="0"/>
                <w:color w:val="161C18"/>
                <w:sz w:val="20"/>
              </w:rPr>
              <w:t>Student accounts, fee structure, payments, reconciliation. Can place a fee hold.</w:t>
            </w:r>
          </w:p>
        </w:tc>
      </w:tr>
      <w:tr>
        <w:tc>
          <w:tcPr>
            <w:tcW w:type="dxa" w:w="3120"/>
          </w:tcPr>
          <w:p>
            <w:pPr>
              <w:spacing w:after="40" w:before="40"/>
            </w:pPr>
            <w:r>
              <w:rPr>
                <w:rFonts w:ascii="Calibri" w:hAnsi="Calibri" w:eastAsia="Calibri"/>
                <w:b w:val="0"/>
                <w:i w:val="0"/>
                <w:color w:val="161C18"/>
                <w:sz w:val="20"/>
              </w:rPr>
              <w:t>ICT Manager</w:t>
            </w:r>
          </w:p>
        </w:tc>
        <w:tc>
          <w:tcPr>
            <w:tcW w:type="dxa" w:w="3120"/>
          </w:tcPr>
          <w:p>
            <w:pPr>
              <w:spacing w:after="40" w:before="40"/>
            </w:pPr>
            <w:r>
              <w:rPr>
                <w:rFonts w:ascii="Calibri" w:hAnsi="Calibri" w:eastAsia="Calibri"/>
                <w:b w:val="0"/>
                <w:i w:val="0"/>
                <w:color w:val="161C18"/>
                <w:sz w:val="20"/>
              </w:rPr>
              <w:t>Owns logins and the platform.</w:t>
            </w:r>
          </w:p>
        </w:tc>
        <w:tc>
          <w:tcPr>
            <w:tcW w:type="dxa" w:w="3120"/>
          </w:tcPr>
          <w:p>
            <w:pPr>
              <w:spacing w:after="40" w:before="40"/>
            </w:pPr>
            <w:r>
              <w:rPr>
                <w:rFonts w:ascii="Calibri" w:hAnsi="Calibri" w:eastAsia="Calibri"/>
                <w:b w:val="0"/>
                <w:i w:val="0"/>
                <w:color w:val="161C18"/>
                <w:sz w:val="20"/>
              </w:rPr>
              <w:t>Create staff and student accounts, access levels, audit log, integrations, institution settings.</w:t>
            </w:r>
          </w:p>
        </w:tc>
      </w:tr>
      <w:tr>
        <w:tc>
          <w:tcPr>
            <w:tcW w:type="dxa" w:w="3120"/>
          </w:tcPr>
          <w:p>
            <w:pPr>
              <w:spacing w:after="40" w:before="40"/>
            </w:pPr>
            <w:r>
              <w:rPr>
                <w:rFonts w:ascii="Calibri" w:hAnsi="Calibri" w:eastAsia="Calibri"/>
                <w:b w:val="0"/>
                <w:i w:val="0"/>
                <w:color w:val="161C18"/>
                <w:sz w:val="20"/>
              </w:rPr>
              <w:t>Librarian</w:t>
            </w:r>
          </w:p>
        </w:tc>
        <w:tc>
          <w:tcPr>
            <w:tcW w:type="dxa" w:w="3120"/>
          </w:tcPr>
          <w:p>
            <w:pPr>
              <w:spacing w:after="40" w:before="40"/>
            </w:pPr>
            <w:r>
              <w:rPr>
                <w:rFonts w:ascii="Calibri" w:hAnsi="Calibri" w:eastAsia="Calibri"/>
                <w:b w:val="0"/>
                <w:i w:val="0"/>
                <w:color w:val="161C18"/>
                <w:sz w:val="20"/>
              </w:rPr>
              <w:t>Owns library stock and loans.</w:t>
            </w:r>
          </w:p>
        </w:tc>
        <w:tc>
          <w:tcPr>
            <w:tcW w:type="dxa" w:w="3120"/>
          </w:tcPr>
          <w:p>
            <w:pPr>
              <w:spacing w:after="40" w:before="40"/>
            </w:pPr>
            <w:r>
              <w:rPr>
                <w:rFonts w:ascii="Calibri" w:hAnsi="Calibri" w:eastAsia="Calibri"/>
                <w:b w:val="0"/>
                <w:i w:val="0"/>
                <w:color w:val="161C18"/>
                <w:sz w:val="20"/>
              </w:rPr>
              <w:t>Catalogue, loans, returns. Separate from Academic Admin.</w:t>
            </w:r>
          </w:p>
        </w:tc>
      </w:tr>
    </w:tbl>
    <w:p/>
    <w:p>
      <w:pPr>
        <w:pStyle w:val="Heading1"/>
        <w:spacing w:before="320" w:after="160"/>
      </w:pPr>
      <w:r>
        <w:rPr>
          <w:rFonts w:ascii="Calibri" w:hAnsi="Calibri"/>
          <w:color w:val="0FBD3B"/>
        </w:rPr>
        <w:t>3. The golden rule: confirm before you change anything</w:t>
      </w:r>
    </w:p>
    <w:p>
      <w:pPr>
        <w:spacing w:after="160" w:before="0" w:line="276" w:lineRule="auto"/>
      </w:pPr>
      <w:r>
        <w:rPr>
          <w:rFonts w:ascii="Calibri" w:hAnsi="Calibri" w:eastAsia="Calibri"/>
          <w:b w:val="0"/>
          <w:i w:val="0"/>
          <w:color w:val="161C18"/>
          <w:sz w:val="22"/>
        </w:rPr>
        <w:t>Every form that saves data, and every action that changes a record, opens a confirmation window first. Read it. If it is wrong, press Cancel. If it is right, press Confirm (or the labelled action such as Publish, Delete, or Import).</w:t>
      </w:r>
    </w:p>
    <w:p>
      <w:pPr>
        <w:spacing w:after="160" w:before="0" w:line="276" w:lineRule="auto"/>
      </w:pPr>
      <w:r>
        <w:rPr>
          <w:rFonts w:ascii="Calibri" w:hAnsi="Calibri" w:eastAsia="Calibri"/>
          <w:b w:val="0"/>
          <w:i w:val="0"/>
          <w:color w:val="161C18"/>
          <w:sz w:val="22"/>
        </w:rPr>
        <w:t>This applies to Academic Admin for:</w:t>
      </w:r>
    </w:p>
    <w:p>
      <w:pPr>
        <w:pStyle w:val="ListBullet"/>
        <w:spacing w:after="60"/>
      </w:pPr>
      <w:r>
        <w:rPr>
          <w:rFonts w:ascii="Calibri" w:hAnsi="Calibri" w:eastAsia="Calibri"/>
          <w:b w:val="0"/>
          <w:i w:val="0"/>
          <w:color w:val="161C18"/>
          <w:sz w:val="22"/>
        </w:rPr>
        <w:t>Create or update a programme; deactivate a programme.</w:t>
      </w:r>
    </w:p>
    <w:p>
      <w:pPr>
        <w:pStyle w:val="ListBullet"/>
        <w:spacing w:after="60"/>
      </w:pPr>
      <w:r>
        <w:rPr>
          <w:rFonts w:ascii="Calibri" w:hAnsi="Calibri" w:eastAsia="Calibri"/>
          <w:b w:val="0"/>
          <w:i w:val="0"/>
          <w:color w:val="161C18"/>
          <w:sz w:val="22"/>
        </w:rPr>
        <w:t>Create or update a course; archive a course; bulk-import courses.</w:t>
      </w:r>
    </w:p>
    <w:p>
      <w:pPr>
        <w:pStyle w:val="ListBullet"/>
        <w:spacing w:after="60"/>
      </w:pPr>
      <w:r>
        <w:rPr>
          <w:rFonts w:ascii="Calibri" w:hAnsi="Calibri" w:eastAsia="Calibri"/>
          <w:b w:val="0"/>
          <w:i w:val="0"/>
          <w:color w:val="161C18"/>
          <w:sz w:val="22"/>
        </w:rPr>
        <w:t>Create a calendar event; delete a calendar event.</w:t>
      </w:r>
    </w:p>
    <w:p>
      <w:pPr>
        <w:pStyle w:val="ListBullet"/>
        <w:spacing w:after="60"/>
      </w:pPr>
      <w:r>
        <w:rPr>
          <w:rFonts w:ascii="Calibri" w:hAnsi="Calibri" w:eastAsia="Calibri"/>
          <w:b w:val="0"/>
          <w:i w:val="0"/>
          <w:color w:val="161C18"/>
          <w:sz w:val="22"/>
        </w:rPr>
        <w:t>Application decision (under review, request documents, accept, reject).</w:t>
      </w:r>
    </w:p>
    <w:p>
      <w:pPr>
        <w:pStyle w:val="ListBullet"/>
        <w:spacing w:after="60"/>
      </w:pPr>
      <w:r>
        <w:rPr>
          <w:rFonts w:ascii="Calibri" w:hAnsi="Calibri" w:eastAsia="Calibri"/>
          <w:b w:val="0"/>
          <w:i w:val="0"/>
          <w:color w:val="161C18"/>
          <w:sz w:val="22"/>
        </w:rPr>
        <w:t>Confirm application payment received.</w:t>
      </w:r>
    </w:p>
    <w:p>
      <w:pPr>
        <w:pStyle w:val="ListBullet"/>
        <w:spacing w:after="60"/>
      </w:pPr>
      <w:r>
        <w:rPr>
          <w:rFonts w:ascii="Calibri" w:hAnsi="Calibri" w:eastAsia="Calibri"/>
          <w:b w:val="0"/>
          <w:i w:val="0"/>
          <w:color w:val="161C18"/>
          <w:sz w:val="22"/>
        </w:rPr>
        <w:t>Approve and publish results; return results to the lecturer.</w:t>
      </w:r>
    </w:p>
    <w:p>
      <w:pPr>
        <w:pStyle w:val="ListBullet"/>
        <w:spacing w:after="60"/>
      </w:pPr>
      <w:r>
        <w:rPr>
          <w:rFonts w:ascii="Calibri" w:hAnsi="Calibri" w:eastAsia="Calibri"/>
          <w:b w:val="0"/>
          <w:i w:val="0"/>
          <w:color w:val="161C18"/>
          <w:sz w:val="22"/>
        </w:rPr>
        <w:t>Student status: suspend, transfer, graduate, withdraw.</w:t>
      </w:r>
    </w:p>
    <w:p>
      <w:pPr>
        <w:pStyle w:val="ListBullet"/>
        <w:spacing w:after="60"/>
      </w:pPr>
      <w:r>
        <w:rPr>
          <w:rFonts w:ascii="Calibri" w:hAnsi="Calibri" w:eastAsia="Calibri"/>
          <w:b w:val="0"/>
          <w:i w:val="0"/>
          <w:color w:val="161C18"/>
          <w:sz w:val="22"/>
        </w:rPr>
        <w:t>Profile save, password change, and notification preferences.</w:t>
      </w:r>
    </w:p>
    <w:p>
      <w:pPr>
        <w:pStyle w:val="ListBullet"/>
        <w:spacing w:after="60"/>
      </w:pPr>
      <w:r>
        <w:rPr>
          <w:rFonts w:ascii="Calibri" w:hAnsi="Calibri" w:eastAsia="Calibri"/>
          <w:b w:val="0"/>
          <w:i w:val="0"/>
          <w:color w:val="161C18"/>
          <w:sz w:val="22"/>
        </w:rPr>
        <w:t>Log out.</w:t>
      </w:r>
    </w:p>
    <w:p>
      <w:pPr>
        <w:spacing w:after="160" w:before="0" w:line="276" w:lineRule="auto"/>
      </w:pPr>
      <w:r>
        <w:rPr>
          <w:rFonts w:ascii="Calibri" w:hAnsi="Calibri" w:eastAsia="Calibri"/>
          <w:b w:val="0"/>
          <w:i w:val="0"/>
          <w:color w:val="161C18"/>
          <w:sz w:val="22"/>
        </w:rPr>
        <w:t>Search, filters, opening a row, Export, and switching tabs do not need confirmation. They do not change records.</w:t>
      </w:r>
    </w:p>
    <w:p>
      <w:pPr>
        <w:pStyle w:val="Heading1"/>
        <w:spacing w:before="320" w:after="160"/>
      </w:pPr>
      <w:r>
        <w:rPr>
          <w:rFonts w:ascii="Calibri" w:hAnsi="Calibri"/>
          <w:color w:val="0FBD3B"/>
        </w:rPr>
        <w:t>4. Who must work with whom (nothing finishes alone)</w:t>
      </w:r>
    </w:p>
    <w:p>
      <w:pPr>
        <w:spacing w:after="160" w:before="0" w:line="276" w:lineRule="auto"/>
      </w:pPr>
      <w:r>
        <w:rPr>
          <w:rFonts w:ascii="Calibri" w:hAnsi="Calibri" w:eastAsia="Calibri"/>
          <w:b w:val="0"/>
          <w:i w:val="0"/>
          <w:color w:val="161C18"/>
          <w:sz w:val="22"/>
        </w:rPr>
        <w:t>Use this table when someone asks “why isn’t this done yet?”. The second column is who starts. The last column is who must act before the process is complete.</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val="clear" w:color="auto" w:fill="163528"/>
          </w:tcPr>
          <w:p>
            <w:r>
              <w:rPr>
                <w:rFonts w:ascii="Calibri" w:hAnsi="Calibri"/>
                <w:b/>
                <w:color w:val="FFFFFF"/>
                <w:sz w:val="20"/>
              </w:rPr>
              <w:t>Process</w:t>
            </w:r>
          </w:p>
        </w:tc>
        <w:tc>
          <w:tcPr>
            <w:tcW w:type="dxa" w:w="2340"/>
            <w:shd w:val="clear" w:color="auto" w:fill="163528"/>
          </w:tcPr>
          <w:p>
            <w:r>
              <w:rPr>
                <w:rFonts w:ascii="Calibri" w:hAnsi="Calibri"/>
                <w:b/>
                <w:color w:val="FFFFFF"/>
                <w:sz w:val="20"/>
              </w:rPr>
              <w:t>Started by</w:t>
            </w:r>
          </w:p>
        </w:tc>
        <w:tc>
          <w:tcPr>
            <w:tcW w:type="dxa" w:w="2340"/>
            <w:shd w:val="clear" w:color="auto" w:fill="163528"/>
          </w:tcPr>
          <w:p>
            <w:r>
              <w:rPr>
                <w:rFonts w:ascii="Calibri" w:hAnsi="Calibri"/>
                <w:b/>
                <w:color w:val="FFFFFF"/>
                <w:sz w:val="20"/>
              </w:rPr>
              <w:t>Academic Admin does</w:t>
            </w:r>
          </w:p>
        </w:tc>
        <w:tc>
          <w:tcPr>
            <w:tcW w:type="dxa" w:w="2340"/>
            <w:shd w:val="clear" w:color="auto" w:fill="163528"/>
          </w:tcPr>
          <w:p>
            <w:r>
              <w:rPr>
                <w:rFonts w:ascii="Calibri" w:hAnsi="Calibri"/>
                <w:b/>
                <w:color w:val="FFFFFF"/>
                <w:sz w:val="20"/>
              </w:rPr>
              <w:t>Needs another user</w:t>
            </w:r>
          </w:p>
        </w:tc>
      </w:tr>
      <w:tr>
        <w:tc>
          <w:tcPr>
            <w:tcW w:type="dxa" w:w="2340"/>
          </w:tcPr>
          <w:p>
            <w:pPr>
              <w:spacing w:after="40" w:before="40"/>
            </w:pPr>
            <w:r>
              <w:rPr>
                <w:rFonts w:ascii="Calibri" w:hAnsi="Calibri" w:eastAsia="Calibri"/>
                <w:b w:val="0"/>
                <w:i w:val="0"/>
                <w:color w:val="161C18"/>
                <w:sz w:val="20"/>
              </w:rPr>
              <w:t>Create a staff or student login</w:t>
            </w:r>
          </w:p>
        </w:tc>
        <w:tc>
          <w:tcPr>
            <w:tcW w:type="dxa" w:w="2340"/>
          </w:tcPr>
          <w:p>
            <w:pPr>
              <w:spacing w:after="40" w:before="40"/>
            </w:pPr>
            <w:r>
              <w:rPr>
                <w:rFonts w:ascii="Calibri" w:hAnsi="Calibri" w:eastAsia="Calibri"/>
                <w:b w:val="0"/>
                <w:i w:val="0"/>
                <w:color w:val="161C18"/>
                <w:sz w:val="20"/>
              </w:rPr>
              <w:t>ICT Manager</w:t>
            </w:r>
          </w:p>
        </w:tc>
        <w:tc>
          <w:tcPr>
            <w:tcW w:type="dxa" w:w="2340"/>
          </w:tcPr>
          <w:p>
            <w:pPr>
              <w:spacing w:after="40" w:before="40"/>
            </w:pPr>
            <w:r>
              <w:rPr>
                <w:rFonts w:ascii="Calibri" w:hAnsi="Calibri" w:eastAsia="Calibri"/>
                <w:b w:val="0"/>
                <w:i w:val="0"/>
                <w:color w:val="161C18"/>
                <w:sz w:val="20"/>
              </w:rPr>
              <w:t>Nothing on Users. ICT owns accounts.</w:t>
            </w:r>
          </w:p>
        </w:tc>
        <w:tc>
          <w:tcPr>
            <w:tcW w:type="dxa" w:w="2340"/>
          </w:tcPr>
          <w:p>
            <w:pPr>
              <w:spacing w:after="40" w:before="40"/>
            </w:pPr>
            <w:r>
              <w:rPr>
                <w:rFonts w:ascii="Calibri" w:hAnsi="Calibri" w:eastAsia="Calibri"/>
                <w:b w:val="0"/>
                <w:i w:val="0"/>
                <w:color w:val="161C18"/>
                <w:sz w:val="20"/>
              </w:rPr>
              <w:t>ICT must create the user before they appear in Faculty or can sign in.</w:t>
            </w:r>
          </w:p>
        </w:tc>
      </w:tr>
      <w:tr>
        <w:tc>
          <w:tcPr>
            <w:tcW w:type="dxa" w:w="2340"/>
          </w:tcPr>
          <w:p>
            <w:pPr>
              <w:spacing w:after="40" w:before="40"/>
            </w:pPr>
            <w:r>
              <w:rPr>
                <w:rFonts w:ascii="Calibri" w:hAnsi="Calibri" w:eastAsia="Calibri"/>
                <w:b w:val="0"/>
                <w:i w:val="0"/>
                <w:color w:val="161C18"/>
                <w:sz w:val="20"/>
              </w:rPr>
              <w:t>Offer a programme to applicants</w:t>
            </w:r>
          </w:p>
        </w:tc>
        <w:tc>
          <w:tcPr>
            <w:tcW w:type="dxa" w:w="2340"/>
          </w:tcPr>
          <w:p>
            <w:pPr>
              <w:spacing w:after="40" w:before="40"/>
            </w:pPr>
            <w:r>
              <w:rPr>
                <w:rFonts w:ascii="Calibri" w:hAnsi="Calibri" w:eastAsia="Calibri"/>
                <w:b w:val="0"/>
                <w:i w:val="0"/>
                <w:color w:val="161C18"/>
                <w:sz w:val="20"/>
              </w:rPr>
              <w:t>Academic Admin</w:t>
            </w:r>
          </w:p>
        </w:tc>
        <w:tc>
          <w:tcPr>
            <w:tcW w:type="dxa" w:w="2340"/>
          </w:tcPr>
          <w:p>
            <w:pPr>
              <w:spacing w:after="40" w:before="40"/>
            </w:pPr>
            <w:r>
              <w:rPr>
                <w:rFonts w:ascii="Calibri" w:hAnsi="Calibri" w:eastAsia="Calibri"/>
                <w:b w:val="0"/>
                <w:i w:val="0"/>
                <w:color w:val="161C18"/>
                <w:sz w:val="20"/>
              </w:rPr>
              <w:t>Create the programme (and department if new) and keep it Active.</w:t>
            </w:r>
          </w:p>
        </w:tc>
        <w:tc>
          <w:tcPr>
            <w:tcW w:type="dxa" w:w="2340"/>
          </w:tcPr>
          <w:p>
            <w:pPr>
              <w:spacing w:after="40" w:before="40"/>
            </w:pPr>
            <w:r>
              <w:rPr>
                <w:rFonts w:ascii="Calibri" w:hAnsi="Calibri" w:eastAsia="Calibri"/>
                <w:b w:val="0"/>
                <w:i w:val="0"/>
                <w:color w:val="161C18"/>
                <w:sz w:val="20"/>
              </w:rPr>
              <w:t>Applicant then chooses it on Apply. No other staff needed to list it.</w:t>
            </w:r>
          </w:p>
        </w:tc>
      </w:tr>
      <w:tr>
        <w:tc>
          <w:tcPr>
            <w:tcW w:type="dxa" w:w="2340"/>
          </w:tcPr>
          <w:p>
            <w:pPr>
              <w:spacing w:after="40" w:before="40"/>
            </w:pPr>
            <w:r>
              <w:rPr>
                <w:rFonts w:ascii="Calibri" w:hAnsi="Calibri" w:eastAsia="Calibri"/>
                <w:b w:val="0"/>
                <w:i w:val="0"/>
                <w:color w:val="161C18"/>
                <w:sz w:val="20"/>
              </w:rPr>
              <w:t>Admit a student</w:t>
            </w:r>
          </w:p>
        </w:tc>
        <w:tc>
          <w:tcPr>
            <w:tcW w:type="dxa" w:w="2340"/>
          </w:tcPr>
          <w:p>
            <w:pPr>
              <w:spacing w:after="40" w:before="40"/>
            </w:pPr>
            <w:r>
              <w:rPr>
                <w:rFonts w:ascii="Calibri" w:hAnsi="Calibri" w:eastAsia="Calibri"/>
                <w:b w:val="0"/>
                <w:i w:val="0"/>
                <w:color w:val="161C18"/>
                <w:sz w:val="20"/>
              </w:rPr>
              <w:t>Applicant</w:t>
            </w:r>
          </w:p>
        </w:tc>
        <w:tc>
          <w:tcPr>
            <w:tcW w:type="dxa" w:w="2340"/>
          </w:tcPr>
          <w:p>
            <w:pPr>
              <w:spacing w:after="40" w:before="40"/>
            </w:pPr>
            <w:r>
              <w:rPr>
                <w:rFonts w:ascii="Calibri" w:hAnsi="Calibri" w:eastAsia="Calibri"/>
                <w:b w:val="0"/>
                <w:i w:val="0"/>
                <w:color w:val="161C18"/>
                <w:sz w:val="20"/>
              </w:rPr>
              <w:t>Review the file, request documents if needed, confirm payment if needed, Accept.</w:t>
            </w:r>
          </w:p>
        </w:tc>
        <w:tc>
          <w:tcPr>
            <w:tcW w:type="dxa" w:w="2340"/>
          </w:tcPr>
          <w:p>
            <w:pPr>
              <w:spacing w:after="40" w:before="40"/>
            </w:pPr>
            <w:r>
              <w:rPr>
                <w:rFonts w:ascii="Calibri" w:hAnsi="Calibri" w:eastAsia="Calibri"/>
                <w:b w:val="0"/>
                <w:i w:val="0"/>
                <w:color w:val="161C18"/>
                <w:sz w:val="20"/>
              </w:rPr>
              <w:t>Applicant must submit, upload documents, and accept the offer on Track. ICT is not required for the offer. Bursar is required later for fees.</w:t>
            </w:r>
          </w:p>
        </w:tc>
      </w:tr>
      <w:tr>
        <w:tc>
          <w:tcPr>
            <w:tcW w:type="dxa" w:w="2340"/>
          </w:tcPr>
          <w:p>
            <w:pPr>
              <w:spacing w:after="40" w:before="40"/>
            </w:pPr>
            <w:r>
              <w:rPr>
                <w:rFonts w:ascii="Calibri" w:hAnsi="Calibri" w:eastAsia="Calibri"/>
                <w:b w:val="0"/>
                <w:i w:val="0"/>
                <w:color w:val="161C18"/>
                <w:sz w:val="20"/>
              </w:rPr>
              <w:t>Confirm application fee</w:t>
            </w:r>
          </w:p>
        </w:tc>
        <w:tc>
          <w:tcPr>
            <w:tcW w:type="dxa" w:w="2340"/>
          </w:tcPr>
          <w:p>
            <w:pPr>
              <w:spacing w:after="40" w:before="40"/>
            </w:pPr>
            <w:r>
              <w:rPr>
                <w:rFonts w:ascii="Calibri" w:hAnsi="Calibri" w:eastAsia="Calibri"/>
                <w:b w:val="0"/>
                <w:i w:val="0"/>
                <w:color w:val="161C18"/>
                <w:sz w:val="20"/>
              </w:rPr>
              <w:t>Applicant or Academic Admin</w:t>
            </w:r>
          </w:p>
        </w:tc>
        <w:tc>
          <w:tcPr>
            <w:tcW w:type="dxa" w:w="2340"/>
          </w:tcPr>
          <w:p>
            <w:pPr>
              <w:spacing w:after="40" w:before="40"/>
            </w:pPr>
            <w:r>
              <w:rPr>
                <w:rFonts w:ascii="Calibri" w:hAnsi="Calibri" w:eastAsia="Calibri"/>
                <w:b w:val="0"/>
                <w:i w:val="0"/>
                <w:color w:val="161C18"/>
                <w:sz w:val="20"/>
              </w:rPr>
              <w:t>If payment is not Completed, confirm payment received.</w:t>
            </w:r>
          </w:p>
        </w:tc>
        <w:tc>
          <w:tcPr>
            <w:tcW w:type="dxa" w:w="2340"/>
          </w:tcPr>
          <w:p>
            <w:pPr>
              <w:spacing w:after="40" w:before="40"/>
            </w:pPr>
            <w:r>
              <w:rPr>
                <w:rFonts w:ascii="Calibri" w:hAnsi="Calibri" w:eastAsia="Calibri"/>
                <w:b w:val="0"/>
                <w:i w:val="0"/>
                <w:color w:val="161C18"/>
                <w:sz w:val="20"/>
              </w:rPr>
              <w:t>Does not admit the student. You still record Accept or Reject.</w:t>
            </w:r>
          </w:p>
        </w:tc>
      </w:tr>
      <w:tr>
        <w:tc>
          <w:tcPr>
            <w:tcW w:type="dxa" w:w="2340"/>
          </w:tcPr>
          <w:p>
            <w:pPr>
              <w:spacing w:after="40" w:before="40"/>
            </w:pPr>
            <w:r>
              <w:rPr>
                <w:rFonts w:ascii="Calibri" w:hAnsi="Calibri" w:eastAsia="Calibri"/>
                <w:b w:val="0"/>
                <w:i w:val="0"/>
                <w:color w:val="161C18"/>
                <w:sz w:val="20"/>
              </w:rPr>
              <w:t>Put a lecturer on a course</w:t>
            </w:r>
          </w:p>
        </w:tc>
        <w:tc>
          <w:tcPr>
            <w:tcW w:type="dxa" w:w="2340"/>
          </w:tcPr>
          <w:p>
            <w:pPr>
              <w:spacing w:after="40" w:before="40"/>
            </w:pPr>
            <w:r>
              <w:rPr>
                <w:rFonts w:ascii="Calibri" w:hAnsi="Calibri" w:eastAsia="Calibri"/>
                <w:b w:val="0"/>
                <w:i w:val="0"/>
                <w:color w:val="161C18"/>
                <w:sz w:val="20"/>
              </w:rPr>
              <w:t>ICT, then Academic Admin</w:t>
            </w:r>
          </w:p>
        </w:tc>
        <w:tc>
          <w:tcPr>
            <w:tcW w:type="dxa" w:w="2340"/>
          </w:tcPr>
          <w:p>
            <w:pPr>
              <w:spacing w:after="40" w:before="40"/>
            </w:pPr>
            <w:r>
              <w:rPr>
                <w:rFonts w:ascii="Calibri" w:hAnsi="Calibri" w:eastAsia="Calibri"/>
                <w:b w:val="0"/>
                <w:i w:val="0"/>
                <w:color w:val="161C18"/>
                <w:sz w:val="20"/>
              </w:rPr>
              <w:t>On Courses, assign the lecturer and confirm Save.</w:t>
            </w:r>
          </w:p>
        </w:tc>
        <w:tc>
          <w:tcPr>
            <w:tcW w:type="dxa" w:w="2340"/>
          </w:tcPr>
          <w:p>
            <w:pPr>
              <w:spacing w:after="40" w:before="40"/>
            </w:pPr>
            <w:r>
              <w:rPr>
                <w:rFonts w:ascii="Calibri" w:hAnsi="Calibri" w:eastAsia="Calibri"/>
                <w:b w:val="0"/>
                <w:i w:val="0"/>
                <w:color w:val="161C18"/>
                <w:sz w:val="20"/>
              </w:rPr>
              <w:t>ICT must already have created the Lecturer account. The lecturer then teaches and later submits results.</w:t>
            </w:r>
          </w:p>
        </w:tc>
      </w:tr>
      <w:tr>
        <w:tc>
          <w:tcPr>
            <w:tcW w:type="dxa" w:w="2340"/>
          </w:tcPr>
          <w:p>
            <w:pPr>
              <w:spacing w:after="40" w:before="40"/>
            </w:pPr>
            <w:r>
              <w:rPr>
                <w:rFonts w:ascii="Calibri" w:hAnsi="Calibri" w:eastAsia="Calibri"/>
                <w:b w:val="0"/>
                <w:i w:val="0"/>
                <w:color w:val="161C18"/>
                <w:sz w:val="20"/>
              </w:rPr>
              <w:t>Publish results</w:t>
            </w:r>
          </w:p>
        </w:tc>
        <w:tc>
          <w:tcPr>
            <w:tcW w:type="dxa" w:w="2340"/>
          </w:tcPr>
          <w:p>
            <w:pPr>
              <w:spacing w:after="40" w:before="40"/>
            </w:pPr>
            <w:r>
              <w:rPr>
                <w:rFonts w:ascii="Calibri" w:hAnsi="Calibri" w:eastAsia="Calibri"/>
                <w:b w:val="0"/>
                <w:i w:val="0"/>
                <w:color w:val="161C18"/>
                <w:sz w:val="20"/>
              </w:rPr>
              <w:t>Lecturer</w:t>
            </w:r>
          </w:p>
        </w:tc>
        <w:tc>
          <w:tcPr>
            <w:tcW w:type="dxa" w:w="2340"/>
          </w:tcPr>
          <w:p>
            <w:pPr>
              <w:spacing w:after="40" w:before="40"/>
            </w:pPr>
            <w:r>
              <w:rPr>
                <w:rFonts w:ascii="Calibri" w:hAnsi="Calibri" w:eastAsia="Calibri"/>
                <w:b w:val="0"/>
                <w:i w:val="0"/>
                <w:color w:val="161C18"/>
                <w:sz w:val="20"/>
              </w:rPr>
              <w:t>Open Results, review the batch, Approve and publish (or Return).</w:t>
            </w:r>
          </w:p>
        </w:tc>
        <w:tc>
          <w:tcPr>
            <w:tcW w:type="dxa" w:w="2340"/>
          </w:tcPr>
          <w:p>
            <w:pPr>
              <w:spacing w:after="40" w:before="40"/>
            </w:pPr>
            <w:r>
              <w:rPr>
                <w:rFonts w:ascii="Calibri" w:hAnsi="Calibri" w:eastAsia="Calibri"/>
                <w:b w:val="0"/>
                <w:i w:val="0"/>
                <w:color w:val="161C18"/>
                <w:sz w:val="20"/>
              </w:rPr>
              <w:t>Lecturer must submit the batch first. Students see grades only after you publish. Bursar fee hold can block a student from results later.</w:t>
            </w:r>
          </w:p>
        </w:tc>
      </w:tr>
      <w:tr>
        <w:tc>
          <w:tcPr>
            <w:tcW w:type="dxa" w:w="2340"/>
          </w:tcPr>
          <w:p>
            <w:pPr>
              <w:spacing w:after="40" w:before="40"/>
            </w:pPr>
            <w:r>
              <w:rPr>
                <w:rFonts w:ascii="Calibri" w:hAnsi="Calibri" w:eastAsia="Calibri"/>
                <w:b w:val="0"/>
                <w:i w:val="0"/>
                <w:color w:val="161C18"/>
                <w:sz w:val="20"/>
              </w:rPr>
              <w:t>Return results</w:t>
            </w:r>
          </w:p>
        </w:tc>
        <w:tc>
          <w:tcPr>
            <w:tcW w:type="dxa" w:w="2340"/>
          </w:tcPr>
          <w:p>
            <w:pPr>
              <w:spacing w:after="40" w:before="40"/>
            </w:pPr>
            <w:r>
              <w:rPr>
                <w:rFonts w:ascii="Calibri" w:hAnsi="Calibri" w:eastAsia="Calibri"/>
                <w:b w:val="0"/>
                <w:i w:val="0"/>
                <w:color w:val="161C18"/>
                <w:sz w:val="20"/>
              </w:rPr>
              <w:t>Academic Admin</w:t>
            </w:r>
          </w:p>
        </w:tc>
        <w:tc>
          <w:tcPr>
            <w:tcW w:type="dxa" w:w="2340"/>
          </w:tcPr>
          <w:p>
            <w:pPr>
              <w:spacing w:after="40" w:before="40"/>
            </w:pPr>
            <w:r>
              <w:rPr>
                <w:rFonts w:ascii="Calibri" w:hAnsi="Calibri" w:eastAsia="Calibri"/>
                <w:b w:val="0"/>
                <w:i w:val="0"/>
                <w:color w:val="161C18"/>
                <w:sz w:val="20"/>
              </w:rPr>
              <w:t>Return with a reason.</w:t>
            </w:r>
          </w:p>
        </w:tc>
        <w:tc>
          <w:tcPr>
            <w:tcW w:type="dxa" w:w="2340"/>
          </w:tcPr>
          <w:p>
            <w:pPr>
              <w:spacing w:after="40" w:before="40"/>
            </w:pPr>
            <w:r>
              <w:rPr>
                <w:rFonts w:ascii="Calibri" w:hAnsi="Calibri" w:eastAsia="Calibri"/>
                <w:b w:val="0"/>
                <w:i w:val="0"/>
                <w:color w:val="161C18"/>
                <w:sz w:val="20"/>
              </w:rPr>
              <w:t>Lecturer must correct and submit again. Students do not see returned batches.</w:t>
            </w:r>
          </w:p>
        </w:tc>
      </w:tr>
      <w:tr>
        <w:tc>
          <w:tcPr>
            <w:tcW w:type="dxa" w:w="2340"/>
          </w:tcPr>
          <w:p>
            <w:pPr>
              <w:spacing w:after="40" w:before="40"/>
            </w:pPr>
            <w:r>
              <w:rPr>
                <w:rFonts w:ascii="Calibri" w:hAnsi="Calibri" w:eastAsia="Calibri"/>
                <w:b w:val="0"/>
                <w:i w:val="0"/>
                <w:color w:val="161C18"/>
                <w:sz w:val="20"/>
              </w:rPr>
              <w:t>Register for classes</w:t>
            </w:r>
          </w:p>
        </w:tc>
        <w:tc>
          <w:tcPr>
            <w:tcW w:type="dxa" w:w="2340"/>
          </w:tcPr>
          <w:p>
            <w:pPr>
              <w:spacing w:after="40" w:before="40"/>
            </w:pPr>
            <w:r>
              <w:rPr>
                <w:rFonts w:ascii="Calibri" w:hAnsi="Calibri" w:eastAsia="Calibri"/>
                <w:b w:val="0"/>
                <w:i w:val="0"/>
                <w:color w:val="161C18"/>
                <w:sz w:val="20"/>
              </w:rPr>
              <w:t>Student</w:t>
            </w:r>
          </w:p>
        </w:tc>
        <w:tc>
          <w:tcPr>
            <w:tcW w:type="dxa" w:w="2340"/>
          </w:tcPr>
          <w:p>
            <w:pPr>
              <w:spacing w:after="40" w:before="40"/>
            </w:pPr>
            <w:r>
              <w:rPr>
                <w:rFonts w:ascii="Calibri" w:hAnsi="Calibri" w:eastAsia="Calibri"/>
                <w:b w:val="0"/>
                <w:i w:val="0"/>
                <w:color w:val="161C18"/>
                <w:sz w:val="20"/>
              </w:rPr>
              <w:t>Keep courses, programmes, and calendar registration window in place.</w:t>
            </w:r>
          </w:p>
        </w:tc>
        <w:tc>
          <w:tcPr>
            <w:tcW w:type="dxa" w:w="2340"/>
          </w:tcPr>
          <w:p>
            <w:pPr>
              <w:spacing w:after="40" w:before="40"/>
            </w:pPr>
            <w:r>
              <w:rPr>
                <w:rFonts w:ascii="Calibri" w:hAnsi="Calibri" w:eastAsia="Calibri"/>
                <w:b w:val="0"/>
                <w:i w:val="0"/>
                <w:color w:val="161C18"/>
                <w:sz w:val="20"/>
              </w:rPr>
              <w:t>Student registers. Bursar must not have a blocking fee hold.</w:t>
            </w:r>
          </w:p>
        </w:tc>
      </w:tr>
      <w:tr>
        <w:tc>
          <w:tcPr>
            <w:tcW w:type="dxa" w:w="2340"/>
          </w:tcPr>
          <w:p>
            <w:pPr>
              <w:spacing w:after="40" w:before="40"/>
            </w:pPr>
            <w:r>
              <w:rPr>
                <w:rFonts w:ascii="Calibri" w:hAnsi="Calibri" w:eastAsia="Calibri"/>
                <w:b w:val="0"/>
                <w:i w:val="0"/>
                <w:color w:val="161C18"/>
                <w:sz w:val="20"/>
              </w:rPr>
              <w:t>Pay tuition</w:t>
            </w:r>
          </w:p>
        </w:tc>
        <w:tc>
          <w:tcPr>
            <w:tcW w:type="dxa" w:w="2340"/>
          </w:tcPr>
          <w:p>
            <w:pPr>
              <w:spacing w:after="40" w:before="40"/>
            </w:pPr>
            <w:r>
              <w:rPr>
                <w:rFonts w:ascii="Calibri" w:hAnsi="Calibri" w:eastAsia="Calibri"/>
                <w:b w:val="0"/>
                <w:i w:val="0"/>
                <w:color w:val="161C18"/>
                <w:sz w:val="20"/>
              </w:rPr>
              <w:t>Student / Bursar</w:t>
            </w:r>
          </w:p>
        </w:tc>
        <w:tc>
          <w:tcPr>
            <w:tcW w:type="dxa" w:w="2340"/>
          </w:tcPr>
          <w:p>
            <w:pPr>
              <w:spacing w:after="40" w:before="40"/>
            </w:pPr>
            <w:r>
              <w:rPr>
                <w:rFonts w:ascii="Calibri" w:hAnsi="Calibri" w:eastAsia="Calibri"/>
                <w:b w:val="0"/>
                <w:i w:val="0"/>
                <w:color w:val="161C18"/>
                <w:sz w:val="20"/>
              </w:rPr>
              <w:t>Does not post fees. You may see fee hold on the student record.</w:t>
            </w:r>
          </w:p>
        </w:tc>
        <w:tc>
          <w:tcPr>
            <w:tcW w:type="dxa" w:w="2340"/>
          </w:tcPr>
          <w:p>
            <w:pPr>
              <w:spacing w:after="40" w:before="40"/>
            </w:pPr>
            <w:r>
              <w:rPr>
                <w:rFonts w:ascii="Calibri" w:hAnsi="Calibri" w:eastAsia="Calibri"/>
                <w:b w:val="0"/>
                <w:i w:val="0"/>
                <w:color w:val="161C18"/>
                <w:sz w:val="20"/>
              </w:rPr>
              <w:t>Bursar owns the ledger. Academic Admin cannot complete fee payment.</w:t>
            </w:r>
          </w:p>
        </w:tc>
      </w:tr>
      <w:tr>
        <w:tc>
          <w:tcPr>
            <w:tcW w:type="dxa" w:w="2340"/>
          </w:tcPr>
          <w:p>
            <w:pPr>
              <w:spacing w:after="40" w:before="40"/>
            </w:pPr>
            <w:r>
              <w:rPr>
                <w:rFonts w:ascii="Calibri" w:hAnsi="Calibri" w:eastAsia="Calibri"/>
                <w:b w:val="0"/>
                <w:i w:val="0"/>
                <w:color w:val="161C18"/>
                <w:sz w:val="20"/>
              </w:rPr>
              <w:t>Suspend / transfer / graduate / withdraw</w:t>
            </w:r>
          </w:p>
        </w:tc>
        <w:tc>
          <w:tcPr>
            <w:tcW w:type="dxa" w:w="2340"/>
          </w:tcPr>
          <w:p>
            <w:pPr>
              <w:spacing w:after="40" w:before="40"/>
            </w:pPr>
            <w:r>
              <w:rPr>
                <w:rFonts w:ascii="Calibri" w:hAnsi="Calibri" w:eastAsia="Calibri"/>
                <w:b w:val="0"/>
                <w:i w:val="0"/>
                <w:color w:val="161C18"/>
                <w:sz w:val="20"/>
              </w:rPr>
              <w:t>Academic Admin</w:t>
            </w:r>
          </w:p>
        </w:tc>
        <w:tc>
          <w:tcPr>
            <w:tcW w:type="dxa" w:w="2340"/>
          </w:tcPr>
          <w:p>
            <w:pPr>
              <w:spacing w:after="40" w:before="40"/>
            </w:pPr>
            <w:r>
              <w:rPr>
                <w:rFonts w:ascii="Calibri" w:hAnsi="Calibri" w:eastAsia="Calibri"/>
                <w:b w:val="0"/>
                <w:i w:val="0"/>
                <w:color w:val="161C18"/>
                <w:sz w:val="20"/>
              </w:rPr>
              <w:t>Open the student, choose the action, give a reason, confirm.</w:t>
            </w:r>
          </w:p>
        </w:tc>
        <w:tc>
          <w:tcPr>
            <w:tcW w:type="dxa" w:w="2340"/>
          </w:tcPr>
          <w:p>
            <w:pPr>
              <w:spacing w:after="40" w:before="40"/>
            </w:pPr>
            <w:r>
              <w:rPr>
                <w:rFonts w:ascii="Calibri" w:hAnsi="Calibri" w:eastAsia="Calibri"/>
                <w:b w:val="0"/>
                <w:i w:val="0"/>
                <w:color w:val="161C18"/>
                <w:sz w:val="20"/>
              </w:rPr>
              <w:t>Transfer needs a target programme that already exists. Graduation checks eligibility. ICT is not required.</w:t>
            </w:r>
          </w:p>
        </w:tc>
      </w:tr>
      <w:tr>
        <w:tc>
          <w:tcPr>
            <w:tcW w:type="dxa" w:w="2340"/>
          </w:tcPr>
          <w:p>
            <w:pPr>
              <w:spacing w:after="40" w:before="40"/>
            </w:pPr>
            <w:r>
              <w:rPr>
                <w:rFonts w:ascii="Calibri" w:hAnsi="Calibri" w:eastAsia="Calibri"/>
                <w:b w:val="0"/>
                <w:i w:val="0"/>
                <w:color w:val="161C18"/>
                <w:sz w:val="20"/>
              </w:rPr>
              <w:t>Timetable slots</w:t>
            </w:r>
          </w:p>
        </w:tc>
        <w:tc>
          <w:tcPr>
            <w:tcW w:type="dxa" w:w="2340"/>
          </w:tcPr>
          <w:p>
            <w:pPr>
              <w:spacing w:after="40" w:before="40"/>
            </w:pPr>
            <w:r>
              <w:rPr>
                <w:rFonts w:ascii="Calibri" w:hAnsi="Calibri" w:eastAsia="Calibri"/>
                <w:b w:val="0"/>
                <w:i w:val="0"/>
                <w:color w:val="161C18"/>
                <w:sz w:val="20"/>
              </w:rPr>
              <w:t>System / later Lecturer</w:t>
            </w:r>
          </w:p>
        </w:tc>
        <w:tc>
          <w:tcPr>
            <w:tcW w:type="dxa" w:w="2340"/>
          </w:tcPr>
          <w:p>
            <w:pPr>
              <w:spacing w:after="40" w:before="40"/>
            </w:pPr>
            <w:r>
              <w:rPr>
                <w:rFonts w:ascii="Calibri" w:hAnsi="Calibri" w:eastAsia="Calibri"/>
                <w:b w:val="0"/>
                <w:i w:val="0"/>
                <w:color w:val="161C18"/>
                <w:sz w:val="20"/>
              </w:rPr>
              <w:t>View the live weekly grid.</w:t>
            </w:r>
          </w:p>
        </w:tc>
        <w:tc>
          <w:tcPr>
            <w:tcW w:type="dxa" w:w="2340"/>
          </w:tcPr>
          <w:p>
            <w:pPr>
              <w:spacing w:after="40" w:before="40"/>
            </w:pPr>
            <w:r>
              <w:rPr>
                <w:rFonts w:ascii="Calibri" w:hAnsi="Calibri" w:eastAsia="Calibri"/>
                <w:b w:val="0"/>
                <w:i w:val="0"/>
                <w:color w:val="161C18"/>
                <w:sz w:val="20"/>
              </w:rPr>
              <w:t>Slot editing and Publish timetable are not in Academic Admin yet. They follow with the Lecturer portal.</w:t>
            </w:r>
          </w:p>
        </w:tc>
      </w:tr>
      <w:tr>
        <w:tc>
          <w:tcPr>
            <w:tcW w:type="dxa" w:w="2340"/>
          </w:tcPr>
          <w:p>
            <w:pPr>
              <w:spacing w:after="40" w:before="40"/>
            </w:pPr>
            <w:r>
              <w:rPr>
                <w:rFonts w:ascii="Calibri" w:hAnsi="Calibri" w:eastAsia="Calibri"/>
                <w:b w:val="0"/>
                <w:i w:val="0"/>
                <w:color w:val="161C18"/>
                <w:sz w:val="20"/>
              </w:rPr>
              <w:t>At-risk follow-up</w:t>
            </w:r>
          </w:p>
        </w:tc>
        <w:tc>
          <w:tcPr>
            <w:tcW w:type="dxa" w:w="2340"/>
          </w:tcPr>
          <w:p>
            <w:pPr>
              <w:spacing w:after="40" w:before="40"/>
            </w:pPr>
            <w:r>
              <w:rPr>
                <w:rFonts w:ascii="Calibri" w:hAnsi="Calibri" w:eastAsia="Calibri"/>
                <w:b w:val="0"/>
                <w:i w:val="0"/>
                <w:color w:val="161C18"/>
                <w:sz w:val="20"/>
              </w:rPr>
              <w:t>System flags</w:t>
            </w:r>
          </w:p>
        </w:tc>
        <w:tc>
          <w:tcPr>
            <w:tcW w:type="dxa" w:w="2340"/>
          </w:tcPr>
          <w:p>
            <w:pPr>
              <w:spacing w:after="40" w:before="40"/>
            </w:pPr>
            <w:r>
              <w:rPr>
                <w:rFonts w:ascii="Calibri" w:hAnsi="Calibri" w:eastAsia="Calibri"/>
                <w:b w:val="0"/>
                <w:i w:val="0"/>
                <w:color w:val="161C18"/>
                <w:sz w:val="20"/>
              </w:rPr>
              <w:t>Review the list.</w:t>
            </w:r>
          </w:p>
        </w:tc>
        <w:tc>
          <w:tcPr>
            <w:tcW w:type="dxa" w:w="2340"/>
          </w:tcPr>
          <w:p>
            <w:pPr>
              <w:spacing w:after="40" w:before="40"/>
            </w:pPr>
            <w:r>
              <w:rPr>
                <w:rFonts w:ascii="Calibri" w:hAnsi="Calibri" w:eastAsia="Calibri"/>
                <w:b w:val="0"/>
                <w:i w:val="0"/>
                <w:color w:val="161C18"/>
                <w:sz w:val="20"/>
              </w:rPr>
              <w:t>Assign advisor and send notice from this screen are not wired yet.</w:t>
            </w:r>
          </w:p>
        </w:tc>
      </w:tr>
    </w:tbl>
    <w:p/>
    <w:p>
      <w:pPr>
        <w:pStyle w:val="Heading1"/>
        <w:spacing w:before="320" w:after="160"/>
      </w:pPr>
      <w:r>
        <w:rPr>
          <w:rFonts w:ascii="Calibri" w:hAnsi="Calibri"/>
          <w:color w:val="0FBD3B"/>
        </w:rPr>
        <w:t>5. Sign in</w:t>
      </w:r>
    </w:p>
    <w:p>
      <w:pPr>
        <w:spacing w:after="160" w:before="0" w:line="276" w:lineRule="auto"/>
      </w:pPr>
      <w:r>
        <w:rPr>
          <w:rFonts w:ascii="Calibri" w:hAnsi="Calibri" w:eastAsia="Calibri"/>
          <w:b w:val="0"/>
          <w:i w:val="0"/>
          <w:color w:val="161C18"/>
          <w:sz w:val="22"/>
        </w:rPr>
        <w:t>Open the StackEDU sign-in page for your institution.</w:t>
      </w:r>
    </w:p>
    <w:p>
      <w:pPr>
        <w:pStyle w:val="ListBullet"/>
        <w:spacing w:after="60"/>
      </w:pPr>
      <w:r>
        <w:rPr>
          <w:rFonts w:ascii="Calibri" w:hAnsi="Calibri" w:eastAsia="Calibri"/>
          <w:b w:val="0"/>
          <w:i w:val="0"/>
          <w:color w:val="161C18"/>
          <w:sz w:val="22"/>
        </w:rPr>
        <w:t>Enter your work email and password. Academic Admin can also be given an ID, but email is the usual method.</w:t>
      </w:r>
    </w:p>
    <w:p>
      <w:pPr>
        <w:pStyle w:val="ListBullet"/>
        <w:spacing w:after="60"/>
      </w:pPr>
      <w:r>
        <w:rPr>
          <w:rFonts w:ascii="Calibri" w:hAnsi="Calibri" w:eastAsia="Calibri"/>
          <w:b w:val="0"/>
          <w:i w:val="0"/>
          <w:color w:val="161C18"/>
          <w:sz w:val="22"/>
        </w:rPr>
        <w:t>Optional: tick Remember me on a trusted computer.</w:t>
      </w:r>
    </w:p>
    <w:p>
      <w:pPr>
        <w:pStyle w:val="ListBullet"/>
        <w:spacing w:after="60"/>
      </w:pPr>
      <w:r>
        <w:rPr>
          <w:rFonts w:ascii="Calibri" w:hAnsi="Calibri" w:eastAsia="Calibri"/>
          <w:b w:val="0"/>
          <w:i w:val="0"/>
          <w:color w:val="161C18"/>
          <w:sz w:val="22"/>
        </w:rPr>
        <w:t>Press Sign in.</w:t>
      </w:r>
    </w:p>
    <w:p>
      <w:pPr>
        <w:pStyle w:val="ListBullet"/>
        <w:spacing w:after="60"/>
      </w:pPr>
      <w:r>
        <w:rPr>
          <w:rFonts w:ascii="Calibri" w:hAnsi="Calibri" w:eastAsia="Calibri"/>
          <w:b w:val="0"/>
          <w:i w:val="0"/>
          <w:color w:val="161C18"/>
          <w:sz w:val="22"/>
        </w:rPr>
        <w:t>If your institution turned on two-factor authentication, enter the 6-digit code from your authenticator app.</w:t>
      </w:r>
    </w:p>
    <w:p>
      <w:pPr>
        <w:pStyle w:val="ListBullet"/>
        <w:spacing w:after="60"/>
      </w:pPr>
      <w:r>
        <w:rPr>
          <w:rFonts w:ascii="Calibri" w:hAnsi="Calibri" w:eastAsia="Calibri"/>
          <w:b w:val="0"/>
          <w:i w:val="0"/>
          <w:color w:val="161C18"/>
          <w:sz w:val="22"/>
        </w:rPr>
        <w:t>Forgot password uses the link on the sign-in page. ICT can also reset access.</w:t>
      </w:r>
    </w:p>
    <w:p>
      <w:pPr>
        <w:pStyle w:val="ListBullet"/>
        <w:spacing w:after="60"/>
      </w:pPr>
      <w:r>
        <w:rPr>
          <w:rFonts w:ascii="Calibri" w:hAnsi="Calibri" w:eastAsia="Calibri"/>
          <w:b w:val="0"/>
          <w:i w:val="0"/>
          <w:color w:val="161C18"/>
          <w:sz w:val="22"/>
        </w:rPr>
        <w:t>When you finish, press Log out. A confirmation window appears so you do not leave by accident.</w:t>
      </w:r>
    </w:p>
    <w:p>
      <w:pPr>
        <w:spacing w:after="160" w:before="0" w:line="276" w:lineRule="auto"/>
      </w:pPr>
      <w:r>
        <w:rPr>
          <w:rFonts w:ascii="Calibri" w:hAnsi="Calibri" w:eastAsia="Calibri"/>
          <w:b w:val="0"/>
          <w:i w:val="0"/>
          <w:color w:val="161C18"/>
          <w:sz w:val="22"/>
        </w:rPr>
        <w:t>If sign-in fails, check the institution, the email, and that ICT has not disabled the account. Academic Admin cannot create logins.</w:t>
      </w:r>
    </w:p>
    <w:p>
      <w:pPr>
        <w:pStyle w:val="Heading1"/>
        <w:spacing w:before="320" w:after="160"/>
      </w:pPr>
      <w:r>
        <w:rPr>
          <w:rFonts w:ascii="Calibri" w:hAnsi="Calibri"/>
          <w:color w:val="0FBD3B"/>
        </w:rPr>
        <w:t>6. The Academic Admin workspace</w:t>
      </w:r>
    </w:p>
    <w:p>
      <w:pPr>
        <w:spacing w:after="160" w:before="0" w:line="276" w:lineRule="auto"/>
      </w:pPr>
      <w:r>
        <w:rPr>
          <w:rFonts w:ascii="Calibri" w:hAnsi="Calibri" w:eastAsia="Calibri"/>
          <w:b w:val="0"/>
          <w:i w:val="0"/>
          <w:color w:val="161C18"/>
          <w:sz w:val="22"/>
        </w:rPr>
        <w:t>After sign-in you see a dark menu on the left (or a menu button on a phone) and the page on the right. The menu is the same on every Academic Admin screen.</w:t>
      </w:r>
    </w:p>
    <w:tbl>
      <w:tblPr>
        <w:tblStyle w:val="TableGrid"/>
        <w:tblW w:type="auto" w:w="0"/>
        <w:tblLayout w:type="autofit"/>
        <w:tblLook w:firstColumn="1" w:firstRow="1" w:lastColumn="0" w:lastRow="0" w:noHBand="0" w:noVBand="1" w:val="04A0"/>
      </w:tblPr>
      <w:tblGrid>
        <w:gridCol w:w="4680"/>
        <w:gridCol w:w="4680"/>
      </w:tblGrid>
      <w:tr>
        <w:tc>
          <w:tcPr>
            <w:tcW w:type="dxa" w:w="4680"/>
            <w:shd w:val="clear" w:color="auto" w:fill="163528"/>
          </w:tcPr>
          <w:p>
            <w:r>
              <w:rPr>
                <w:rFonts w:ascii="Calibri" w:hAnsi="Calibri"/>
                <w:b/>
                <w:color w:val="FFFFFF"/>
                <w:sz w:val="20"/>
              </w:rPr>
              <w:t>Menu item</w:t>
            </w:r>
          </w:p>
        </w:tc>
        <w:tc>
          <w:tcPr>
            <w:tcW w:type="dxa" w:w="4680"/>
            <w:shd w:val="clear" w:color="auto" w:fill="163528"/>
          </w:tcPr>
          <w:p>
            <w:r>
              <w:rPr>
                <w:rFonts w:ascii="Calibri" w:hAnsi="Calibri"/>
                <w:b/>
                <w:color w:val="FFFFFF"/>
                <w:sz w:val="20"/>
              </w:rPr>
              <w:t>What it is for</w:t>
            </w:r>
          </w:p>
        </w:tc>
      </w:tr>
      <w:tr>
        <w:tc>
          <w:tcPr>
            <w:tcW w:type="dxa" w:w="4680"/>
          </w:tcPr>
          <w:p>
            <w:pPr>
              <w:spacing w:after="40" w:before="40"/>
            </w:pPr>
            <w:r>
              <w:rPr>
                <w:rFonts w:ascii="Calibri" w:hAnsi="Calibri" w:eastAsia="Calibri"/>
                <w:b w:val="0"/>
                <w:i w:val="0"/>
                <w:color w:val="161C18"/>
                <w:sz w:val="20"/>
              </w:rPr>
              <w:t>Dashboard</w:t>
            </w:r>
          </w:p>
        </w:tc>
        <w:tc>
          <w:tcPr>
            <w:tcW w:type="dxa" w:w="4680"/>
          </w:tcPr>
          <w:p>
            <w:pPr>
              <w:spacing w:after="40" w:before="40"/>
            </w:pPr>
            <w:r>
              <w:rPr>
                <w:rFonts w:ascii="Calibri" w:hAnsi="Calibri" w:eastAsia="Calibri"/>
                <w:b w:val="0"/>
                <w:i w:val="0"/>
                <w:color w:val="161C18"/>
                <w:sz w:val="20"/>
              </w:rPr>
              <w:t>Live overview: applications, results waiting for you, calendar coming up.</w:t>
            </w:r>
          </w:p>
        </w:tc>
      </w:tr>
      <w:tr>
        <w:tc>
          <w:tcPr>
            <w:tcW w:type="dxa" w:w="4680"/>
          </w:tcPr>
          <w:p>
            <w:pPr>
              <w:spacing w:after="40" w:before="40"/>
            </w:pPr>
            <w:r>
              <w:rPr>
                <w:rFonts w:ascii="Calibri" w:hAnsi="Calibri" w:eastAsia="Calibri"/>
                <w:b w:val="0"/>
                <w:i w:val="0"/>
                <w:color w:val="161C18"/>
                <w:sz w:val="20"/>
              </w:rPr>
              <w:t>Applications</w:t>
            </w:r>
          </w:p>
        </w:tc>
        <w:tc>
          <w:tcPr>
            <w:tcW w:type="dxa" w:w="4680"/>
          </w:tcPr>
          <w:p>
            <w:pPr>
              <w:spacing w:after="40" w:before="40"/>
            </w:pPr>
            <w:r>
              <w:rPr>
                <w:rFonts w:ascii="Calibri" w:hAnsi="Calibri" w:eastAsia="Calibri"/>
                <w:b w:val="0"/>
                <w:i w:val="0"/>
                <w:color w:val="161C18"/>
                <w:sz w:val="20"/>
              </w:rPr>
              <w:t>Inbox of applications. Open a row to decide.</w:t>
            </w:r>
          </w:p>
        </w:tc>
      </w:tr>
      <w:tr>
        <w:tc>
          <w:tcPr>
            <w:tcW w:type="dxa" w:w="4680"/>
          </w:tcPr>
          <w:p>
            <w:pPr>
              <w:spacing w:after="40" w:before="40"/>
            </w:pPr>
            <w:r>
              <w:rPr>
                <w:rFonts w:ascii="Calibri" w:hAnsi="Calibri" w:eastAsia="Calibri"/>
                <w:b w:val="0"/>
                <w:i w:val="0"/>
                <w:color w:val="161C18"/>
                <w:sz w:val="20"/>
              </w:rPr>
              <w:t>Students</w:t>
            </w:r>
          </w:p>
        </w:tc>
        <w:tc>
          <w:tcPr>
            <w:tcW w:type="dxa" w:w="4680"/>
          </w:tcPr>
          <w:p>
            <w:pPr>
              <w:spacing w:after="40" w:before="40"/>
            </w:pPr>
            <w:r>
              <w:rPr>
                <w:rFonts w:ascii="Calibri" w:hAnsi="Calibri" w:eastAsia="Calibri"/>
                <w:b w:val="0"/>
                <w:i w:val="0"/>
                <w:color w:val="161C18"/>
                <w:sz w:val="20"/>
              </w:rPr>
              <w:t>Registry of admitted students. Search, filter, export, open a record.</w:t>
            </w:r>
          </w:p>
        </w:tc>
      </w:tr>
      <w:tr>
        <w:tc>
          <w:tcPr>
            <w:tcW w:type="dxa" w:w="4680"/>
          </w:tcPr>
          <w:p>
            <w:pPr>
              <w:spacing w:after="40" w:before="40"/>
            </w:pPr>
            <w:r>
              <w:rPr>
                <w:rFonts w:ascii="Calibri" w:hAnsi="Calibri" w:eastAsia="Calibri"/>
                <w:b w:val="0"/>
                <w:i w:val="0"/>
                <w:color w:val="161C18"/>
                <w:sz w:val="20"/>
              </w:rPr>
              <w:t>Courses</w:t>
            </w:r>
          </w:p>
        </w:tc>
        <w:tc>
          <w:tcPr>
            <w:tcW w:type="dxa" w:w="4680"/>
          </w:tcPr>
          <w:p>
            <w:pPr>
              <w:spacing w:after="40" w:before="40"/>
            </w:pPr>
            <w:r>
              <w:rPr>
                <w:rFonts w:ascii="Calibri" w:hAnsi="Calibri" w:eastAsia="Calibri"/>
                <w:b w:val="0"/>
                <w:i w:val="0"/>
                <w:color w:val="161C18"/>
                <w:sz w:val="20"/>
              </w:rPr>
              <w:t>Course catalogue: add, import, assign lecturer, archive.</w:t>
            </w:r>
          </w:p>
        </w:tc>
      </w:tr>
      <w:tr>
        <w:tc>
          <w:tcPr>
            <w:tcW w:type="dxa" w:w="4680"/>
          </w:tcPr>
          <w:p>
            <w:pPr>
              <w:spacing w:after="40" w:before="40"/>
            </w:pPr>
            <w:r>
              <w:rPr>
                <w:rFonts w:ascii="Calibri" w:hAnsi="Calibri" w:eastAsia="Calibri"/>
                <w:b w:val="0"/>
                <w:i w:val="0"/>
                <w:color w:val="161C18"/>
                <w:sz w:val="20"/>
              </w:rPr>
              <w:t>Programmes</w:t>
            </w:r>
          </w:p>
        </w:tc>
        <w:tc>
          <w:tcPr>
            <w:tcW w:type="dxa" w:w="4680"/>
          </w:tcPr>
          <w:p>
            <w:pPr>
              <w:spacing w:after="40" w:before="40"/>
            </w:pPr>
            <w:r>
              <w:rPr>
                <w:rFonts w:ascii="Calibri" w:hAnsi="Calibri" w:eastAsia="Calibri"/>
                <w:b w:val="0"/>
                <w:i w:val="0"/>
                <w:color w:val="161C18"/>
                <w:sz w:val="20"/>
              </w:rPr>
              <w:t>Degree programmes and departments. Drives what applicants can choose.</w:t>
            </w:r>
          </w:p>
        </w:tc>
      </w:tr>
      <w:tr>
        <w:tc>
          <w:tcPr>
            <w:tcW w:type="dxa" w:w="4680"/>
          </w:tcPr>
          <w:p>
            <w:pPr>
              <w:spacing w:after="40" w:before="40"/>
            </w:pPr>
            <w:r>
              <w:rPr>
                <w:rFonts w:ascii="Calibri" w:hAnsi="Calibri" w:eastAsia="Calibri"/>
                <w:b w:val="0"/>
                <w:i w:val="0"/>
                <w:color w:val="161C18"/>
                <w:sz w:val="20"/>
              </w:rPr>
              <w:t>Calendar</w:t>
            </w:r>
          </w:p>
        </w:tc>
        <w:tc>
          <w:tcPr>
            <w:tcW w:type="dxa" w:w="4680"/>
          </w:tcPr>
          <w:p>
            <w:pPr>
              <w:spacing w:after="40" w:before="40"/>
            </w:pPr>
            <w:r>
              <w:rPr>
                <w:rFonts w:ascii="Calibri" w:hAnsi="Calibri" w:eastAsia="Calibri"/>
                <w:b w:val="0"/>
                <w:i w:val="0"/>
                <w:color w:val="161C18"/>
                <w:sz w:val="20"/>
              </w:rPr>
              <w:t>Institution dates: registration, exams, holidays, results release.</w:t>
            </w:r>
          </w:p>
        </w:tc>
      </w:tr>
      <w:tr>
        <w:tc>
          <w:tcPr>
            <w:tcW w:type="dxa" w:w="4680"/>
          </w:tcPr>
          <w:p>
            <w:pPr>
              <w:spacing w:after="40" w:before="40"/>
            </w:pPr>
            <w:r>
              <w:rPr>
                <w:rFonts w:ascii="Calibri" w:hAnsi="Calibri" w:eastAsia="Calibri"/>
                <w:b w:val="0"/>
                <w:i w:val="0"/>
                <w:color w:val="161C18"/>
                <w:sz w:val="20"/>
              </w:rPr>
              <w:t>Timetable</w:t>
            </w:r>
          </w:p>
        </w:tc>
        <w:tc>
          <w:tcPr>
            <w:tcW w:type="dxa" w:w="4680"/>
          </w:tcPr>
          <w:p>
            <w:pPr>
              <w:spacing w:after="40" w:before="40"/>
            </w:pPr>
            <w:r>
              <w:rPr>
                <w:rFonts w:ascii="Calibri" w:hAnsi="Calibri" w:eastAsia="Calibri"/>
                <w:b w:val="0"/>
                <w:i w:val="0"/>
                <w:color w:val="161C18"/>
                <w:sz w:val="20"/>
              </w:rPr>
              <w:t>This semester’s class grid (view).</w:t>
            </w:r>
          </w:p>
        </w:tc>
      </w:tr>
      <w:tr>
        <w:tc>
          <w:tcPr>
            <w:tcW w:type="dxa" w:w="4680"/>
          </w:tcPr>
          <w:p>
            <w:pPr>
              <w:spacing w:after="40" w:before="40"/>
            </w:pPr>
            <w:r>
              <w:rPr>
                <w:rFonts w:ascii="Calibri" w:hAnsi="Calibri" w:eastAsia="Calibri"/>
                <w:b w:val="0"/>
                <w:i w:val="0"/>
                <w:color w:val="161C18"/>
                <w:sz w:val="20"/>
              </w:rPr>
              <w:t>Faculty</w:t>
            </w:r>
          </w:p>
        </w:tc>
        <w:tc>
          <w:tcPr>
            <w:tcW w:type="dxa" w:w="4680"/>
          </w:tcPr>
          <w:p>
            <w:pPr>
              <w:spacing w:after="40" w:before="40"/>
            </w:pPr>
            <w:r>
              <w:rPr>
                <w:rFonts w:ascii="Calibri" w:hAnsi="Calibri" w:eastAsia="Calibri"/>
                <w:b w:val="0"/>
                <w:i w:val="0"/>
                <w:color w:val="161C18"/>
                <w:sz w:val="20"/>
              </w:rPr>
              <w:t>Lecturers ICT has created. Assign them on Courses, not here.</w:t>
            </w:r>
          </w:p>
        </w:tc>
      </w:tr>
      <w:tr>
        <w:tc>
          <w:tcPr>
            <w:tcW w:type="dxa" w:w="4680"/>
          </w:tcPr>
          <w:p>
            <w:pPr>
              <w:spacing w:after="40" w:before="40"/>
            </w:pPr>
            <w:r>
              <w:rPr>
                <w:rFonts w:ascii="Calibri" w:hAnsi="Calibri" w:eastAsia="Calibri"/>
                <w:b w:val="0"/>
                <w:i w:val="0"/>
                <w:color w:val="161C18"/>
                <w:sz w:val="20"/>
              </w:rPr>
              <w:t>Results</w:t>
            </w:r>
          </w:p>
        </w:tc>
        <w:tc>
          <w:tcPr>
            <w:tcW w:type="dxa" w:w="4680"/>
          </w:tcPr>
          <w:p>
            <w:pPr>
              <w:spacing w:after="40" w:before="40"/>
            </w:pPr>
            <w:r>
              <w:rPr>
                <w:rFonts w:ascii="Calibri" w:hAnsi="Calibri" w:eastAsia="Calibri"/>
                <w:b w:val="0"/>
                <w:i w:val="0"/>
                <w:color w:val="161C18"/>
                <w:sz w:val="20"/>
              </w:rPr>
              <w:t>Approve or return lecturer batches. Students see only published results.</w:t>
            </w:r>
          </w:p>
        </w:tc>
      </w:tr>
      <w:tr>
        <w:tc>
          <w:tcPr>
            <w:tcW w:type="dxa" w:w="4680"/>
          </w:tcPr>
          <w:p>
            <w:pPr>
              <w:spacing w:after="40" w:before="40"/>
            </w:pPr>
            <w:r>
              <w:rPr>
                <w:rFonts w:ascii="Calibri" w:hAnsi="Calibri" w:eastAsia="Calibri"/>
                <w:b w:val="0"/>
                <w:i w:val="0"/>
                <w:color w:val="161C18"/>
                <w:sz w:val="20"/>
              </w:rPr>
              <w:t>Reports</w:t>
            </w:r>
          </w:p>
        </w:tc>
        <w:tc>
          <w:tcPr>
            <w:tcW w:type="dxa" w:w="4680"/>
          </w:tcPr>
          <w:p>
            <w:pPr>
              <w:spacing w:after="40" w:before="40"/>
            </w:pPr>
            <w:r>
              <w:rPr>
                <w:rFonts w:ascii="Calibri" w:hAnsi="Calibri" w:eastAsia="Calibri"/>
                <w:b w:val="0"/>
                <w:i w:val="0"/>
                <w:color w:val="161C18"/>
                <w:sz w:val="20"/>
              </w:rPr>
              <w:t>Enrolment, results, attendance, and programme summaries.</w:t>
            </w:r>
          </w:p>
        </w:tc>
      </w:tr>
      <w:tr>
        <w:tc>
          <w:tcPr>
            <w:tcW w:type="dxa" w:w="4680"/>
          </w:tcPr>
          <w:p>
            <w:pPr>
              <w:spacing w:after="40" w:before="40"/>
            </w:pPr>
            <w:r>
              <w:rPr>
                <w:rFonts w:ascii="Calibri" w:hAnsi="Calibri" w:eastAsia="Calibri"/>
                <w:b w:val="0"/>
                <w:i w:val="0"/>
                <w:color w:val="161C18"/>
                <w:sz w:val="20"/>
              </w:rPr>
              <w:t>At-Risk</w:t>
            </w:r>
          </w:p>
        </w:tc>
        <w:tc>
          <w:tcPr>
            <w:tcW w:type="dxa" w:w="4680"/>
          </w:tcPr>
          <w:p>
            <w:pPr>
              <w:spacing w:after="40" w:before="40"/>
            </w:pPr>
            <w:r>
              <w:rPr>
                <w:rFonts w:ascii="Calibri" w:hAnsi="Calibri" w:eastAsia="Calibri"/>
                <w:b w:val="0"/>
                <w:i w:val="0"/>
                <w:color w:val="161C18"/>
                <w:sz w:val="20"/>
              </w:rPr>
              <w:t>Students flagged by attendance, grades, or related factors.</w:t>
            </w:r>
          </w:p>
        </w:tc>
      </w:tr>
      <w:tr>
        <w:tc>
          <w:tcPr>
            <w:tcW w:type="dxa" w:w="4680"/>
          </w:tcPr>
          <w:p>
            <w:pPr>
              <w:spacing w:after="40" w:before="40"/>
            </w:pPr>
            <w:r>
              <w:rPr>
                <w:rFonts w:ascii="Calibri" w:hAnsi="Calibri" w:eastAsia="Calibri"/>
                <w:b w:val="0"/>
                <w:i w:val="0"/>
                <w:color w:val="161C18"/>
                <w:sz w:val="20"/>
              </w:rPr>
              <w:t>Notifications</w:t>
            </w:r>
          </w:p>
        </w:tc>
        <w:tc>
          <w:tcPr>
            <w:tcW w:type="dxa" w:w="4680"/>
          </w:tcPr>
          <w:p>
            <w:pPr>
              <w:spacing w:after="40" w:before="40"/>
            </w:pPr>
            <w:r>
              <w:rPr>
                <w:rFonts w:ascii="Calibri" w:hAnsi="Calibri" w:eastAsia="Calibri"/>
                <w:b w:val="0"/>
                <w:i w:val="0"/>
                <w:color w:val="161C18"/>
                <w:sz w:val="20"/>
              </w:rPr>
              <w:t>In-app notices. Open an item and mark it read as you work.</w:t>
            </w:r>
          </w:p>
        </w:tc>
      </w:tr>
    </w:tbl>
    <w:p/>
    <w:p>
      <w:pPr>
        <w:spacing w:after="160" w:before="0" w:line="276" w:lineRule="auto"/>
      </w:pPr>
      <w:r>
        <w:rPr>
          <w:rFonts w:ascii="Calibri" w:hAnsi="Calibri" w:eastAsia="Calibri"/>
          <w:b w:val="0"/>
          <w:i w:val="0"/>
          <w:color w:val="161C18"/>
          <w:sz w:val="22"/>
        </w:rPr>
        <w:t>Your name and role are in the header. Profile and Account Settings are available from there. The bottom of the menu shows the institution short name (for example SFU) and Log out.</w:t>
      </w:r>
    </w:p>
    <w:p>
      <w:pPr>
        <w:spacing w:after="160" w:before="0" w:line="276" w:lineRule="auto"/>
      </w:pPr>
      <w:r>
        <w:rPr>
          <w:rFonts w:ascii="Calibri" w:hAnsi="Calibri" w:eastAsia="Calibri"/>
          <w:b w:val="0"/>
          <w:i w:val="0"/>
          <w:color w:val="161C18"/>
          <w:sz w:val="22"/>
        </w:rPr>
        <w:t>On a phone, the same pages stack vertically. Tables scroll sideways. Sheets (Add / Edit panels) open full width. Confirmation windows stay readable.</w:t>
      </w:r>
    </w:p>
    <w:p>
      <w:pPr>
        <w:pStyle w:val="Heading1"/>
        <w:spacing w:before="320" w:after="160"/>
      </w:pPr>
      <w:r>
        <w:rPr>
          <w:rFonts w:ascii="Calibri" w:hAnsi="Calibri"/>
          <w:color w:val="0FBD3B"/>
        </w:rPr>
        <w:t>7. Dashboard</w:t>
      </w:r>
    </w:p>
    <w:p>
      <w:pPr>
        <w:spacing w:after="160" w:before="0" w:line="276" w:lineRule="auto"/>
      </w:pPr>
      <w:r>
        <w:rPr>
          <w:rFonts w:ascii="Calibri" w:hAnsi="Calibri" w:eastAsia="Calibri"/>
          <w:b w:val="0"/>
          <w:i w:val="0"/>
          <w:color w:val="161C18"/>
          <w:sz w:val="22"/>
        </w:rPr>
        <w:t>Use the dashboard at the start of the day. It is a snapshot, not a place to edit records.</w:t>
      </w:r>
    </w:p>
    <w:p>
      <w:pPr>
        <w:pStyle w:val="ListBullet"/>
        <w:spacing w:after="60"/>
      </w:pPr>
      <w:r>
        <w:rPr>
          <w:rFonts w:ascii="Calibri" w:hAnsi="Calibri" w:eastAsia="Calibri"/>
          <w:b w:val="0"/>
          <w:i w:val="0"/>
          <w:color w:val="161C18"/>
          <w:sz w:val="22"/>
        </w:rPr>
        <w:t>Recent applications — open one to continue review.</w:t>
      </w:r>
    </w:p>
    <w:p>
      <w:pPr>
        <w:pStyle w:val="ListBullet"/>
        <w:spacing w:after="60"/>
      </w:pPr>
      <w:r>
        <w:rPr>
          <w:rFonts w:ascii="Calibri" w:hAnsi="Calibri" w:eastAsia="Calibri"/>
          <w:b w:val="0"/>
          <w:i w:val="0"/>
          <w:color w:val="161C18"/>
          <w:sz w:val="22"/>
        </w:rPr>
        <w:t>Results awaiting approval — open Results to publish or return.</w:t>
      </w:r>
    </w:p>
    <w:p>
      <w:pPr>
        <w:pStyle w:val="ListBullet"/>
        <w:spacing w:after="60"/>
      </w:pPr>
      <w:r>
        <w:rPr>
          <w:rFonts w:ascii="Calibri" w:hAnsi="Calibri" w:eastAsia="Calibri"/>
          <w:b w:val="0"/>
          <w:i w:val="0"/>
          <w:color w:val="161C18"/>
          <w:sz w:val="22"/>
        </w:rPr>
        <w:t>Upcoming calendar events — open Calendar to add or remove dates.</w:t>
      </w:r>
    </w:p>
    <w:p>
      <w:pPr>
        <w:pStyle w:val="ListBullet"/>
        <w:spacing w:after="60"/>
      </w:pPr>
      <w:r>
        <w:rPr>
          <w:rFonts w:ascii="Calibri" w:hAnsi="Calibri" w:eastAsia="Calibri"/>
          <w:b w:val="0"/>
          <w:i w:val="0"/>
          <w:color w:val="161C18"/>
          <w:sz w:val="22"/>
        </w:rPr>
        <w:t>Counts such as pending applications and at-risk students.</w:t>
      </w:r>
    </w:p>
    <w:p>
      <w:pPr>
        <w:spacing w:after="160" w:before="0" w:line="276" w:lineRule="auto"/>
      </w:pPr>
      <w:r>
        <w:rPr>
          <w:rFonts w:ascii="Calibri" w:hAnsi="Calibri" w:eastAsia="Calibri"/>
          <w:b w:val="0"/>
          <w:i w:val="0"/>
          <w:color w:val="161C18"/>
          <w:sz w:val="22"/>
        </w:rPr>
        <w:t>Nothing on the dashboard saves a decision. Open the matching page to act. Each save still uses the confirmation window.</w:t>
      </w:r>
    </w:p>
    <w:p>
      <w:pPr>
        <w:pStyle w:val="Heading1"/>
        <w:spacing w:before="320" w:after="160"/>
      </w:pPr>
      <w:r>
        <w:rPr>
          <w:rFonts w:ascii="Calibri" w:hAnsi="Calibri"/>
          <w:color w:val="0FBD3B"/>
        </w:rPr>
        <w:t>8. Applications (admissions)</w:t>
      </w:r>
    </w:p>
    <w:p>
      <w:pPr>
        <w:pStyle w:val="Heading2"/>
        <w:spacing w:before="240" w:after="160"/>
      </w:pPr>
      <w:r>
        <w:rPr>
          <w:rFonts w:ascii="Calibri" w:hAnsi="Calibri"/>
          <w:color w:val="161C18"/>
        </w:rPr>
        <w:t>8.1 End-to-end admissions process</w:t>
      </w:r>
    </w:p>
    <w:p>
      <w:pPr>
        <w:spacing w:after="160" w:before="0" w:line="276" w:lineRule="auto"/>
      </w:pPr>
      <w:r>
        <w:rPr>
          <w:rFonts w:ascii="Calibri" w:hAnsi="Calibri" w:eastAsia="Calibri"/>
          <w:b w:val="0"/>
          <w:i w:val="0"/>
          <w:color w:val="161C18"/>
          <w:sz w:val="22"/>
        </w:rPr>
        <w:t>This is the full path from interest to student record. Academic Admin cannot skip the applicant’s steps.</w:t>
      </w:r>
    </w:p>
    <w:p>
      <w:pPr>
        <w:pStyle w:val="ListBullet"/>
        <w:spacing w:after="60"/>
      </w:pPr>
      <w:r>
        <w:rPr>
          <w:rFonts w:ascii="Calibri" w:hAnsi="Calibri" w:eastAsia="Calibri"/>
          <w:b w:val="0"/>
          <w:i w:val="0"/>
          <w:color w:val="161C18"/>
          <w:sz w:val="22"/>
        </w:rPr>
        <w:t>1. ICT and Academic Admin have already set up the institution, at least one Active programme, and sign-in for Academic Admin.</w:t>
      </w:r>
    </w:p>
    <w:p>
      <w:pPr>
        <w:pStyle w:val="ListBullet"/>
        <w:spacing w:after="60"/>
      </w:pPr>
      <w:r>
        <w:rPr>
          <w:rFonts w:ascii="Calibri" w:hAnsi="Calibri" w:eastAsia="Calibri"/>
          <w:b w:val="0"/>
          <w:i w:val="0"/>
          <w:color w:val="161C18"/>
          <w:sz w:val="22"/>
        </w:rPr>
        <w:t>2. The applicant opens Apply, creates an application, chooses a programme, and submits.</w:t>
      </w:r>
    </w:p>
    <w:p>
      <w:pPr>
        <w:pStyle w:val="ListBullet"/>
        <w:spacing w:after="60"/>
      </w:pPr>
      <w:r>
        <w:rPr>
          <w:rFonts w:ascii="Calibri" w:hAnsi="Calibri" w:eastAsia="Calibri"/>
          <w:b w:val="0"/>
          <w:i w:val="0"/>
          <w:color w:val="161C18"/>
          <w:sz w:val="22"/>
        </w:rPr>
        <w:t>3. Academic Admin sees the application in Applications.</w:t>
      </w:r>
    </w:p>
    <w:p>
      <w:pPr>
        <w:pStyle w:val="ListBullet"/>
        <w:spacing w:after="60"/>
      </w:pPr>
      <w:r>
        <w:rPr>
          <w:rFonts w:ascii="Calibri" w:hAnsi="Calibri" w:eastAsia="Calibri"/>
          <w:b w:val="0"/>
          <w:i w:val="0"/>
          <w:color w:val="161C18"/>
          <w:sz w:val="22"/>
        </w:rPr>
        <w:t>4. You may Mark under review. The applicant is emailed and sees the update on Track.</w:t>
      </w:r>
    </w:p>
    <w:p>
      <w:pPr>
        <w:pStyle w:val="ListBullet"/>
        <w:spacing w:after="60"/>
      </w:pPr>
      <w:r>
        <w:rPr>
          <w:rFonts w:ascii="Calibri" w:hAnsi="Calibri" w:eastAsia="Calibri"/>
          <w:b w:val="0"/>
          <w:i w:val="0"/>
          <w:color w:val="161C18"/>
          <w:sz w:val="22"/>
        </w:rPr>
        <w:t>5. If papers are missing, choose Request documents, tick what you need, add a note if useful, confirm. The applicant uploads on Track.</w:t>
      </w:r>
    </w:p>
    <w:p>
      <w:pPr>
        <w:pStyle w:val="ListBullet"/>
        <w:spacing w:after="60"/>
      </w:pPr>
      <w:r>
        <w:rPr>
          <w:rFonts w:ascii="Calibri" w:hAnsi="Calibri" w:eastAsia="Calibri"/>
          <w:b w:val="0"/>
          <w:i w:val="0"/>
          <w:color w:val="161C18"/>
          <w:sz w:val="22"/>
        </w:rPr>
        <w:t>6. If a fee is required and is not Completed, confirm payment received (this does not admit them).</w:t>
      </w:r>
    </w:p>
    <w:p>
      <w:pPr>
        <w:pStyle w:val="ListBullet"/>
        <w:spacing w:after="60"/>
      </w:pPr>
      <w:r>
        <w:rPr>
          <w:rFonts w:ascii="Calibri" w:hAnsi="Calibri" w:eastAsia="Calibri"/>
          <w:b w:val="0"/>
          <w:i w:val="0"/>
          <w:color w:val="161C18"/>
          <w:sz w:val="22"/>
        </w:rPr>
        <w:t>7. Choose Accept or Reject, confirm. The applicant is emailed.</w:t>
      </w:r>
    </w:p>
    <w:p>
      <w:pPr>
        <w:pStyle w:val="ListBullet"/>
        <w:spacing w:after="60"/>
      </w:pPr>
      <w:r>
        <w:rPr>
          <w:rFonts w:ascii="Calibri" w:hAnsi="Calibri" w:eastAsia="Calibri"/>
          <w:b w:val="0"/>
          <w:i w:val="0"/>
          <w:color w:val="161C18"/>
          <w:sz w:val="22"/>
        </w:rPr>
        <w:t>8. If Accepted, the applicant must accept the offer on Track. That creates the student record (registration number). If they decline, the place is free again.</w:t>
      </w:r>
    </w:p>
    <w:p>
      <w:pPr>
        <w:pStyle w:val="ListBullet"/>
        <w:spacing w:after="60"/>
      </w:pPr>
      <w:r>
        <w:rPr>
          <w:rFonts w:ascii="Calibri" w:hAnsi="Calibri" w:eastAsia="Calibri"/>
          <w:b w:val="0"/>
          <w:i w:val="0"/>
          <w:color w:val="161C18"/>
          <w:sz w:val="22"/>
        </w:rPr>
        <w:t>9. Bursar then handles tuition. The student signs in with email or student number once ICT/admission has issued the account path used by your institution.</w:t>
      </w:r>
    </w:p>
    <w:p>
      <w:pPr>
        <w:pStyle w:val="Heading2"/>
        <w:spacing w:before="240" w:after="160"/>
      </w:pPr>
      <w:r>
        <w:rPr>
          <w:rFonts w:ascii="Calibri" w:hAnsi="Calibri"/>
          <w:color w:val="161C18"/>
        </w:rPr>
        <w:t>8.2 Applications list</w:t>
      </w:r>
    </w:p>
    <w:p>
      <w:pPr>
        <w:spacing w:after="160" w:before="0" w:line="276" w:lineRule="auto"/>
      </w:pPr>
      <w:r>
        <w:rPr>
          <w:rFonts w:ascii="Calibri" w:hAnsi="Calibri" w:eastAsia="Calibri"/>
          <w:b w:val="0"/>
          <w:i w:val="0"/>
          <w:color w:val="161C18"/>
          <w:sz w:val="22"/>
        </w:rPr>
        <w:t>Filter by status. Search by name or reference. Open a row to work. Status examples: submitted, under review, documents requested, accepted, rejected.</w:t>
      </w:r>
    </w:p>
    <w:p>
      <w:pPr>
        <w:pStyle w:val="Heading2"/>
        <w:spacing w:before="240" w:after="160"/>
      </w:pPr>
      <w:r>
        <w:rPr>
          <w:rFonts w:ascii="Calibri" w:hAnsi="Calibri"/>
          <w:color w:val="161C18"/>
        </w:rPr>
        <w:t>8.3 Application detail — what you can do</w:t>
      </w:r>
    </w:p>
    <w:p>
      <w:pPr>
        <w:pStyle w:val="ListBullet"/>
        <w:spacing w:after="60"/>
      </w:pPr>
      <w:r>
        <w:rPr>
          <w:rFonts w:ascii="Calibri" w:hAnsi="Calibri" w:eastAsia="Calibri"/>
          <w:b w:val="0"/>
          <w:i w:val="0"/>
          <w:color w:val="161C18"/>
          <w:sz w:val="22"/>
        </w:rPr>
        <w:t>Read personal details, programme choice, documents, payment, and activity.</w:t>
      </w:r>
    </w:p>
    <w:p>
      <w:pPr>
        <w:pStyle w:val="ListBullet"/>
        <w:spacing w:after="60"/>
      </w:pPr>
      <w:r>
        <w:rPr>
          <w:rFonts w:ascii="Calibri" w:hAnsi="Calibri" w:eastAsia="Calibri"/>
          <w:b w:val="0"/>
          <w:i w:val="0"/>
          <w:color w:val="161C18"/>
          <w:sz w:val="22"/>
        </w:rPr>
        <w:t>Open a document (signed URL). If a file is missing, request it instead of guessing.</w:t>
      </w:r>
    </w:p>
    <w:p>
      <w:pPr>
        <w:pStyle w:val="ListBullet"/>
        <w:spacing w:after="60"/>
      </w:pPr>
      <w:r>
        <w:rPr>
          <w:rFonts w:ascii="Calibri" w:hAnsi="Calibri" w:eastAsia="Calibri"/>
          <w:b w:val="0"/>
          <w:i w:val="0"/>
          <w:color w:val="161C18"/>
          <w:sz w:val="22"/>
        </w:rPr>
        <w:t>Decision: Under review, Request documents, Accept, or Reject. Confirm. A final Accept or Reject cannot be repeated on that application.</w:t>
      </w:r>
    </w:p>
    <w:p>
      <w:pPr>
        <w:pStyle w:val="ListBullet"/>
        <w:spacing w:after="60"/>
      </w:pPr>
      <w:r>
        <w:rPr>
          <w:rFonts w:ascii="Calibri" w:hAnsi="Calibri" w:eastAsia="Calibri"/>
          <w:b w:val="0"/>
          <w:i w:val="0"/>
          <w:color w:val="161C18"/>
          <w:sz w:val="22"/>
        </w:rPr>
        <w:t>Confirm payment received — only if payment exists and is not Completed. Confirm. Then still record Accept or Reject.</w:t>
      </w:r>
    </w:p>
    <w:p>
      <w:pPr>
        <w:spacing w:after="160" w:before="0" w:line="276" w:lineRule="auto"/>
      </w:pPr>
      <w:r>
        <w:rPr>
          <w:rFonts w:ascii="Calibri" w:hAnsi="Calibri" w:eastAsia="Calibri"/>
          <w:b w:val="0"/>
          <w:i w:val="0"/>
          <w:color w:val="161C18"/>
          <w:sz w:val="22"/>
        </w:rPr>
        <w:t>Who else is needed: the applicant (submit, upload, accept offer). Bursar (fees after admission). ICT (only if a login must be created or unlocked by your institution’s process). Lecturer is not part of admissions.</w:t>
      </w:r>
    </w:p>
    <w:p>
      <w:pPr>
        <w:pStyle w:val="Heading1"/>
        <w:spacing w:before="320" w:after="160"/>
      </w:pPr>
      <w:r>
        <w:rPr>
          <w:rFonts w:ascii="Calibri" w:hAnsi="Calibri"/>
          <w:color w:val="0FBD3B"/>
        </w:rPr>
        <w:t>9. Students</w:t>
      </w:r>
    </w:p>
    <w:p>
      <w:pPr>
        <w:spacing w:after="160" w:before="0" w:line="276" w:lineRule="auto"/>
      </w:pPr>
      <w:r>
        <w:rPr>
          <w:rFonts w:ascii="Calibri" w:hAnsi="Calibri" w:eastAsia="Calibri"/>
          <w:b w:val="0"/>
          <w:i w:val="0"/>
          <w:color w:val="161C18"/>
          <w:sz w:val="22"/>
        </w:rPr>
        <w:t>The Students page is the registry of people who already have a student record. Applicants who have not accepted an offer are not here.</w:t>
      </w:r>
    </w:p>
    <w:p>
      <w:pPr>
        <w:pStyle w:val="Heading2"/>
        <w:spacing w:before="240" w:after="160"/>
      </w:pPr>
      <w:r>
        <w:rPr>
          <w:rFonts w:ascii="Calibri" w:hAnsi="Calibri"/>
          <w:color w:val="161C18"/>
        </w:rPr>
        <w:t>9.1 List</w:t>
      </w:r>
    </w:p>
    <w:p>
      <w:pPr>
        <w:pStyle w:val="ListBullet"/>
        <w:spacing w:after="60"/>
      </w:pPr>
      <w:r>
        <w:rPr>
          <w:rFonts w:ascii="Calibri" w:hAnsi="Calibri" w:eastAsia="Calibri"/>
          <w:b w:val="0"/>
          <w:i w:val="0"/>
          <w:color w:val="161C18"/>
          <w:sz w:val="22"/>
        </w:rPr>
        <w:t>Search by name or student number. Filter by programme or status.</w:t>
      </w:r>
    </w:p>
    <w:p>
      <w:pPr>
        <w:pStyle w:val="ListBullet"/>
        <w:spacing w:after="60"/>
      </w:pPr>
      <w:r>
        <w:rPr>
          <w:rFonts w:ascii="Calibri" w:hAnsi="Calibri" w:eastAsia="Calibri"/>
          <w:b w:val="0"/>
          <w:i w:val="0"/>
          <w:color w:val="161C18"/>
          <w:sz w:val="22"/>
        </w:rPr>
        <w:t>Export the current list to Excel or PDF (this does not change data; no confirmation).</w:t>
      </w:r>
    </w:p>
    <w:p>
      <w:pPr>
        <w:pStyle w:val="ListBullet"/>
        <w:spacing w:after="60"/>
      </w:pPr>
      <w:r>
        <w:rPr>
          <w:rFonts w:ascii="Calibri" w:hAnsi="Calibri" w:eastAsia="Calibri"/>
          <w:b w:val="0"/>
          <w:i w:val="0"/>
          <w:color w:val="161C18"/>
          <w:sz w:val="22"/>
        </w:rPr>
        <w:t>Open a row for the full record.</w:t>
      </w:r>
    </w:p>
    <w:p>
      <w:pPr>
        <w:pStyle w:val="Heading2"/>
        <w:spacing w:before="240" w:after="160"/>
      </w:pPr>
      <w:r>
        <w:rPr>
          <w:rFonts w:ascii="Calibri" w:hAnsi="Calibri"/>
          <w:color w:val="161C18"/>
        </w:rPr>
        <w:t>9.2 Student record and status actions</w:t>
      </w:r>
    </w:p>
    <w:p>
      <w:pPr>
        <w:spacing w:after="160" w:before="0" w:line="276" w:lineRule="auto"/>
      </w:pPr>
      <w:r>
        <w:rPr>
          <w:rFonts w:ascii="Calibri" w:hAnsi="Calibri" w:eastAsia="Calibri"/>
          <w:b w:val="0"/>
          <w:i w:val="0"/>
          <w:color w:val="161C18"/>
          <w:sz w:val="22"/>
        </w:rPr>
        <w:t>Each status action asks for a reason (at least a short sentence) and a confirmation window.</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val="clear" w:color="auto" w:fill="163528"/>
          </w:tcPr>
          <w:p>
            <w:r>
              <w:rPr>
                <w:rFonts w:ascii="Calibri" w:hAnsi="Calibri"/>
                <w:b/>
                <w:color w:val="FFFFFF"/>
                <w:sz w:val="20"/>
              </w:rPr>
              <w:t>Action</w:t>
            </w:r>
          </w:p>
        </w:tc>
        <w:tc>
          <w:tcPr>
            <w:tcW w:type="dxa" w:w="3120"/>
            <w:shd w:val="clear" w:color="auto" w:fill="163528"/>
          </w:tcPr>
          <w:p>
            <w:r>
              <w:rPr>
                <w:rFonts w:ascii="Calibri" w:hAnsi="Calibri"/>
                <w:b/>
                <w:color w:val="FFFFFF"/>
                <w:sz w:val="20"/>
              </w:rPr>
              <w:t>What it does</w:t>
            </w:r>
          </w:p>
        </w:tc>
        <w:tc>
          <w:tcPr>
            <w:tcW w:type="dxa" w:w="3120"/>
            <w:shd w:val="clear" w:color="auto" w:fill="163528"/>
          </w:tcPr>
          <w:p>
            <w:r>
              <w:rPr>
                <w:rFonts w:ascii="Calibri" w:hAnsi="Calibri"/>
                <w:b/>
                <w:color w:val="FFFFFF"/>
                <w:sz w:val="20"/>
              </w:rPr>
              <w:t>Needs</w:t>
            </w:r>
          </w:p>
        </w:tc>
      </w:tr>
      <w:tr>
        <w:tc>
          <w:tcPr>
            <w:tcW w:type="dxa" w:w="3120"/>
          </w:tcPr>
          <w:p>
            <w:pPr>
              <w:spacing w:after="40" w:before="40"/>
            </w:pPr>
            <w:r>
              <w:rPr>
                <w:rFonts w:ascii="Calibri" w:hAnsi="Calibri" w:eastAsia="Calibri"/>
                <w:b w:val="0"/>
                <w:i w:val="0"/>
                <w:color w:val="161C18"/>
                <w:sz w:val="20"/>
              </w:rPr>
              <w:t>Suspend</w:t>
            </w:r>
          </w:p>
        </w:tc>
        <w:tc>
          <w:tcPr>
            <w:tcW w:type="dxa" w:w="3120"/>
          </w:tcPr>
          <w:p>
            <w:pPr>
              <w:spacing w:after="40" w:before="40"/>
            </w:pPr>
            <w:r>
              <w:rPr>
                <w:rFonts w:ascii="Calibri" w:hAnsi="Calibri" w:eastAsia="Calibri"/>
                <w:b w:val="0"/>
                <w:i w:val="0"/>
                <w:color w:val="161C18"/>
                <w:sz w:val="20"/>
              </w:rPr>
              <w:t>The student cannot continue as a normal enrolment until you lift or change status.</w:t>
            </w:r>
          </w:p>
        </w:tc>
        <w:tc>
          <w:tcPr>
            <w:tcW w:type="dxa" w:w="3120"/>
          </w:tcPr>
          <w:p>
            <w:pPr>
              <w:spacing w:after="40" w:before="40"/>
            </w:pPr>
            <w:r>
              <w:rPr>
                <w:rFonts w:ascii="Calibri" w:hAnsi="Calibri" w:eastAsia="Calibri"/>
                <w:b w:val="0"/>
                <w:i w:val="0"/>
                <w:color w:val="161C18"/>
                <w:sz w:val="20"/>
              </w:rPr>
              <w:t>A reason. No other role.</w:t>
            </w:r>
          </w:p>
        </w:tc>
      </w:tr>
      <w:tr>
        <w:tc>
          <w:tcPr>
            <w:tcW w:type="dxa" w:w="3120"/>
          </w:tcPr>
          <w:p>
            <w:pPr>
              <w:spacing w:after="40" w:before="40"/>
            </w:pPr>
            <w:r>
              <w:rPr>
                <w:rFonts w:ascii="Calibri" w:hAnsi="Calibri" w:eastAsia="Calibri"/>
                <w:b w:val="0"/>
                <w:i w:val="0"/>
                <w:color w:val="161C18"/>
                <w:sz w:val="20"/>
              </w:rPr>
              <w:t>Transfer</w:t>
            </w:r>
          </w:p>
        </w:tc>
        <w:tc>
          <w:tcPr>
            <w:tcW w:type="dxa" w:w="3120"/>
          </w:tcPr>
          <w:p>
            <w:pPr>
              <w:spacing w:after="40" w:before="40"/>
            </w:pPr>
            <w:r>
              <w:rPr>
                <w:rFonts w:ascii="Calibri" w:hAnsi="Calibri" w:eastAsia="Calibri"/>
                <w:b w:val="0"/>
                <w:i w:val="0"/>
                <w:color w:val="161C18"/>
                <w:sz w:val="20"/>
              </w:rPr>
              <w:t>Moves the student to another programme (and year if you set it).</w:t>
            </w:r>
          </w:p>
        </w:tc>
        <w:tc>
          <w:tcPr>
            <w:tcW w:type="dxa" w:w="3120"/>
          </w:tcPr>
          <w:p>
            <w:pPr>
              <w:spacing w:after="40" w:before="40"/>
            </w:pPr>
            <w:r>
              <w:rPr>
                <w:rFonts w:ascii="Calibri" w:hAnsi="Calibri" w:eastAsia="Calibri"/>
                <w:b w:val="0"/>
                <w:i w:val="0"/>
                <w:color w:val="161C18"/>
                <w:sz w:val="20"/>
              </w:rPr>
              <w:t>A reason and a target programme that already exists.</w:t>
            </w:r>
          </w:p>
        </w:tc>
      </w:tr>
      <w:tr>
        <w:tc>
          <w:tcPr>
            <w:tcW w:type="dxa" w:w="3120"/>
          </w:tcPr>
          <w:p>
            <w:pPr>
              <w:spacing w:after="40" w:before="40"/>
            </w:pPr>
            <w:r>
              <w:rPr>
                <w:rFonts w:ascii="Calibri" w:hAnsi="Calibri" w:eastAsia="Calibri"/>
                <w:b w:val="0"/>
                <w:i w:val="0"/>
                <w:color w:val="161C18"/>
                <w:sz w:val="20"/>
              </w:rPr>
              <w:t>Graduate</w:t>
            </w:r>
          </w:p>
        </w:tc>
        <w:tc>
          <w:tcPr>
            <w:tcW w:type="dxa" w:w="3120"/>
          </w:tcPr>
          <w:p>
            <w:pPr>
              <w:spacing w:after="40" w:before="40"/>
            </w:pPr>
            <w:r>
              <w:rPr>
                <w:rFonts w:ascii="Calibri" w:hAnsi="Calibri" w:eastAsia="Calibri"/>
                <w:b w:val="0"/>
                <w:i w:val="0"/>
                <w:color w:val="161C18"/>
                <w:sz w:val="20"/>
              </w:rPr>
              <w:t>Marks the student as graduated when they are eligible.</w:t>
            </w:r>
          </w:p>
        </w:tc>
        <w:tc>
          <w:tcPr>
            <w:tcW w:type="dxa" w:w="3120"/>
          </w:tcPr>
          <w:p>
            <w:pPr>
              <w:spacing w:after="40" w:before="40"/>
            </w:pPr>
            <w:r>
              <w:rPr>
                <w:rFonts w:ascii="Calibri" w:hAnsi="Calibri" w:eastAsia="Calibri"/>
                <w:b w:val="0"/>
                <w:i w:val="0"/>
                <w:color w:val="161C18"/>
                <w:sz w:val="20"/>
              </w:rPr>
              <w:t>A reason. Eligibility is checked; the button stays off if they are not eligible.</w:t>
            </w:r>
          </w:p>
        </w:tc>
      </w:tr>
      <w:tr>
        <w:tc>
          <w:tcPr>
            <w:tcW w:type="dxa" w:w="3120"/>
          </w:tcPr>
          <w:p>
            <w:pPr>
              <w:spacing w:after="40" w:before="40"/>
            </w:pPr>
            <w:r>
              <w:rPr>
                <w:rFonts w:ascii="Calibri" w:hAnsi="Calibri" w:eastAsia="Calibri"/>
                <w:b w:val="0"/>
                <w:i w:val="0"/>
                <w:color w:val="161C18"/>
                <w:sz w:val="20"/>
              </w:rPr>
              <w:t>Withdraw</w:t>
            </w:r>
          </w:p>
        </w:tc>
        <w:tc>
          <w:tcPr>
            <w:tcW w:type="dxa" w:w="3120"/>
          </w:tcPr>
          <w:p>
            <w:pPr>
              <w:spacing w:after="40" w:before="40"/>
            </w:pPr>
            <w:r>
              <w:rPr>
                <w:rFonts w:ascii="Calibri" w:hAnsi="Calibri" w:eastAsia="Calibri"/>
                <w:b w:val="0"/>
                <w:i w:val="0"/>
                <w:color w:val="161C18"/>
                <w:sz w:val="20"/>
              </w:rPr>
              <w:t>Ends enrolment as a withdrawal.</w:t>
            </w:r>
          </w:p>
        </w:tc>
        <w:tc>
          <w:tcPr>
            <w:tcW w:type="dxa" w:w="3120"/>
          </w:tcPr>
          <w:p>
            <w:pPr>
              <w:spacing w:after="40" w:before="40"/>
            </w:pPr>
            <w:r>
              <w:rPr>
                <w:rFonts w:ascii="Calibri" w:hAnsi="Calibri" w:eastAsia="Calibri"/>
                <w:b w:val="0"/>
                <w:i w:val="0"/>
                <w:color w:val="161C18"/>
                <w:sz w:val="20"/>
              </w:rPr>
              <w:t>A reason. No other role.</w:t>
            </w:r>
          </w:p>
        </w:tc>
      </w:tr>
    </w:tbl>
    <w:p/>
    <w:p>
      <w:pPr>
        <w:spacing w:after="160" w:before="0" w:line="276" w:lineRule="auto"/>
      </w:pPr>
      <w:r>
        <w:rPr>
          <w:rFonts w:ascii="Calibri" w:hAnsi="Calibri" w:eastAsia="Calibri"/>
          <w:b w:val="0"/>
          <w:i w:val="0"/>
          <w:color w:val="161C18"/>
          <w:sz w:val="22"/>
        </w:rPr>
        <w:t>Fee hold is shown if Bursar has blocked the student. Academic Admin does not clear fee hold here — Bursar does. A fee hold can stop results and registration even if you have published grades for the class.</w:t>
      </w:r>
    </w:p>
    <w:p>
      <w:pPr>
        <w:pStyle w:val="Heading1"/>
        <w:spacing w:before="320" w:after="160"/>
      </w:pPr>
      <w:r>
        <w:rPr>
          <w:rFonts w:ascii="Calibri" w:hAnsi="Calibri"/>
          <w:color w:val="0FBD3B"/>
        </w:rPr>
        <w:t>10. Courses</w:t>
      </w:r>
    </w:p>
    <w:p>
      <w:pPr>
        <w:spacing w:after="160" w:before="0" w:line="276" w:lineRule="auto"/>
      </w:pPr>
      <w:r>
        <w:rPr>
          <w:rFonts w:ascii="Calibri" w:hAnsi="Calibri" w:eastAsia="Calibri"/>
          <w:b w:val="0"/>
          <w:i w:val="0"/>
          <w:color w:val="161C18"/>
          <w:sz w:val="22"/>
        </w:rPr>
        <w:t>Courses is the live catalogue. It is complete for Academic Admin: list, create, edit, archive, bulk import, and lecturer assignment. Backend APIs are wired. Existing API tests pass.</w:t>
      </w:r>
    </w:p>
    <w:p>
      <w:pPr>
        <w:pStyle w:val="Heading2"/>
        <w:spacing w:before="240" w:after="160"/>
      </w:pPr>
      <w:r>
        <w:rPr>
          <w:rFonts w:ascii="Calibri" w:hAnsi="Calibri"/>
          <w:color w:val="161C18"/>
        </w:rPr>
        <w:t>10.1 Add a course</w:t>
      </w:r>
    </w:p>
    <w:p>
      <w:pPr>
        <w:pStyle w:val="ListBullet"/>
        <w:spacing w:after="60"/>
      </w:pPr>
      <w:r>
        <w:rPr>
          <w:rFonts w:ascii="Calibri" w:hAnsi="Calibri" w:eastAsia="Calibri"/>
          <w:b w:val="0"/>
          <w:i w:val="0"/>
          <w:color w:val="161C18"/>
          <w:sz w:val="22"/>
        </w:rPr>
        <w:t>Press Add course.</w:t>
      </w:r>
    </w:p>
    <w:p>
      <w:pPr>
        <w:pStyle w:val="ListBullet"/>
        <w:spacing w:after="60"/>
      </w:pPr>
      <w:r>
        <w:rPr>
          <w:rFonts w:ascii="Calibri" w:hAnsi="Calibri" w:eastAsia="Calibri"/>
          <w:b w:val="0"/>
          <w:i w:val="0"/>
          <w:color w:val="161C18"/>
          <w:sz w:val="22"/>
        </w:rPr>
        <w:t>Enter code (unique, for example CSC101), name, department, credits, type, optional description and prerequisites, optional lecturer.</w:t>
      </w:r>
    </w:p>
    <w:p>
      <w:pPr>
        <w:pStyle w:val="ListBullet"/>
        <w:spacing w:after="60"/>
      </w:pPr>
      <w:r>
        <w:rPr>
          <w:rFonts w:ascii="Calibri" w:hAnsi="Calibri" w:eastAsia="Calibri"/>
          <w:b w:val="0"/>
          <w:i w:val="0"/>
          <w:color w:val="161C18"/>
          <w:sz w:val="22"/>
        </w:rPr>
        <w:t>Department: pick an existing name or type a new one (for example Department of Engineering). A new name is created when you save. The form does not secretly default to Computing.</w:t>
      </w:r>
    </w:p>
    <w:p>
      <w:pPr>
        <w:pStyle w:val="ListBullet"/>
        <w:spacing w:after="60"/>
      </w:pPr>
      <w:r>
        <w:rPr>
          <w:rFonts w:ascii="Calibri" w:hAnsi="Calibri" w:eastAsia="Calibri"/>
          <w:b w:val="0"/>
          <w:i w:val="0"/>
          <w:color w:val="161C18"/>
          <w:sz w:val="22"/>
        </w:rPr>
        <w:t>Press Save. Confirm in the window.</w:t>
      </w:r>
    </w:p>
    <w:p>
      <w:pPr>
        <w:pStyle w:val="ListBullet"/>
        <w:spacing w:after="60"/>
      </w:pPr>
      <w:r>
        <w:rPr>
          <w:rFonts w:ascii="Calibri" w:hAnsi="Calibri" w:eastAsia="Calibri"/>
          <w:b w:val="0"/>
          <w:i w:val="0"/>
          <w:color w:val="161C18"/>
          <w:sz w:val="22"/>
        </w:rPr>
        <w:t>If the code already exists, you get an error. Change the code; do not import duplicates.</w:t>
      </w:r>
    </w:p>
    <w:p>
      <w:pPr>
        <w:pStyle w:val="Heading2"/>
        <w:spacing w:before="240" w:after="160"/>
      </w:pPr>
      <w:r>
        <w:rPr>
          <w:rFonts w:ascii="Calibri" w:hAnsi="Calibri"/>
          <w:color w:val="161C18"/>
        </w:rPr>
        <w:t>10.2 Edit or archive</w:t>
      </w:r>
    </w:p>
    <w:p>
      <w:pPr>
        <w:pStyle w:val="ListBullet"/>
        <w:spacing w:after="60"/>
      </w:pPr>
      <w:r>
        <w:rPr>
          <w:rFonts w:ascii="Calibri" w:hAnsi="Calibri" w:eastAsia="Calibri"/>
          <w:b w:val="0"/>
          <w:i w:val="0"/>
          <w:color w:val="161C18"/>
          <w:sz w:val="22"/>
        </w:rPr>
        <w:t>Edit: change code, name, department, credits, description, prerequisites, lecturer, active/inactive. Save, then confirm.</w:t>
      </w:r>
    </w:p>
    <w:p>
      <w:pPr>
        <w:pStyle w:val="ListBullet"/>
        <w:spacing w:after="60"/>
      </w:pPr>
      <w:r>
        <w:rPr>
          <w:rFonts w:ascii="Calibri" w:hAnsi="Calibri" w:eastAsia="Calibri"/>
          <w:b w:val="0"/>
          <w:i w:val="0"/>
          <w:color w:val="161C18"/>
          <w:sz w:val="22"/>
        </w:rPr>
        <w:t>Archive: confirm. The course is no longer active. History remains.</w:t>
      </w:r>
    </w:p>
    <w:p>
      <w:pPr>
        <w:pStyle w:val="Heading2"/>
        <w:spacing w:before="240" w:after="160"/>
      </w:pPr>
      <w:r>
        <w:rPr>
          <w:rFonts w:ascii="Calibri" w:hAnsi="Calibri"/>
          <w:color w:val="161C18"/>
        </w:rPr>
        <w:t>10.3 Import from spreadsheet</w:t>
      </w:r>
    </w:p>
    <w:p>
      <w:pPr>
        <w:spacing w:after="160" w:before="0" w:line="276" w:lineRule="auto"/>
      </w:pPr>
      <w:r>
        <w:rPr>
          <w:rFonts w:ascii="Calibri" w:hAnsi="Calibri" w:eastAsia="Calibri"/>
          <w:b w:val="0"/>
          <w:i w:val="0"/>
          <w:color w:val="161C18"/>
          <w:sz w:val="22"/>
        </w:rPr>
        <w:t>On Add course, upload a .csv or .xlsx file with columns: Code, Name, Department, Credits, and optionally Type, Description, Prerequisites.</w:t>
      </w:r>
    </w:p>
    <w:p>
      <w:pPr>
        <w:pStyle w:val="ListBullet"/>
        <w:spacing w:after="60"/>
      </w:pPr>
      <w:r>
        <w:rPr>
          <w:rFonts w:ascii="Calibri" w:hAnsi="Calibri" w:eastAsia="Calibri"/>
          <w:b w:val="0"/>
          <w:i w:val="0"/>
          <w:color w:val="161C18"/>
          <w:sz w:val="22"/>
        </w:rPr>
        <w:t>Each row must have its own department. A new department name in the file is created if it does not exist.</w:t>
      </w:r>
    </w:p>
    <w:p>
      <w:pPr>
        <w:pStyle w:val="ListBullet"/>
        <w:spacing w:after="60"/>
      </w:pPr>
      <w:r>
        <w:rPr>
          <w:rFonts w:ascii="Calibri" w:hAnsi="Calibri" w:eastAsia="Calibri"/>
          <w:b w:val="0"/>
          <w:i w:val="0"/>
          <w:color w:val="161C18"/>
          <w:sz w:val="22"/>
        </w:rPr>
        <w:t>Press Import courses, then confirm. Rows with a code that already exists are skipped and listed in the result.</w:t>
      </w:r>
    </w:p>
    <w:p>
      <w:pPr>
        <w:pStyle w:val="Heading2"/>
        <w:spacing w:before="240" w:after="160"/>
      </w:pPr>
      <w:r>
        <w:rPr>
          <w:rFonts w:ascii="Calibri" w:hAnsi="Calibri"/>
          <w:color w:val="161C18"/>
        </w:rPr>
        <w:t>10.4 Assign a lecturer</w:t>
      </w:r>
    </w:p>
    <w:p>
      <w:pPr>
        <w:spacing w:after="160" w:before="0" w:line="276" w:lineRule="auto"/>
      </w:pPr>
      <w:r>
        <w:rPr>
          <w:rFonts w:ascii="Calibri" w:hAnsi="Calibri" w:eastAsia="Calibri"/>
          <w:b w:val="0"/>
          <w:i w:val="0"/>
          <w:color w:val="161C18"/>
          <w:sz w:val="22"/>
        </w:rPr>
        <w:t>The lecturer list comes from Lecturer accounts ICT has created. If the list is empty, ask ICT to add the lecturer first. Then assign them on the course and confirm Save. Academic Admin cannot invent a lecturer login on this page.</w:t>
      </w:r>
    </w:p>
    <w:p>
      <w:pPr>
        <w:spacing w:after="160" w:before="0" w:line="276" w:lineRule="auto"/>
      </w:pPr>
      <w:r>
        <w:rPr>
          <w:rFonts w:ascii="Calibri" w:hAnsi="Calibri" w:eastAsia="Calibri"/>
          <w:b w:val="0"/>
          <w:i w:val="0"/>
          <w:color w:val="161C18"/>
          <w:sz w:val="22"/>
        </w:rPr>
        <w:t>Who else is needed: ICT (account). Lecturer (later: teach, attendance, submit results). Student (register). You do not need Bursar to create a course.</w:t>
      </w:r>
    </w:p>
    <w:p>
      <w:pPr>
        <w:pStyle w:val="Heading1"/>
        <w:spacing w:before="320" w:after="160"/>
      </w:pPr>
      <w:r>
        <w:rPr>
          <w:rFonts w:ascii="Calibri" w:hAnsi="Calibri"/>
          <w:color w:val="0FBD3B"/>
        </w:rPr>
        <w:t>11. Programmes</w:t>
      </w:r>
    </w:p>
    <w:p>
      <w:pPr>
        <w:spacing w:after="160" w:before="0" w:line="276" w:lineRule="auto"/>
      </w:pPr>
      <w:r>
        <w:rPr>
          <w:rFonts w:ascii="Calibri" w:hAnsi="Calibri" w:eastAsia="Calibri"/>
          <w:b w:val="0"/>
          <w:i w:val="0"/>
          <w:color w:val="161C18"/>
          <w:sz w:val="22"/>
        </w:rPr>
        <w:t>Programmes is complete for create, edit (including department), deactivate, and list. Each Active programme appears as an admissions choice. Backend APIs are wired.</w:t>
      </w:r>
    </w:p>
    <w:p>
      <w:pPr>
        <w:pStyle w:val="Heading2"/>
        <w:spacing w:before="240" w:after="160"/>
      </w:pPr>
      <w:r>
        <w:rPr>
          <w:rFonts w:ascii="Calibri" w:hAnsi="Calibri"/>
          <w:color w:val="161C18"/>
        </w:rPr>
        <w:t>11.1 Why a new department used to save as Computing — and what to do now</w:t>
      </w:r>
    </w:p>
    <w:p>
      <w:pPr>
        <w:spacing w:after="160" w:before="0" w:line="276" w:lineRule="auto"/>
      </w:pPr>
      <w:r>
        <w:rPr>
          <w:rFonts w:ascii="Calibri" w:hAnsi="Calibri" w:eastAsia="Calibri"/>
          <w:b w:val="0"/>
          <w:i w:val="0"/>
          <w:color w:val="161C18"/>
          <w:sz w:val="22"/>
        </w:rPr>
        <w:t>Previously, if the institution had only Department of Computing, a new name such as Department of Engineering was ignored and the programme was stored under Computing. That is fixed. The system now creates the department (and a matching faculty if needed) when the name does not already match.</w:t>
      </w:r>
    </w:p>
    <w:p>
      <w:pPr>
        <w:spacing w:after="160" w:before="0" w:line="276" w:lineRule="auto"/>
      </w:pPr>
      <w:r>
        <w:rPr>
          <w:rFonts w:ascii="Calibri" w:hAnsi="Calibri" w:eastAsia="Calibri"/>
          <w:b w:val="0"/>
          <w:i w:val="0"/>
          <w:color w:val="161C18"/>
          <w:sz w:val="22"/>
        </w:rPr>
        <w:t>If Mechanical Engineering (or any other programme) still showed Computing from before the fix: open Edit, set Department to Department of Engineering (or type it), Save, and confirm. You can also create the programme again with the correct department.</w:t>
      </w:r>
    </w:p>
    <w:p>
      <w:pPr>
        <w:pStyle w:val="Heading2"/>
        <w:spacing w:before="240" w:after="160"/>
      </w:pPr>
      <w:r>
        <w:rPr>
          <w:rFonts w:ascii="Calibri" w:hAnsi="Calibri"/>
          <w:color w:val="161C18"/>
        </w:rPr>
        <w:t>11.2 Add a programme</w:t>
      </w:r>
    </w:p>
    <w:p>
      <w:pPr>
        <w:pStyle w:val="ListBullet"/>
        <w:spacing w:after="60"/>
      </w:pPr>
      <w:r>
        <w:rPr>
          <w:rFonts w:ascii="Calibri" w:hAnsi="Calibri" w:eastAsia="Calibri"/>
          <w:b w:val="0"/>
          <w:i w:val="0"/>
          <w:color w:val="161C18"/>
          <w:sz w:val="22"/>
        </w:rPr>
        <w:t>Press Add programme.</w:t>
      </w:r>
    </w:p>
    <w:p>
      <w:pPr>
        <w:pStyle w:val="ListBullet"/>
        <w:spacing w:after="60"/>
      </w:pPr>
      <w:r>
        <w:rPr>
          <w:rFonts w:ascii="Calibri" w:hAnsi="Calibri" w:eastAsia="Calibri"/>
          <w:b w:val="0"/>
          <w:i w:val="0"/>
          <w:color w:val="161C18"/>
          <w:sz w:val="22"/>
        </w:rPr>
        <w:t>Name (required). Department (required): pick from the list or type a new name. Duration (for example 4 years). Total credits.</w:t>
      </w:r>
    </w:p>
    <w:p>
      <w:pPr>
        <w:pStyle w:val="ListBullet"/>
        <w:spacing w:after="60"/>
      </w:pPr>
      <w:r>
        <w:rPr>
          <w:rFonts w:ascii="Calibri" w:hAnsi="Calibri" w:eastAsia="Calibri"/>
          <w:b w:val="0"/>
          <w:i w:val="0"/>
          <w:color w:val="161C18"/>
          <w:sz w:val="22"/>
        </w:rPr>
        <w:t>Press Save, then confirm. The confirmation states the department. If the department is new, it is created.</w:t>
      </w:r>
    </w:p>
    <w:p>
      <w:pPr>
        <w:pStyle w:val="ListBullet"/>
        <w:spacing w:after="60"/>
      </w:pPr>
      <w:r>
        <w:rPr>
          <w:rFonts w:ascii="Calibri" w:hAnsi="Calibri" w:eastAsia="Calibri"/>
          <w:b w:val="0"/>
          <w:i w:val="0"/>
          <w:color w:val="161C18"/>
          <w:sz w:val="22"/>
        </w:rPr>
        <w:t>Leave Department empty and you cannot save. There is no hidden default to Computing.</w:t>
      </w:r>
    </w:p>
    <w:p>
      <w:pPr>
        <w:pStyle w:val="Heading2"/>
        <w:spacing w:before="240" w:after="160"/>
      </w:pPr>
      <w:r>
        <w:rPr>
          <w:rFonts w:ascii="Calibri" w:hAnsi="Calibri"/>
          <w:color w:val="161C18"/>
        </w:rPr>
        <w:t>11.3 Edit or deactivate</w:t>
      </w:r>
    </w:p>
    <w:p>
      <w:pPr>
        <w:pStyle w:val="ListBullet"/>
        <w:spacing w:after="60"/>
      </w:pPr>
      <w:r>
        <w:rPr>
          <w:rFonts w:ascii="Calibri" w:hAnsi="Calibri" w:eastAsia="Calibri"/>
          <w:b w:val="0"/>
          <w:i w:val="0"/>
          <w:color w:val="161C18"/>
          <w:sz w:val="22"/>
        </w:rPr>
        <w:t>Edit on the list (or open the programme and press Edit programme to return to the list). You can change name, department, duration, credits, and active status. Save, then confirm.</w:t>
      </w:r>
    </w:p>
    <w:p>
      <w:pPr>
        <w:pStyle w:val="ListBullet"/>
        <w:spacing w:after="60"/>
      </w:pPr>
      <w:r>
        <w:rPr>
          <w:rFonts w:ascii="Calibri" w:hAnsi="Calibri" w:eastAsia="Calibri"/>
          <w:b w:val="0"/>
          <w:i w:val="0"/>
          <w:color w:val="161C18"/>
          <w:sz w:val="22"/>
        </w:rPr>
        <w:t>Delete on the list deactivates the programme after confirmation. Enrolled students stay on record. The programme no longer appears as an active admissions choice.</w:t>
      </w:r>
    </w:p>
    <w:p>
      <w:pPr>
        <w:pStyle w:val="Heading2"/>
        <w:spacing w:before="240" w:after="160"/>
      </w:pPr>
      <w:r>
        <w:rPr>
          <w:rFonts w:ascii="Calibri" w:hAnsi="Calibri"/>
          <w:color w:val="161C18"/>
        </w:rPr>
        <w:t>11.4 Programme detail (view)</w:t>
      </w:r>
    </w:p>
    <w:p>
      <w:pPr>
        <w:spacing w:after="160" w:before="0" w:line="276" w:lineRule="auto"/>
      </w:pPr>
      <w:r>
        <w:rPr>
          <w:rFonts w:ascii="Calibri" w:hAnsi="Calibri" w:eastAsia="Calibri"/>
          <w:b w:val="0"/>
          <w:i w:val="0"/>
          <w:color w:val="161C18"/>
          <w:sz w:val="22"/>
        </w:rPr>
        <w:t>View shows overview and courses grouped by year from the course catalogue in that department. Use the Programmes list to change name, department, duration, and credits. Linking a custom year-by-year structure beyond the course year of study is a later enhancement.</w:t>
      </w:r>
    </w:p>
    <w:p>
      <w:pPr>
        <w:spacing w:after="160" w:before="0" w:line="276" w:lineRule="auto"/>
      </w:pPr>
      <w:r>
        <w:rPr>
          <w:rFonts w:ascii="Calibri" w:hAnsi="Calibri" w:eastAsia="Calibri"/>
          <w:b w:val="0"/>
          <w:i w:val="0"/>
          <w:color w:val="161C18"/>
          <w:sz w:val="22"/>
        </w:rPr>
        <w:t>Who else is needed: Applicant (chooses the programme). ICT (student login after admission). You do not need a lecturer to create a programme.</w:t>
      </w:r>
    </w:p>
    <w:p>
      <w:pPr>
        <w:pStyle w:val="Heading1"/>
        <w:spacing w:before="320" w:after="160"/>
      </w:pPr>
      <w:r>
        <w:rPr>
          <w:rFonts w:ascii="Calibri" w:hAnsi="Calibri"/>
          <w:color w:val="0FBD3B"/>
        </w:rPr>
        <w:t>12. Calendar</w:t>
      </w:r>
    </w:p>
    <w:p>
      <w:pPr>
        <w:spacing w:after="160" w:before="0" w:line="276" w:lineRule="auto"/>
      </w:pPr>
      <w:r>
        <w:rPr>
          <w:rFonts w:ascii="Calibri" w:hAnsi="Calibri" w:eastAsia="Calibri"/>
          <w:b w:val="0"/>
          <w:i w:val="0"/>
          <w:color w:val="161C18"/>
          <w:sz w:val="22"/>
        </w:rPr>
        <w:t>Calendar is complete for Academic Admin: list events, create, delete. Create publishes the event at once. Backend APIs are wired.</w:t>
      </w:r>
    </w:p>
    <w:p>
      <w:pPr>
        <w:pStyle w:val="ListBullet"/>
        <w:spacing w:after="60"/>
      </w:pPr>
      <w:r>
        <w:rPr>
          <w:rFonts w:ascii="Calibri" w:hAnsi="Calibri" w:eastAsia="Calibri"/>
          <w:b w:val="0"/>
          <w:i w:val="0"/>
          <w:color w:val="161C18"/>
          <w:sz w:val="22"/>
        </w:rPr>
        <w:t>Add event: title, type (Semester, Registration, Exam, Holiday, Deadline, Results), start date, optional end date and description. Save, then confirm.</w:t>
      </w:r>
    </w:p>
    <w:p>
      <w:pPr>
        <w:pStyle w:val="ListBullet"/>
        <w:spacing w:after="60"/>
      </w:pPr>
      <w:r>
        <w:rPr>
          <w:rFonts w:ascii="Calibri" w:hAnsi="Calibri" w:eastAsia="Calibri"/>
          <w:b w:val="0"/>
          <w:i w:val="0"/>
          <w:color w:val="161C18"/>
          <w:sz w:val="22"/>
        </w:rPr>
        <w:t>Delete: confirm. The event is removed.</w:t>
      </w:r>
    </w:p>
    <w:p>
      <w:pPr>
        <w:pStyle w:val="ListBullet"/>
        <w:spacing w:after="60"/>
      </w:pPr>
      <w:r>
        <w:rPr>
          <w:rFonts w:ascii="Calibri" w:hAnsi="Calibri" w:eastAsia="Calibri"/>
          <w:b w:val="0"/>
          <w:i w:val="0"/>
          <w:color w:val="161C18"/>
          <w:sz w:val="22"/>
        </w:rPr>
        <w:t>Publish calendar on the page reminds you that new events are already live when created.</w:t>
      </w:r>
    </w:p>
    <w:p>
      <w:pPr>
        <w:spacing w:after="160" w:before="0" w:line="276" w:lineRule="auto"/>
      </w:pPr>
      <w:r>
        <w:rPr>
          <w:rFonts w:ascii="Calibri" w:hAnsi="Calibri" w:eastAsia="Calibri"/>
          <w:b w:val="0"/>
          <w:i w:val="0"/>
          <w:color w:val="161C18"/>
          <w:sz w:val="22"/>
        </w:rPr>
        <w:t>Who else is needed: nobody to create a date. Students and staff see published events. Lecturers do not approve calendar items.</w:t>
      </w:r>
    </w:p>
    <w:p>
      <w:pPr>
        <w:pStyle w:val="Heading1"/>
        <w:spacing w:before="320" w:after="160"/>
      </w:pPr>
      <w:r>
        <w:rPr>
          <w:rFonts w:ascii="Calibri" w:hAnsi="Calibri"/>
          <w:color w:val="0FBD3B"/>
        </w:rPr>
        <w:t>13. Timetable</w:t>
      </w:r>
    </w:p>
    <w:p>
      <w:pPr>
        <w:spacing w:after="160" w:before="0" w:line="276" w:lineRule="auto"/>
      </w:pPr>
      <w:r>
        <w:t>Timetable for Academic Admin is the live weekly grid from course offerings (rooms, times, lecturers). You can see conflicts if a lecturer or room is double-booked.</w:t>
      </w:r>
    </w:p>
    <w:p>
      <w:pPr>
        <w:spacing w:after="160" w:before="0" w:line="276" w:lineRule="auto"/>
      </w:pPr>
      <w:r>
        <w:t>Status: viewing is complete. You cannot edit slots here. Each assigned lecturer adds and edits their own class times on Lecturer → Timetable in their workspace. When they save a slot, it appears on this grid for you, students, and other staff. The Publish timetable button stays disabled — the schedule is live as soon as lecturers save their slots.</w:t>
      </w:r>
    </w:p>
    <w:p>
      <w:pPr>
        <w:spacing w:after="160" w:before="0" w:line="276" w:lineRule="auto"/>
      </w:pPr>
      <w:r>
        <w:t>Who else is needed: courses and offerings must exist (Academic Admin). ICT creates the Lecturer account. You assign the lecturer on Courses. The lecturer then sets day, time, room, and session type on Timetable.</w:t>
      </w:r>
    </w:p>
    <w:p>
      <w:pPr>
        <w:pStyle w:val="Heading1"/>
        <w:spacing w:before="320" w:after="160"/>
      </w:pPr>
      <w:r>
        <w:rPr>
          <w:rFonts w:ascii="Calibri" w:hAnsi="Calibri"/>
          <w:color w:val="0FBD3B"/>
        </w:rPr>
        <w:t>14. Faculty</w:t>
      </w:r>
    </w:p>
    <w:p>
      <w:pPr>
        <w:spacing w:after="160" w:before="0" w:line="276" w:lineRule="auto"/>
      </w:pPr>
      <w:r>
        <w:rPr>
          <w:rFonts w:ascii="Calibri" w:hAnsi="Calibri" w:eastAsia="Calibri"/>
          <w:b w:val="0"/>
          <w:i w:val="0"/>
          <w:color w:val="161C18"/>
          <w:sz w:val="22"/>
        </w:rPr>
        <w:t>Faculty lists lecturers ICT has created, with assigned courses and student counts where known.</w:t>
      </w:r>
    </w:p>
    <w:p>
      <w:pPr>
        <w:spacing w:after="160" w:before="0" w:line="276" w:lineRule="auto"/>
      </w:pPr>
      <w:r>
        <w:rPr>
          <w:rFonts w:ascii="Calibri" w:hAnsi="Calibri" w:eastAsia="Calibri"/>
          <w:b w:val="0"/>
          <w:i w:val="0"/>
          <w:color w:val="161C18"/>
          <w:sz w:val="22"/>
        </w:rPr>
        <w:t>Add to faculty is not done here. ICT creates the Lecturer user. You assign that person on Courses. Opening a lecturer is a profile view. This split is intentional so logins stay with ICT.</w:t>
      </w:r>
    </w:p>
    <w:p>
      <w:pPr>
        <w:spacing w:after="160" w:before="0" w:line="276" w:lineRule="auto"/>
      </w:pPr>
      <w:r>
        <w:rPr>
          <w:rFonts w:ascii="Calibri" w:hAnsi="Calibri" w:eastAsia="Calibri"/>
          <w:b w:val="0"/>
          <w:i w:val="0"/>
          <w:color w:val="161C18"/>
          <w:sz w:val="22"/>
        </w:rPr>
        <w:t>If the table is empty, ask ICT to create at least one Lecturer account, then assign them on a course.</w:t>
      </w:r>
    </w:p>
    <w:p>
      <w:pPr>
        <w:pStyle w:val="Heading1"/>
        <w:spacing w:before="320" w:after="160"/>
      </w:pPr>
      <w:r>
        <w:rPr>
          <w:rFonts w:ascii="Calibri" w:hAnsi="Calibri"/>
          <w:color w:val="0FBD3B"/>
        </w:rPr>
        <w:t>15. Results</w:t>
      </w:r>
    </w:p>
    <w:p>
      <w:pPr>
        <w:spacing w:after="160" w:before="0" w:line="276" w:lineRule="auto"/>
      </w:pPr>
      <w:r>
        <w:rPr>
          <w:rFonts w:ascii="Calibri" w:hAnsi="Calibri" w:eastAsia="Calibri"/>
          <w:b w:val="0"/>
          <w:i w:val="0"/>
          <w:color w:val="161C18"/>
          <w:sz w:val="22"/>
        </w:rPr>
        <w:t>Results is the registrar checkpoint. Lecturers submit a batch. You either publish it to students or send it back.</w:t>
      </w:r>
    </w:p>
    <w:p>
      <w:pPr>
        <w:pStyle w:val="Heading2"/>
        <w:spacing w:before="240" w:after="160"/>
      </w:pPr>
      <w:r>
        <w:rPr>
          <w:rFonts w:ascii="Calibri" w:hAnsi="Calibri"/>
          <w:color w:val="161C18"/>
        </w:rPr>
        <w:t>15.1 Why Average, Highest, Lowest and Pass rate can all look the same</w:t>
      </w:r>
    </w:p>
    <w:p>
      <w:pPr>
        <w:spacing w:after="160" w:before="0" w:line="276" w:lineRule="auto"/>
      </w:pPr>
      <w:r>
        <w:rPr>
          <w:rFonts w:ascii="Calibri" w:hAnsi="Calibri" w:eastAsia="Calibri"/>
          <w:b w:val="0"/>
          <w:i w:val="0"/>
          <w:color w:val="161C18"/>
          <w:sz w:val="22"/>
        </w:rPr>
        <w:t>Those four numbers are calculated from every student in that batch. They are not four separate settings.</w:t>
      </w:r>
    </w:p>
    <w:p>
      <w:pPr>
        <w:pStyle w:val="ListBullet"/>
        <w:spacing w:after="60"/>
      </w:pPr>
      <w:r>
        <w:rPr>
          <w:rFonts w:ascii="Calibri" w:hAnsi="Calibri" w:eastAsia="Calibri"/>
          <w:b w:val="0"/>
          <w:i w:val="0"/>
          <w:color w:val="161C18"/>
          <w:sz w:val="22"/>
        </w:rPr>
        <w:t>Average — mean of the marks.</w:t>
      </w:r>
    </w:p>
    <w:p>
      <w:pPr>
        <w:pStyle w:val="ListBullet"/>
        <w:spacing w:after="60"/>
      </w:pPr>
      <w:r>
        <w:rPr>
          <w:rFonts w:ascii="Calibri" w:hAnsi="Calibri" w:eastAsia="Calibri"/>
          <w:b w:val="0"/>
          <w:i w:val="0"/>
          <w:color w:val="161C18"/>
          <w:sz w:val="22"/>
        </w:rPr>
        <w:t>Highest — the best mark.</w:t>
      </w:r>
    </w:p>
    <w:p>
      <w:pPr>
        <w:pStyle w:val="ListBullet"/>
        <w:spacing w:after="60"/>
      </w:pPr>
      <w:r>
        <w:rPr>
          <w:rFonts w:ascii="Calibri" w:hAnsi="Calibri" w:eastAsia="Calibri"/>
          <w:b w:val="0"/>
          <w:i w:val="0"/>
          <w:color w:val="161C18"/>
          <w:sz w:val="22"/>
        </w:rPr>
        <w:t>Lowest — the weakest mark.</w:t>
      </w:r>
    </w:p>
    <w:p>
      <w:pPr>
        <w:pStyle w:val="ListBullet"/>
        <w:spacing w:after="60"/>
      </w:pPr>
      <w:r>
        <w:rPr>
          <w:rFonts w:ascii="Calibri" w:hAnsi="Calibri" w:eastAsia="Calibri"/>
          <w:b w:val="0"/>
          <w:i w:val="0"/>
          <w:color w:val="161C18"/>
          <w:sz w:val="22"/>
        </w:rPr>
        <w:t>Pass rate — share of students whose grade is not D, E, or F.</w:t>
      </w:r>
    </w:p>
    <w:p>
      <w:pPr>
        <w:spacing w:after="160" w:before="0" w:line="276" w:lineRule="auto"/>
      </w:pPr>
      <w:r>
        <w:rPr>
          <w:rFonts w:ascii="Calibri" w:hAnsi="Calibri" w:eastAsia="Calibri"/>
          <w:b w:val="0"/>
          <w:i w:val="0"/>
          <w:color w:val="161C18"/>
          <w:sz w:val="22"/>
        </w:rPr>
        <w:t>If only one student is in the batch, Average, Highest and Lowest are the same number (for example all 78%) and Pass rate is 100% if that student passed. That is correct maths, not a broken formula. The panel now states how many students the figures are based on.</w:t>
      </w:r>
    </w:p>
    <w:p>
      <w:pPr>
        <w:spacing w:after="160" w:before="0" w:line="276" w:lineRule="auto"/>
      </w:pPr>
      <w:r>
        <w:rPr>
          <w:rFonts w:ascii="Calibri" w:hAnsi="Calibri" w:eastAsia="Calibri"/>
          <w:b w:val="0"/>
          <w:i w:val="0"/>
          <w:color w:val="161C18"/>
          <w:sz w:val="22"/>
        </w:rPr>
        <w:t>Demo data for training includes three students on CSC 102 Semester Final (for example 78%, 91% and 41%). Then you should see different Average, Highest, Lowest and Pass rate (for example about 70%, 91%, 41%, 67%).</w:t>
      </w:r>
    </w:p>
    <w:p>
      <w:pPr>
        <w:pStyle w:val="Heading2"/>
        <w:spacing w:before="240" w:after="160"/>
      </w:pPr>
      <w:r>
        <w:rPr>
          <w:rFonts w:ascii="Calibri" w:hAnsi="Calibri"/>
          <w:color w:val="161C18"/>
        </w:rPr>
        <w:t>15.2 Approve or return</w:t>
      </w:r>
    </w:p>
    <w:p>
      <w:pPr>
        <w:pStyle w:val="ListBullet"/>
        <w:spacing w:after="60"/>
      </w:pPr>
      <w:r>
        <w:rPr>
          <w:rFonts w:ascii="Calibri" w:hAnsi="Calibri" w:eastAsia="Calibri"/>
          <w:b w:val="0"/>
          <w:i w:val="0"/>
          <w:color w:val="161C18"/>
          <w:sz w:val="22"/>
        </w:rPr>
        <w:t>Pending Approval — batches the lecturer has submitted.</w:t>
      </w:r>
    </w:p>
    <w:p>
      <w:pPr>
        <w:pStyle w:val="ListBullet"/>
        <w:spacing w:after="60"/>
      </w:pPr>
      <w:r>
        <w:rPr>
          <w:rFonts w:ascii="Calibri" w:hAnsi="Calibri" w:eastAsia="Calibri"/>
          <w:b w:val="0"/>
          <w:i w:val="0"/>
          <w:color w:val="161C18"/>
          <w:sz w:val="22"/>
        </w:rPr>
        <w:t>Open a batch. Read the stats and the student table. Add optional reviewer notes.</w:t>
      </w:r>
    </w:p>
    <w:p>
      <w:pPr>
        <w:pStyle w:val="ListBullet"/>
        <w:spacing w:after="60"/>
      </w:pPr>
      <w:r>
        <w:rPr>
          <w:rFonts w:ascii="Calibri" w:hAnsi="Calibri" w:eastAsia="Calibri"/>
          <w:b w:val="0"/>
          <w:i w:val="0"/>
          <w:color w:val="161C18"/>
          <w:sz w:val="22"/>
        </w:rPr>
        <w:t>Approve and publish — confirm. Students can then see their grades. The lecturer is notified that results are live.</w:t>
      </w:r>
    </w:p>
    <w:p>
      <w:pPr>
        <w:pStyle w:val="ListBullet"/>
        <w:spacing w:after="60"/>
      </w:pPr>
      <w:r>
        <w:rPr>
          <w:rFonts w:ascii="Calibri" w:hAnsi="Calibri" w:eastAsia="Calibri"/>
          <w:b w:val="0"/>
          <w:i w:val="0"/>
          <w:color w:val="161C18"/>
          <w:sz w:val="22"/>
        </w:rPr>
        <w:t>Return — enter a reason, confirm. The lecturer must correct and submit again. Students do not see a returned batch.</w:t>
      </w:r>
    </w:p>
    <w:p>
      <w:pPr>
        <w:pStyle w:val="ListBullet"/>
        <w:spacing w:after="60"/>
      </w:pPr>
      <w:r>
        <w:rPr>
          <w:rFonts w:ascii="Calibri" w:hAnsi="Calibri" w:eastAsia="Calibri"/>
          <w:b w:val="0"/>
          <w:i w:val="0"/>
          <w:color w:val="161C18"/>
          <w:sz w:val="22"/>
        </w:rPr>
        <w:t>Published — already live. You can search. Export on a published card is for download, not a new decision.</w:t>
      </w:r>
    </w:p>
    <w:p>
      <w:pPr>
        <w:spacing w:after="160" w:before="0" w:line="276" w:lineRule="auto"/>
      </w:pPr>
      <w:r>
        <w:rPr>
          <w:rFonts w:ascii="Calibri" w:hAnsi="Calibri" w:eastAsia="Calibri"/>
          <w:b w:val="0"/>
          <w:i w:val="0"/>
          <w:color w:val="161C18"/>
          <w:sz w:val="22"/>
        </w:rPr>
        <w:t>Who else is needed: Lecturer (submit). Student (view after publish). Bursar (fee hold can still hide an individual student’s results). You cannot type marks as Academic Admin on this screen — that is the lecturer’s job.</w:t>
      </w:r>
    </w:p>
    <w:p>
      <w:pPr>
        <w:pStyle w:val="Heading1"/>
        <w:spacing w:before="320" w:after="160"/>
      </w:pPr>
      <w:r>
        <w:rPr>
          <w:rFonts w:ascii="Calibri" w:hAnsi="Calibri"/>
          <w:color w:val="0FBD3B"/>
        </w:rPr>
        <w:t>16. Reports</w:t>
      </w:r>
    </w:p>
    <w:p>
      <w:pPr>
        <w:spacing w:after="160" w:before="0" w:line="276" w:lineRule="auto"/>
      </w:pPr>
      <w:r>
        <w:rPr>
          <w:rFonts w:ascii="Calibri" w:hAnsi="Calibri" w:eastAsia="Calibri"/>
          <w:b w:val="0"/>
          <w:i w:val="0"/>
          <w:color w:val="161C18"/>
          <w:sz w:val="22"/>
        </w:rPr>
        <w:t>Choose Enrolment, Results summary, Attendance, or Programme performance. Press Generate report. This reads live totals. It does not change student records, so it does not use the confirmation window.</w:t>
      </w:r>
    </w:p>
    <w:p>
      <w:pPr>
        <w:spacing w:after="160" w:before="0" w:line="276" w:lineRule="auto"/>
      </w:pPr>
      <w:r>
        <w:rPr>
          <w:rFonts w:ascii="Calibri" w:hAnsi="Calibri" w:eastAsia="Calibri"/>
          <w:b w:val="0"/>
          <w:i w:val="0"/>
          <w:color w:val="161C18"/>
          <w:sz w:val="22"/>
        </w:rPr>
        <w:t>Use reports for senate packs and planning. If a chart is empty, the underlying data (enrolments, results, attendance) is not there yet — complete those processes first.</w:t>
      </w:r>
    </w:p>
    <w:p>
      <w:pPr>
        <w:pStyle w:val="Heading1"/>
        <w:spacing w:before="320" w:after="160"/>
      </w:pPr>
      <w:r>
        <w:rPr>
          <w:rFonts w:ascii="Calibri" w:hAnsi="Calibri"/>
          <w:color w:val="0FBD3B"/>
        </w:rPr>
        <w:t>17. At-Risk</w:t>
      </w:r>
    </w:p>
    <w:p>
      <w:pPr>
        <w:spacing w:after="160" w:before="0" w:line="276" w:lineRule="auto"/>
      </w:pPr>
      <w:r>
        <w:rPr>
          <w:rFonts w:ascii="Calibri" w:hAnsi="Calibri" w:eastAsia="Calibri"/>
          <w:b w:val="0"/>
          <w:i w:val="0"/>
          <w:color w:val="161C18"/>
          <w:sz w:val="22"/>
        </w:rPr>
        <w:t>Students the system has flagged (for example attendance, falling grades, fee arrears). Open a row to understand why.</w:t>
      </w:r>
    </w:p>
    <w:p>
      <w:pPr>
        <w:spacing w:after="160" w:before="0" w:line="276" w:lineRule="auto"/>
      </w:pPr>
      <w:r>
        <w:rPr>
          <w:rFonts w:ascii="Calibri" w:hAnsi="Calibri" w:eastAsia="Calibri"/>
          <w:b w:val="0"/>
          <w:i w:val="0"/>
          <w:color w:val="161C18"/>
          <w:sz w:val="22"/>
        </w:rPr>
        <w:t>Assign advisor and Send notification from this screen are not available yet. You can still act with student status, calendar support, or by talking to the lecturer and Bursar outside those two buttons.</w:t>
      </w:r>
    </w:p>
    <w:p>
      <w:pPr>
        <w:pStyle w:val="Heading1"/>
        <w:spacing w:before="320" w:after="160"/>
      </w:pPr>
      <w:r>
        <w:rPr>
          <w:rFonts w:ascii="Calibri" w:hAnsi="Calibri"/>
          <w:color w:val="0FBD3B"/>
        </w:rPr>
        <w:t>18. Notifications</w:t>
      </w:r>
    </w:p>
    <w:p>
      <w:pPr>
        <w:spacing w:after="160" w:before="0" w:line="276" w:lineRule="auto"/>
      </w:pPr>
      <w:r>
        <w:rPr>
          <w:rFonts w:ascii="Calibri" w:hAnsi="Calibri" w:eastAsia="Calibri"/>
          <w:b w:val="0"/>
          <w:i w:val="0"/>
          <w:color w:val="161C18"/>
          <w:sz w:val="22"/>
        </w:rPr>
        <w:t>In-app messages about applications, results, at-risk flags, and calendar. Opening an unread item marks it read. Mark all read is available when there are unread items. These are notices, not decisions.</w:t>
      </w:r>
    </w:p>
    <w:p>
      <w:pPr>
        <w:pStyle w:val="Heading1"/>
        <w:spacing w:before="320" w:after="160"/>
      </w:pPr>
      <w:r>
        <w:rPr>
          <w:rFonts w:ascii="Calibri" w:hAnsi="Calibri"/>
          <w:color w:val="0FBD3B"/>
        </w:rPr>
        <w:t>19. Profile and account settings</w:t>
      </w:r>
    </w:p>
    <w:p>
      <w:pPr>
        <w:pStyle w:val="ListBullet"/>
        <w:spacing w:after="60"/>
      </w:pPr>
      <w:r>
        <w:rPr>
          <w:rFonts w:ascii="Calibri" w:hAnsi="Calibri" w:eastAsia="Calibri"/>
          <w:b w:val="0"/>
          <w:i w:val="0"/>
          <w:color w:val="161C18"/>
          <w:sz w:val="22"/>
        </w:rPr>
        <w:t>My Profile — view your name, email, phone, institution. Edit, then confirm Save.</w:t>
      </w:r>
    </w:p>
    <w:p>
      <w:pPr>
        <w:pStyle w:val="ListBullet"/>
        <w:spacing w:after="60"/>
      </w:pPr>
      <w:r>
        <w:rPr>
          <w:rFonts w:ascii="Calibri" w:hAnsi="Calibri" w:eastAsia="Calibri"/>
          <w:b w:val="0"/>
          <w:i w:val="0"/>
          <w:color w:val="161C18"/>
          <w:sz w:val="22"/>
        </w:rPr>
        <w:t>Account Settings — notification channels (email, SMS, in-app) per alert type; confirm Save preferences.</w:t>
      </w:r>
    </w:p>
    <w:p>
      <w:pPr>
        <w:pStyle w:val="ListBullet"/>
        <w:spacing w:after="60"/>
      </w:pPr>
      <w:r>
        <w:rPr>
          <w:rFonts w:ascii="Calibri" w:hAnsi="Calibri" w:eastAsia="Calibri"/>
          <w:b w:val="0"/>
          <w:i w:val="0"/>
          <w:color w:val="161C18"/>
          <w:sz w:val="22"/>
        </w:rPr>
        <w:t>Password — current, new, confirm new; then confirm the change. You will use the new password next sign-in.</w:t>
      </w:r>
    </w:p>
    <w:p>
      <w:pPr>
        <w:pStyle w:val="ListBullet"/>
        <w:spacing w:after="60"/>
      </w:pPr>
      <w:r>
        <w:rPr>
          <w:rFonts w:ascii="Calibri" w:hAnsi="Calibri" w:eastAsia="Calibri"/>
          <w:b w:val="0"/>
          <w:i w:val="0"/>
          <w:color w:val="161C18"/>
          <w:sz w:val="22"/>
        </w:rPr>
        <w:t>Appearance — light or dark on this device (local). No confirmation.</w:t>
      </w:r>
    </w:p>
    <w:p>
      <w:pPr>
        <w:pStyle w:val="ListBullet"/>
        <w:spacing w:after="60"/>
      </w:pPr>
      <w:r>
        <w:rPr>
          <w:rFonts w:ascii="Calibri" w:hAnsi="Calibri" w:eastAsia="Calibri"/>
          <w:b w:val="0"/>
          <w:i w:val="0"/>
          <w:color w:val="161C18"/>
          <w:sz w:val="22"/>
        </w:rPr>
        <w:t>Two-factor authentication — set up with an authenticator app, or turn off with a code. Follow the windows on screen.</w:t>
      </w:r>
    </w:p>
    <w:p>
      <w:pPr>
        <w:spacing w:after="160" w:before="0" w:line="276" w:lineRule="auto"/>
      </w:pPr>
      <w:r>
        <w:rPr>
          <w:rFonts w:ascii="Calibri" w:hAnsi="Calibri" w:eastAsia="Calibri"/>
          <w:b w:val="0"/>
          <w:i w:val="0"/>
          <w:color w:val="161C18"/>
          <w:sz w:val="22"/>
        </w:rPr>
        <w:t>Institution name, logo, and faculties at platform level are ICT Settings, not Academic Admin settings.</w:t>
      </w:r>
    </w:p>
    <w:p>
      <w:pPr>
        <w:pStyle w:val="Heading1"/>
        <w:spacing w:before="320" w:after="160"/>
      </w:pPr>
      <w:r>
        <w:rPr>
          <w:rFonts w:ascii="Calibri" w:hAnsi="Calibri"/>
          <w:color w:val="0FBD3B"/>
        </w:rPr>
        <w:t>20. Completeness of Courses, Programmes, Calendar, and Timetable</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val="clear" w:color="auto" w:fill="163528"/>
          </w:tcPr>
          <w:p>
            <w:r>
              <w:rPr>
                <w:rFonts w:ascii="Calibri" w:hAnsi="Calibri"/>
                <w:b/>
                <w:color w:val="FFFFFF"/>
                <w:sz w:val="20"/>
              </w:rPr>
              <w:t>Module</w:t>
            </w:r>
          </w:p>
        </w:tc>
        <w:tc>
          <w:tcPr>
            <w:tcW w:type="dxa" w:w="2340"/>
            <w:shd w:val="clear" w:color="auto" w:fill="163528"/>
          </w:tcPr>
          <w:p>
            <w:r>
              <w:rPr>
                <w:rFonts w:ascii="Calibri" w:hAnsi="Calibri"/>
                <w:b/>
                <w:color w:val="FFFFFF"/>
                <w:sz w:val="20"/>
              </w:rPr>
              <w:t>Frontend</w:t>
            </w:r>
          </w:p>
        </w:tc>
        <w:tc>
          <w:tcPr>
            <w:tcW w:type="dxa" w:w="2340"/>
            <w:shd w:val="clear" w:color="auto" w:fill="163528"/>
          </w:tcPr>
          <w:p>
            <w:r>
              <w:rPr>
                <w:rFonts w:ascii="Calibri" w:hAnsi="Calibri"/>
                <w:b/>
                <w:color w:val="FFFFFF"/>
                <w:sz w:val="20"/>
              </w:rPr>
              <w:t>Backend / API</w:t>
            </w:r>
          </w:p>
        </w:tc>
        <w:tc>
          <w:tcPr>
            <w:tcW w:type="dxa" w:w="2340"/>
            <w:shd w:val="clear" w:color="auto" w:fill="163528"/>
          </w:tcPr>
          <w:p>
            <w:r>
              <w:rPr>
                <w:rFonts w:ascii="Calibri" w:hAnsi="Calibri"/>
                <w:b/>
                <w:color w:val="FFFFFF"/>
                <w:sz w:val="20"/>
              </w:rPr>
              <w:t>What Academic Admin can do today</w:t>
            </w:r>
          </w:p>
        </w:tc>
      </w:tr>
      <w:tr>
        <w:tc>
          <w:tcPr>
            <w:tcW w:type="dxa" w:w="2340"/>
          </w:tcPr>
          <w:p>
            <w:pPr>
              <w:spacing w:after="40" w:before="40"/>
            </w:pPr>
            <w:r>
              <w:rPr>
                <w:rFonts w:ascii="Calibri" w:hAnsi="Calibri" w:eastAsia="Calibri"/>
                <w:b w:val="0"/>
                <w:i w:val="0"/>
                <w:color w:val="161C18"/>
                <w:sz w:val="20"/>
              </w:rPr>
              <w:t>Courses</w:t>
            </w:r>
          </w:p>
        </w:tc>
        <w:tc>
          <w:tcPr>
            <w:tcW w:type="dxa" w:w="2340"/>
          </w:tcPr>
          <w:p>
            <w:pPr>
              <w:spacing w:after="40" w:before="40"/>
            </w:pPr>
            <w:r>
              <w:rPr>
                <w:rFonts w:ascii="Calibri" w:hAnsi="Calibri" w:eastAsia="Calibri"/>
                <w:b w:val="0"/>
                <w:i w:val="0"/>
                <w:color w:val="161C18"/>
                <w:sz w:val="20"/>
              </w:rPr>
              <w:t>List, add, edit, archive, import, assign lecturer, confirmations.</w:t>
            </w:r>
          </w:p>
        </w:tc>
        <w:tc>
          <w:tcPr>
            <w:tcW w:type="dxa" w:w="2340"/>
          </w:tcPr>
          <w:p>
            <w:pPr>
              <w:spacing w:after="40" w:before="40"/>
            </w:pPr>
            <w:r>
              <w:rPr>
                <w:rFonts w:ascii="Calibri" w:hAnsi="Calibri" w:eastAsia="Calibri"/>
                <w:b w:val="0"/>
                <w:i w:val="0"/>
                <w:color w:val="161C18"/>
                <w:sz w:val="20"/>
              </w:rPr>
              <w:t>Create, update, bulk create, list. Department created if new. Lecturer assignment on the current offering.</w:t>
            </w:r>
          </w:p>
        </w:tc>
        <w:tc>
          <w:tcPr>
            <w:tcW w:type="dxa" w:w="2340"/>
          </w:tcPr>
          <w:p>
            <w:pPr>
              <w:spacing w:after="40" w:before="40"/>
            </w:pPr>
            <w:r>
              <w:rPr>
                <w:rFonts w:ascii="Calibri" w:hAnsi="Calibri" w:eastAsia="Calibri"/>
                <w:b w:val="0"/>
                <w:i w:val="0"/>
                <w:color w:val="161C18"/>
                <w:sz w:val="20"/>
              </w:rPr>
              <w:t>Full catalogue work. ICT must exist for lecturers.</w:t>
            </w:r>
          </w:p>
        </w:tc>
      </w:tr>
      <w:tr>
        <w:tc>
          <w:tcPr>
            <w:tcW w:type="dxa" w:w="2340"/>
          </w:tcPr>
          <w:p>
            <w:pPr>
              <w:spacing w:after="40" w:before="40"/>
            </w:pPr>
            <w:r>
              <w:rPr>
                <w:rFonts w:ascii="Calibri" w:hAnsi="Calibri" w:eastAsia="Calibri"/>
                <w:b w:val="0"/>
                <w:i w:val="0"/>
                <w:color w:val="161C18"/>
                <w:sz w:val="20"/>
              </w:rPr>
              <w:t>Programmes</w:t>
            </w:r>
          </w:p>
        </w:tc>
        <w:tc>
          <w:tcPr>
            <w:tcW w:type="dxa" w:w="2340"/>
          </w:tcPr>
          <w:p>
            <w:pPr>
              <w:spacing w:after="40" w:before="40"/>
            </w:pPr>
            <w:r>
              <w:rPr>
                <w:rFonts w:ascii="Calibri" w:hAnsi="Calibri" w:eastAsia="Calibri"/>
                <w:b w:val="0"/>
                <w:i w:val="0"/>
                <w:color w:val="161C18"/>
                <w:sz w:val="20"/>
              </w:rPr>
              <w:t>List, add, edit (including department), deactivate, detail view, confirmations.</w:t>
            </w:r>
          </w:p>
        </w:tc>
        <w:tc>
          <w:tcPr>
            <w:tcW w:type="dxa" w:w="2340"/>
          </w:tcPr>
          <w:p>
            <w:pPr>
              <w:spacing w:after="40" w:before="40"/>
            </w:pPr>
            <w:r>
              <w:rPr>
                <w:rFonts w:ascii="Calibri" w:hAnsi="Calibri" w:eastAsia="Calibri"/>
                <w:b w:val="0"/>
                <w:i w:val="0"/>
                <w:color w:val="161C18"/>
                <w:sz w:val="20"/>
              </w:rPr>
              <w:t>Create, update (including department), list, detail.</w:t>
            </w:r>
          </w:p>
        </w:tc>
        <w:tc>
          <w:tcPr>
            <w:tcW w:type="dxa" w:w="2340"/>
          </w:tcPr>
          <w:p>
            <w:pPr>
              <w:spacing w:after="40" w:before="40"/>
            </w:pPr>
            <w:r>
              <w:rPr>
                <w:rFonts w:ascii="Calibri" w:hAnsi="Calibri" w:eastAsia="Calibri"/>
                <w:b w:val="0"/>
                <w:i w:val="0"/>
                <w:color w:val="161C18"/>
                <w:sz w:val="20"/>
              </w:rPr>
              <w:t>Full programme records for admissions. Year grid is a view of courses in that department.</w:t>
            </w:r>
          </w:p>
        </w:tc>
      </w:tr>
      <w:tr>
        <w:tc>
          <w:tcPr>
            <w:tcW w:type="dxa" w:w="2340"/>
          </w:tcPr>
          <w:p>
            <w:pPr>
              <w:spacing w:after="40" w:before="40"/>
            </w:pPr>
            <w:r>
              <w:rPr>
                <w:rFonts w:ascii="Calibri" w:hAnsi="Calibri" w:eastAsia="Calibri"/>
                <w:b w:val="0"/>
                <w:i w:val="0"/>
                <w:color w:val="161C18"/>
                <w:sz w:val="20"/>
              </w:rPr>
              <w:t>Calendar</w:t>
            </w:r>
          </w:p>
        </w:tc>
        <w:tc>
          <w:tcPr>
            <w:tcW w:type="dxa" w:w="2340"/>
          </w:tcPr>
          <w:p>
            <w:pPr>
              <w:spacing w:after="40" w:before="40"/>
            </w:pPr>
            <w:r>
              <w:rPr>
                <w:rFonts w:ascii="Calibri" w:hAnsi="Calibri" w:eastAsia="Calibri"/>
                <w:b w:val="0"/>
                <w:i w:val="0"/>
                <w:color w:val="161C18"/>
                <w:sz w:val="20"/>
              </w:rPr>
              <w:t>Month view, add, delete, confirmations. Create publishes immediately.</w:t>
            </w:r>
          </w:p>
        </w:tc>
        <w:tc>
          <w:tcPr>
            <w:tcW w:type="dxa" w:w="2340"/>
          </w:tcPr>
          <w:p>
            <w:pPr>
              <w:spacing w:after="40" w:before="40"/>
            </w:pPr>
            <w:r>
              <w:rPr>
                <w:rFonts w:ascii="Calibri" w:hAnsi="Calibri" w:eastAsia="Calibri"/>
                <w:b w:val="0"/>
                <w:i w:val="0"/>
                <w:color w:val="161C18"/>
                <w:sz w:val="20"/>
              </w:rPr>
              <w:t>List, create, delete (update exists in the API).</w:t>
            </w:r>
          </w:p>
        </w:tc>
        <w:tc>
          <w:tcPr>
            <w:tcW w:type="dxa" w:w="2340"/>
          </w:tcPr>
          <w:p>
            <w:pPr>
              <w:spacing w:after="40" w:before="40"/>
            </w:pPr>
            <w:r>
              <w:rPr>
                <w:rFonts w:ascii="Calibri" w:hAnsi="Calibri" w:eastAsia="Calibri"/>
                <w:b w:val="0"/>
                <w:i w:val="0"/>
                <w:color w:val="161C18"/>
                <w:sz w:val="20"/>
              </w:rPr>
              <w:t>Full date management for the institution calendar.</w:t>
            </w:r>
          </w:p>
        </w:tc>
      </w:tr>
      <w:tr>
        <w:tc>
          <w:tcPr>
            <w:tcW w:type="dxa" w:w="2340"/>
          </w:tcPr>
          <w:p>
            <w:pPr>
              <w:spacing w:after="40" w:before="40"/>
            </w:pPr>
            <w:r>
              <w:rPr>
                <w:rFonts w:ascii="Calibri" w:hAnsi="Calibri" w:eastAsia="Calibri"/>
                <w:b w:val="0"/>
                <w:i w:val="0"/>
                <w:color w:val="161C18"/>
                <w:sz w:val="20"/>
              </w:rPr>
              <w:t>Timetable</w:t>
            </w:r>
          </w:p>
        </w:tc>
        <w:tc>
          <w:tcPr>
            <w:tcW w:type="dxa" w:w="2340"/>
          </w:tcPr>
          <w:p>
            <w:pPr>
              <w:spacing w:after="40" w:before="40"/>
            </w:pPr>
            <w:r>
              <w:rPr>
                <w:rFonts w:ascii="Calibri" w:hAnsi="Calibri" w:eastAsia="Calibri"/>
                <w:b w:val="0"/>
                <w:i w:val="0"/>
                <w:color w:val="161C18"/>
                <w:sz w:val="20"/>
              </w:rPr>
              <w:t>Weekly grid from live slots. Conflict banner. Publish is not enabled.</w:t>
            </w:r>
          </w:p>
        </w:tc>
        <w:tc>
          <w:tcPr>
            <w:tcW w:type="dxa" w:w="2340"/>
          </w:tcPr>
          <w:p>
            <w:pPr>
              <w:spacing w:after="40" w:before="40"/>
            </w:pPr>
            <w:r>
              <w:rPr>
                <w:rFonts w:ascii="Calibri" w:hAnsi="Calibri" w:eastAsia="Calibri"/>
                <w:b w:val="0"/>
                <w:i w:val="0"/>
                <w:color w:val="161C18"/>
                <w:sz w:val="20"/>
              </w:rPr>
              <w:t>List slots. No Academic Admin write/publish API on this screen yet.</w:t>
            </w:r>
          </w:p>
        </w:tc>
        <w:tc>
          <w:tcPr>
            <w:tcW w:type="dxa" w:w="2340"/>
          </w:tcPr>
          <w:p>
            <w:pPr>
              <w:spacing w:after="40" w:before="40"/>
            </w:pPr>
            <w:r>
              <w:rPr>
                <w:rFonts w:ascii="Calibri" w:hAnsi="Calibri" w:eastAsia="Calibri"/>
                <w:b w:val="0"/>
                <w:i w:val="0"/>
                <w:color w:val="161C18"/>
                <w:sz w:val="20"/>
              </w:rPr>
              <w:t>View only. Editing belongs with the Lecturer phase.</w:t>
            </w:r>
          </w:p>
        </w:tc>
      </w:tr>
    </w:tbl>
    <w:p/>
    <w:p>
      <w:pPr>
        <w:pStyle w:val="Heading1"/>
        <w:spacing w:before="320" w:after="160"/>
      </w:pPr>
      <w:r>
        <w:rPr>
          <w:rFonts w:ascii="Calibri" w:hAnsi="Calibri"/>
          <w:color w:val="0FBD3B"/>
        </w:rPr>
        <w:t>21. Worked examples (training)</w:t>
      </w:r>
    </w:p>
    <w:p>
      <w:pPr>
        <w:pStyle w:val="Heading2"/>
        <w:spacing w:before="240" w:after="160"/>
      </w:pPr>
      <w:r>
        <w:rPr>
          <w:rFonts w:ascii="Calibri" w:hAnsi="Calibri"/>
          <w:color w:val="161C18"/>
        </w:rPr>
        <w:t>21.1 Create Department of Engineering and a programme</w:t>
      </w:r>
    </w:p>
    <w:p>
      <w:pPr>
        <w:pStyle w:val="ListBullet"/>
        <w:spacing w:after="60"/>
      </w:pPr>
      <w:r>
        <w:rPr>
          <w:rFonts w:ascii="Calibri" w:hAnsi="Calibri" w:eastAsia="Calibri"/>
          <w:b w:val="0"/>
          <w:i w:val="0"/>
          <w:color w:val="161C18"/>
          <w:sz w:val="22"/>
        </w:rPr>
        <w:t>Programmes → Add programme.</w:t>
      </w:r>
    </w:p>
    <w:p>
      <w:pPr>
        <w:pStyle w:val="ListBullet"/>
        <w:spacing w:after="60"/>
      </w:pPr>
      <w:r>
        <w:rPr>
          <w:rFonts w:ascii="Calibri" w:hAnsi="Calibri" w:eastAsia="Calibri"/>
          <w:b w:val="0"/>
          <w:i w:val="0"/>
          <w:color w:val="161C18"/>
          <w:sz w:val="22"/>
        </w:rPr>
        <w:t>Name: Mechanical Engineering (or Civil Engineering).</w:t>
      </w:r>
    </w:p>
    <w:p>
      <w:pPr>
        <w:pStyle w:val="ListBullet"/>
        <w:spacing w:after="60"/>
      </w:pPr>
      <w:r>
        <w:rPr>
          <w:rFonts w:ascii="Calibri" w:hAnsi="Calibri" w:eastAsia="Calibri"/>
          <w:b w:val="0"/>
          <w:i w:val="0"/>
          <w:color w:val="161C18"/>
          <w:sz w:val="22"/>
        </w:rPr>
        <w:t>Department: type Department of Engineering (do not leave Computing selected).</w:t>
      </w:r>
    </w:p>
    <w:p>
      <w:pPr>
        <w:pStyle w:val="ListBullet"/>
        <w:spacing w:after="60"/>
      </w:pPr>
      <w:r>
        <w:rPr>
          <w:rFonts w:ascii="Calibri" w:hAnsi="Calibri" w:eastAsia="Calibri"/>
          <w:b w:val="0"/>
          <w:i w:val="0"/>
          <w:color w:val="161C18"/>
          <w:sz w:val="22"/>
        </w:rPr>
        <w:t>Duration and credits as your senate requires.</w:t>
      </w:r>
    </w:p>
    <w:p>
      <w:pPr>
        <w:pStyle w:val="ListBullet"/>
        <w:spacing w:after="60"/>
      </w:pPr>
      <w:r>
        <w:rPr>
          <w:rFonts w:ascii="Calibri" w:hAnsi="Calibri" w:eastAsia="Calibri"/>
          <w:b w:val="0"/>
          <w:i w:val="0"/>
          <w:color w:val="161C18"/>
          <w:sz w:val="22"/>
        </w:rPr>
        <w:t>Save → read the confirmation (it must name Engineering) → Confirm.</w:t>
      </w:r>
    </w:p>
    <w:p>
      <w:pPr>
        <w:pStyle w:val="ListBullet"/>
        <w:spacing w:after="60"/>
      </w:pPr>
      <w:r>
        <w:rPr>
          <w:rFonts w:ascii="Calibri" w:hAnsi="Calibri" w:eastAsia="Calibri"/>
          <w:b w:val="0"/>
          <w:i w:val="0"/>
          <w:color w:val="161C18"/>
          <w:sz w:val="22"/>
        </w:rPr>
        <w:t>The table must show Department of Engineering, not Computing. If it still shows Computing, use Edit and save the department again.</w:t>
      </w:r>
    </w:p>
    <w:p>
      <w:pPr>
        <w:pStyle w:val="Heading2"/>
        <w:spacing w:before="240" w:after="160"/>
      </w:pPr>
      <w:r>
        <w:rPr>
          <w:rFonts w:ascii="Calibri" w:hAnsi="Calibri"/>
          <w:color w:val="161C18"/>
        </w:rPr>
        <w:t>21.2 Put a lecturer on Programming Fundamentals</w:t>
      </w:r>
    </w:p>
    <w:p>
      <w:pPr>
        <w:pStyle w:val="ListBullet"/>
        <w:spacing w:after="60"/>
      </w:pPr>
      <w:r>
        <w:rPr>
          <w:rFonts w:ascii="Calibri" w:hAnsi="Calibri" w:eastAsia="Calibri"/>
          <w:b w:val="0"/>
          <w:i w:val="0"/>
          <w:color w:val="161C18"/>
          <w:sz w:val="22"/>
        </w:rPr>
        <w:t>ICT has created lecturer@… with role Lecturer.</w:t>
      </w:r>
    </w:p>
    <w:p>
      <w:pPr>
        <w:pStyle w:val="ListBullet"/>
        <w:spacing w:after="60"/>
      </w:pPr>
      <w:r>
        <w:rPr>
          <w:rFonts w:ascii="Calibri" w:hAnsi="Calibri" w:eastAsia="Calibri"/>
          <w:b w:val="0"/>
          <w:i w:val="0"/>
          <w:color w:val="161C18"/>
          <w:sz w:val="22"/>
        </w:rPr>
        <w:t>Courses → find CSC 102 → Edit → Assigned Lecturer → choose the name → Save → Confirm.</w:t>
      </w:r>
    </w:p>
    <w:p>
      <w:pPr>
        <w:pStyle w:val="ListBullet"/>
        <w:spacing w:after="60"/>
      </w:pPr>
      <w:r>
        <w:t>Faculty then shows that course on the lecturer. The lecturer sets timetable slots, takes attendance, and submits results for you to approve.</w:t>
      </w:r>
    </w:p>
    <w:p>
      <w:pPr>
        <w:pStyle w:val="Heading2"/>
        <w:spacing w:before="240" w:after="160"/>
      </w:pPr>
      <w:r>
        <w:rPr>
          <w:rFonts w:ascii="Calibri" w:hAnsi="Calibri"/>
          <w:color w:val="161C18"/>
        </w:rPr>
        <w:t>21.3 Publish a result batch</w:t>
      </w:r>
    </w:p>
    <w:p>
      <w:pPr>
        <w:pStyle w:val="ListBullet"/>
        <w:spacing w:after="60"/>
      </w:pPr>
      <w:r>
        <w:rPr>
          <w:rFonts w:ascii="Calibri" w:hAnsi="Calibri" w:eastAsia="Calibri"/>
          <w:b w:val="0"/>
          <w:i w:val="0"/>
          <w:color w:val="161C18"/>
          <w:sz w:val="22"/>
        </w:rPr>
        <w:t>Lecturer has submitted CSC 102 Semester Final.</w:t>
      </w:r>
    </w:p>
    <w:p>
      <w:pPr>
        <w:pStyle w:val="ListBullet"/>
        <w:spacing w:after="60"/>
      </w:pPr>
      <w:r>
        <w:rPr>
          <w:rFonts w:ascii="Calibri" w:hAnsi="Calibri" w:eastAsia="Calibri"/>
          <w:b w:val="0"/>
          <w:i w:val="0"/>
          <w:color w:val="161C18"/>
          <w:sz w:val="22"/>
        </w:rPr>
        <w:t>Results → Pending Approval → open the batch.</w:t>
      </w:r>
    </w:p>
    <w:p>
      <w:pPr>
        <w:pStyle w:val="ListBullet"/>
        <w:spacing w:after="60"/>
      </w:pPr>
      <w:r>
        <w:rPr>
          <w:rFonts w:ascii="Calibri" w:hAnsi="Calibri" w:eastAsia="Calibri"/>
          <w:b w:val="0"/>
          <w:i w:val="0"/>
          <w:color w:val="161C18"/>
          <w:sz w:val="22"/>
        </w:rPr>
        <w:t>Check student count. If there is one student, the three mark stats match; that is expected.</w:t>
      </w:r>
    </w:p>
    <w:p>
      <w:pPr>
        <w:pStyle w:val="ListBullet"/>
        <w:spacing w:after="60"/>
      </w:pPr>
      <w:r>
        <w:rPr>
          <w:rFonts w:ascii="Calibri" w:hAnsi="Calibri" w:eastAsia="Calibri"/>
          <w:b w:val="0"/>
          <w:i w:val="0"/>
          <w:color w:val="161C18"/>
          <w:sz w:val="22"/>
        </w:rPr>
        <w:t>Approve and publish → Confirm. Or Return with a reason if the batch is wrong.</w:t>
      </w:r>
    </w:p>
    <w:p>
      <w:pPr>
        <w:pStyle w:val="Heading1"/>
        <w:spacing w:before="320" w:after="160"/>
      </w:pPr>
      <w:r>
        <w:rPr>
          <w:rFonts w:ascii="Calibri" w:hAnsi="Calibri"/>
          <w:color w:val="0FBD3B"/>
        </w:rPr>
        <w:t>22. What Academic Admin cannot do (by design)</w:t>
      </w:r>
    </w:p>
    <w:p>
      <w:pPr>
        <w:pStyle w:val="ListBullet"/>
        <w:spacing w:after="60"/>
      </w:pPr>
      <w:r>
        <w:rPr>
          <w:rFonts w:ascii="Calibri" w:hAnsi="Calibri" w:eastAsia="Calibri"/>
          <w:b w:val="0"/>
          <w:i w:val="0"/>
          <w:color w:val="161C18"/>
          <w:sz w:val="22"/>
        </w:rPr>
        <w:t>Create logins or reset another person’s password — ICT Manager.</w:t>
      </w:r>
    </w:p>
    <w:p>
      <w:pPr>
        <w:pStyle w:val="ListBullet"/>
        <w:spacing w:after="60"/>
      </w:pPr>
      <w:r>
        <w:rPr>
          <w:rFonts w:ascii="Calibri" w:hAnsi="Calibri" w:eastAsia="Calibri"/>
          <w:b w:val="0"/>
          <w:i w:val="0"/>
          <w:color w:val="161C18"/>
          <w:sz w:val="22"/>
        </w:rPr>
        <w:t>Post tuition or issue receipts — Bursar.</w:t>
      </w:r>
    </w:p>
    <w:p>
      <w:pPr>
        <w:pStyle w:val="ListBullet"/>
        <w:spacing w:after="60"/>
      </w:pPr>
      <w:r>
        <w:rPr>
          <w:rFonts w:ascii="Calibri" w:hAnsi="Calibri" w:eastAsia="Calibri"/>
          <w:b w:val="0"/>
          <w:i w:val="0"/>
          <w:color w:val="161C18"/>
          <w:sz w:val="22"/>
        </w:rPr>
        <w:t>Enter class marks as the teacher of record — Lecturer (you only approve or return the batch).</w:t>
      </w:r>
    </w:p>
    <w:p>
      <w:pPr>
        <w:pStyle w:val="ListBullet"/>
        <w:spacing w:after="60"/>
      </w:pPr>
      <w:r>
        <w:rPr>
          <w:rFonts w:ascii="Calibri" w:hAnsi="Calibri" w:eastAsia="Calibri"/>
          <w:b w:val="0"/>
          <w:i w:val="0"/>
          <w:color w:val="161C18"/>
          <w:sz w:val="22"/>
        </w:rPr>
        <w:t>Accept an admission offer — the applicant on Track.</w:t>
      </w:r>
    </w:p>
    <w:p>
      <w:pPr>
        <w:pStyle w:val="ListBullet"/>
        <w:spacing w:after="60"/>
      </w:pPr>
      <w:r>
        <w:rPr>
          <w:rFonts w:ascii="Calibri" w:hAnsi="Calibri" w:eastAsia="Calibri"/>
          <w:b w:val="0"/>
          <w:i w:val="0"/>
          <w:color w:val="161C18"/>
          <w:sz w:val="22"/>
        </w:rPr>
        <w:t>Borrow library items — Librarian / Student.</w:t>
      </w:r>
    </w:p>
    <w:p>
      <w:pPr>
        <w:pStyle w:val="ListBullet"/>
        <w:spacing w:after="60"/>
      </w:pPr>
      <w:r>
        <w:t>Edit timetable slots as Academic Admin — not available; lecturers edit on Lecturer → Timetable.</w:t>
      </w:r>
    </w:p>
    <w:p>
      <w:pPr>
        <w:pStyle w:val="ListBullet"/>
        <w:spacing w:after="60"/>
      </w:pPr>
      <w:r>
        <w:rPr>
          <w:rFonts w:ascii="Calibri" w:hAnsi="Calibri" w:eastAsia="Calibri"/>
          <w:b w:val="0"/>
          <w:i w:val="0"/>
          <w:color w:val="161C18"/>
          <w:sz w:val="22"/>
        </w:rPr>
        <w:t>Assign at-risk advisors from At-Risk — not wired yet.</w:t>
      </w:r>
    </w:p>
    <w:p>
      <w:pPr>
        <w:pStyle w:val="Heading1"/>
        <w:spacing w:before="320" w:after="160"/>
      </w:pPr>
      <w:r>
        <w:rPr>
          <w:rFonts w:ascii="Calibri" w:hAnsi="Calibri"/>
          <w:color w:val="0FBD3B"/>
        </w:rPr>
        <w:t>23. If something looks wrong</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val="clear" w:color="auto" w:fill="163528"/>
          </w:tcPr>
          <w:p>
            <w:r>
              <w:rPr>
                <w:rFonts w:ascii="Calibri" w:hAnsi="Calibri"/>
                <w:b/>
                <w:color w:val="FFFFFF"/>
                <w:sz w:val="20"/>
              </w:rPr>
              <w:t>You see</w:t>
            </w:r>
          </w:p>
        </w:tc>
        <w:tc>
          <w:tcPr>
            <w:tcW w:type="dxa" w:w="3120"/>
            <w:shd w:val="clear" w:color="auto" w:fill="163528"/>
          </w:tcPr>
          <w:p>
            <w:r>
              <w:rPr>
                <w:rFonts w:ascii="Calibri" w:hAnsi="Calibri"/>
                <w:b/>
                <w:color w:val="FFFFFF"/>
                <w:sz w:val="20"/>
              </w:rPr>
              <w:t>Likely cause</w:t>
            </w:r>
          </w:p>
        </w:tc>
        <w:tc>
          <w:tcPr>
            <w:tcW w:type="dxa" w:w="3120"/>
            <w:shd w:val="clear" w:color="auto" w:fill="163528"/>
          </w:tcPr>
          <w:p>
            <w:r>
              <w:rPr>
                <w:rFonts w:ascii="Calibri" w:hAnsi="Calibri"/>
                <w:b/>
                <w:color w:val="FFFFFF"/>
                <w:sz w:val="20"/>
              </w:rPr>
              <w:t>What to do</w:t>
            </w:r>
          </w:p>
        </w:tc>
      </w:tr>
      <w:tr>
        <w:tc>
          <w:tcPr>
            <w:tcW w:type="dxa" w:w="3120"/>
          </w:tcPr>
          <w:p>
            <w:pPr>
              <w:spacing w:after="40" w:before="40"/>
            </w:pPr>
            <w:r>
              <w:rPr>
                <w:rFonts w:ascii="Calibri" w:hAnsi="Calibri" w:eastAsia="Calibri"/>
                <w:b w:val="0"/>
                <w:i w:val="0"/>
                <w:color w:val="161C18"/>
                <w:sz w:val="20"/>
              </w:rPr>
              <w:t>New department saved as Computing</w:t>
            </w:r>
          </w:p>
        </w:tc>
        <w:tc>
          <w:tcPr>
            <w:tcW w:type="dxa" w:w="3120"/>
          </w:tcPr>
          <w:p>
            <w:pPr>
              <w:spacing w:after="40" w:before="40"/>
            </w:pPr>
            <w:r>
              <w:rPr>
                <w:rFonts w:ascii="Calibri" w:hAnsi="Calibri" w:eastAsia="Calibri"/>
                <w:b w:val="0"/>
                <w:i w:val="0"/>
                <w:color w:val="161C18"/>
                <w:sz w:val="20"/>
              </w:rPr>
              <w:t>Old records from before the fix, or the department field was left as Computing.</w:t>
            </w:r>
          </w:p>
        </w:tc>
        <w:tc>
          <w:tcPr>
            <w:tcW w:type="dxa" w:w="3120"/>
          </w:tcPr>
          <w:p>
            <w:pPr>
              <w:spacing w:after="40" w:before="40"/>
            </w:pPr>
            <w:r>
              <w:rPr>
                <w:rFonts w:ascii="Calibri" w:hAnsi="Calibri" w:eastAsia="Calibri"/>
                <w:b w:val="0"/>
                <w:i w:val="0"/>
                <w:color w:val="161C18"/>
                <w:sz w:val="20"/>
              </w:rPr>
              <w:t>Edit the programme, type the real department, Save, confirm.</w:t>
            </w:r>
          </w:p>
        </w:tc>
      </w:tr>
      <w:tr>
        <w:tc>
          <w:tcPr>
            <w:tcW w:type="dxa" w:w="3120"/>
          </w:tcPr>
          <w:p>
            <w:pPr>
              <w:spacing w:after="40" w:before="40"/>
            </w:pPr>
            <w:r>
              <w:rPr>
                <w:rFonts w:ascii="Calibri" w:hAnsi="Calibri" w:eastAsia="Calibri"/>
                <w:b w:val="0"/>
                <w:i w:val="0"/>
                <w:color w:val="161C18"/>
                <w:sz w:val="20"/>
              </w:rPr>
              <w:t>No lecturers in the course list</w:t>
            </w:r>
          </w:p>
        </w:tc>
        <w:tc>
          <w:tcPr>
            <w:tcW w:type="dxa" w:w="3120"/>
          </w:tcPr>
          <w:p>
            <w:pPr>
              <w:spacing w:after="40" w:before="40"/>
            </w:pPr>
            <w:r>
              <w:rPr>
                <w:rFonts w:ascii="Calibri" w:hAnsi="Calibri" w:eastAsia="Calibri"/>
                <w:b w:val="0"/>
                <w:i w:val="0"/>
                <w:color w:val="161C18"/>
                <w:sz w:val="20"/>
              </w:rPr>
              <w:t>ICT has not created Lecturer users.</w:t>
            </w:r>
          </w:p>
        </w:tc>
        <w:tc>
          <w:tcPr>
            <w:tcW w:type="dxa" w:w="3120"/>
          </w:tcPr>
          <w:p>
            <w:pPr>
              <w:spacing w:after="40" w:before="40"/>
            </w:pPr>
            <w:r>
              <w:rPr>
                <w:rFonts w:ascii="Calibri" w:hAnsi="Calibri" w:eastAsia="Calibri"/>
                <w:b w:val="0"/>
                <w:i w:val="0"/>
                <w:color w:val="161C18"/>
                <w:sz w:val="20"/>
              </w:rPr>
              <w:t>Ask ICT to create the account, then refresh Courses.</w:t>
            </w:r>
          </w:p>
        </w:tc>
      </w:tr>
      <w:tr>
        <w:tc>
          <w:tcPr>
            <w:tcW w:type="dxa" w:w="3120"/>
          </w:tcPr>
          <w:p>
            <w:pPr>
              <w:spacing w:after="40" w:before="40"/>
            </w:pPr>
            <w:r>
              <w:rPr>
                <w:rFonts w:ascii="Calibri" w:hAnsi="Calibri" w:eastAsia="Calibri"/>
                <w:b w:val="0"/>
                <w:i w:val="0"/>
                <w:color w:val="161C18"/>
                <w:sz w:val="20"/>
              </w:rPr>
              <w:t>No pending results</w:t>
            </w:r>
          </w:p>
        </w:tc>
        <w:tc>
          <w:tcPr>
            <w:tcW w:type="dxa" w:w="3120"/>
          </w:tcPr>
          <w:p>
            <w:pPr>
              <w:spacing w:after="40" w:before="40"/>
            </w:pPr>
            <w:r>
              <w:rPr>
                <w:rFonts w:ascii="Calibri" w:hAnsi="Calibri" w:eastAsia="Calibri"/>
                <w:b w:val="0"/>
                <w:i w:val="0"/>
                <w:color w:val="161C18"/>
                <w:sz w:val="20"/>
              </w:rPr>
              <w:t>Lecturer has not submitted a batch.</w:t>
            </w:r>
          </w:p>
        </w:tc>
        <w:tc>
          <w:tcPr>
            <w:tcW w:type="dxa" w:w="3120"/>
          </w:tcPr>
          <w:p>
            <w:pPr>
              <w:spacing w:after="40" w:before="40"/>
            </w:pPr>
            <w:r>
              <w:rPr>
                <w:rFonts w:ascii="Calibri" w:hAnsi="Calibri" w:eastAsia="Calibri"/>
                <w:b w:val="0"/>
                <w:i w:val="0"/>
                <w:color w:val="161C18"/>
                <w:sz w:val="20"/>
              </w:rPr>
              <w:t>Wait for the lecturer. You cannot publish an empty inbox.</w:t>
            </w:r>
          </w:p>
        </w:tc>
      </w:tr>
      <w:tr>
        <w:tc>
          <w:tcPr>
            <w:tcW w:type="dxa" w:w="3120"/>
          </w:tcPr>
          <w:p>
            <w:pPr>
              <w:spacing w:after="40" w:before="40"/>
            </w:pPr>
            <w:r>
              <w:rPr>
                <w:rFonts w:ascii="Calibri" w:hAnsi="Calibri" w:eastAsia="Calibri"/>
                <w:b w:val="0"/>
                <w:i w:val="0"/>
                <w:color w:val="161C18"/>
                <w:sz w:val="20"/>
              </w:rPr>
              <w:t>All result stats equal</w:t>
            </w:r>
          </w:p>
        </w:tc>
        <w:tc>
          <w:tcPr>
            <w:tcW w:type="dxa" w:w="3120"/>
          </w:tcPr>
          <w:p>
            <w:pPr>
              <w:spacing w:after="40" w:before="40"/>
            </w:pPr>
            <w:r>
              <w:rPr>
                <w:rFonts w:ascii="Calibri" w:hAnsi="Calibri" w:eastAsia="Calibri"/>
                <w:b w:val="0"/>
                <w:i w:val="0"/>
                <w:color w:val="161C18"/>
                <w:sz w:val="20"/>
              </w:rPr>
              <w:t>Only one mark in the batch.</w:t>
            </w:r>
          </w:p>
        </w:tc>
        <w:tc>
          <w:tcPr>
            <w:tcW w:type="dxa" w:w="3120"/>
          </w:tcPr>
          <w:p>
            <w:pPr>
              <w:spacing w:after="40" w:before="40"/>
            </w:pPr>
            <w:r>
              <w:rPr>
                <w:rFonts w:ascii="Calibri" w:hAnsi="Calibri" w:eastAsia="Calibri"/>
                <w:b w:val="0"/>
                <w:i w:val="0"/>
                <w:color w:val="161C18"/>
                <w:sz w:val="20"/>
              </w:rPr>
              <w:t>Check student count on the panel. Ask the lecturer to include the whole class.</w:t>
            </w:r>
          </w:p>
        </w:tc>
      </w:tr>
      <w:tr>
        <w:tc>
          <w:tcPr>
            <w:tcW w:type="dxa" w:w="3120"/>
          </w:tcPr>
          <w:p>
            <w:pPr>
              <w:spacing w:after="40" w:before="40"/>
            </w:pPr>
            <w:r>
              <w:rPr>
                <w:rFonts w:ascii="Calibri" w:hAnsi="Calibri" w:eastAsia="Calibri"/>
                <w:b w:val="0"/>
                <w:i w:val="0"/>
                <w:color w:val="161C18"/>
                <w:sz w:val="20"/>
              </w:rPr>
              <w:t>Applicant not on Students</w:t>
            </w:r>
          </w:p>
        </w:tc>
        <w:tc>
          <w:tcPr>
            <w:tcW w:type="dxa" w:w="3120"/>
          </w:tcPr>
          <w:p>
            <w:pPr>
              <w:spacing w:after="40" w:before="40"/>
            </w:pPr>
            <w:r>
              <w:rPr>
                <w:rFonts w:ascii="Calibri" w:hAnsi="Calibri" w:eastAsia="Calibri"/>
                <w:b w:val="0"/>
                <w:i w:val="0"/>
                <w:color w:val="161C18"/>
                <w:sz w:val="20"/>
              </w:rPr>
              <w:t>They have not accepted the offer, or you have not Accepted yet.</w:t>
            </w:r>
          </w:p>
        </w:tc>
        <w:tc>
          <w:tcPr>
            <w:tcW w:type="dxa" w:w="3120"/>
          </w:tcPr>
          <w:p>
            <w:pPr>
              <w:spacing w:after="40" w:before="40"/>
            </w:pPr>
            <w:r>
              <w:rPr>
                <w:rFonts w:ascii="Calibri" w:hAnsi="Calibri" w:eastAsia="Calibri"/>
                <w:b w:val="0"/>
                <w:i w:val="0"/>
                <w:color w:val="161C18"/>
                <w:sz w:val="20"/>
              </w:rPr>
              <w:t>Finish admissions. Check Track with the applicant.</w:t>
            </w:r>
          </w:p>
        </w:tc>
      </w:tr>
      <w:tr>
        <w:tc>
          <w:tcPr>
            <w:tcW w:type="dxa" w:w="3120"/>
          </w:tcPr>
          <w:p>
            <w:pPr>
              <w:spacing w:after="40" w:before="40"/>
            </w:pPr>
            <w:r>
              <w:rPr>
                <w:rFonts w:ascii="Calibri" w:hAnsi="Calibri" w:eastAsia="Calibri"/>
                <w:b w:val="0"/>
                <w:i w:val="0"/>
                <w:color w:val="161C18"/>
                <w:sz w:val="20"/>
              </w:rPr>
              <w:t>Publish timetable does nothing useful</w:t>
            </w:r>
          </w:p>
        </w:tc>
        <w:tc>
          <w:tcPr>
            <w:tcW w:type="dxa" w:w="3120"/>
          </w:tcPr>
          <w:p>
            <w:pPr>
              <w:spacing w:after="40" w:before="40"/>
            </w:pPr>
            <w:r>
              <w:rPr>
                <w:rFonts w:ascii="Calibri" w:hAnsi="Calibri" w:eastAsia="Calibri"/>
                <w:b w:val="0"/>
                <w:i w:val="0"/>
                <w:color w:val="161C18"/>
                <w:sz w:val="20"/>
              </w:rPr>
              <w:t>View-only in this phase.</w:t>
            </w:r>
          </w:p>
        </w:tc>
        <w:tc>
          <w:tcPr>
            <w:tcW w:type="dxa" w:w="3120"/>
          </w:tcPr>
          <w:p>
            <w:pPr>
              <w:spacing w:after="40" w:before="40"/>
            </w:pPr>
            <w:r>
              <w:rPr>
                <w:rFonts w:ascii="Calibri" w:hAnsi="Calibri" w:eastAsia="Calibri"/>
                <w:b w:val="0"/>
                <w:i w:val="0"/>
                <w:color w:val="161C18"/>
                <w:sz w:val="20"/>
              </w:rPr>
              <w:t>Use the grid to inspect. Slot editing comes with Lecturer.</w:t>
            </w:r>
          </w:p>
        </w:tc>
      </w:tr>
      <w:tr>
        <w:tc>
          <w:tcPr>
            <w:tcW w:type="dxa" w:w="3120"/>
          </w:tcPr>
          <w:p>
            <w:pPr>
              <w:spacing w:after="40" w:before="40"/>
            </w:pPr>
            <w:r>
              <w:rPr>
                <w:rFonts w:ascii="Calibri" w:hAnsi="Calibri" w:eastAsia="Calibri"/>
                <w:b w:val="0"/>
                <w:i w:val="0"/>
                <w:color w:val="161C18"/>
                <w:sz w:val="20"/>
              </w:rPr>
              <w:t>Confirmation window did not appear</w:t>
            </w:r>
          </w:p>
        </w:tc>
        <w:tc>
          <w:tcPr>
            <w:tcW w:type="dxa" w:w="3120"/>
          </w:tcPr>
          <w:p>
            <w:pPr>
              <w:spacing w:after="40" w:before="40"/>
            </w:pPr>
            <w:r>
              <w:rPr>
                <w:rFonts w:ascii="Calibri" w:hAnsi="Calibri" w:eastAsia="Calibri"/>
                <w:b w:val="0"/>
                <w:i w:val="0"/>
                <w:color w:val="161C18"/>
                <w:sz w:val="20"/>
              </w:rPr>
              <w:t>You used Cancel, search, or a view-only control.</w:t>
            </w:r>
          </w:p>
        </w:tc>
        <w:tc>
          <w:tcPr>
            <w:tcW w:type="dxa" w:w="3120"/>
          </w:tcPr>
          <w:p>
            <w:pPr>
              <w:spacing w:after="40" w:before="40"/>
            </w:pPr>
            <w:r>
              <w:rPr>
                <w:rFonts w:ascii="Calibri" w:hAnsi="Calibri" w:eastAsia="Calibri"/>
                <w:b w:val="0"/>
                <w:i w:val="0"/>
                <w:color w:val="161C18"/>
                <w:sz w:val="20"/>
              </w:rPr>
              <w:t>Use Save, Delete, Import, Approve, or the status action. Those always confirm.</w:t>
            </w:r>
          </w:p>
        </w:tc>
      </w:tr>
    </w:tbl>
    <w:p/>
    <w:p>
      <w:pPr>
        <w:pStyle w:val="Heading1"/>
        <w:spacing w:before="320" w:after="160"/>
      </w:pPr>
      <w:r>
        <w:rPr>
          <w:rFonts w:ascii="Calibri" w:hAnsi="Calibri"/>
          <w:color w:val="0FBD3B"/>
        </w:rPr>
        <w:t>24. Demo / training institution (SFU)</w:t>
      </w:r>
    </w:p>
    <w:p>
      <w:pPr>
        <w:spacing w:after="160" w:before="0" w:line="276" w:lineRule="auto"/>
      </w:pPr>
      <w:r>
        <w:rPr>
          <w:rFonts w:ascii="Calibri" w:hAnsi="Calibri" w:eastAsia="Calibri"/>
          <w:b w:val="0"/>
          <w:i w:val="0"/>
          <w:color w:val="161C18"/>
          <w:sz w:val="22"/>
        </w:rPr>
        <w:t>Some sites use a training university (StackForgeAI University / SFU). Those passwords are for the training database only. Never reuse them on a live institution. ICT will issue real staff passwords.</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val="clear" w:color="auto" w:fill="163528"/>
          </w:tcPr>
          <w:p>
            <w:r>
              <w:rPr>
                <w:rFonts w:ascii="Calibri" w:hAnsi="Calibri"/>
                <w:b/>
                <w:color w:val="FFFFFF"/>
                <w:sz w:val="20"/>
              </w:rPr>
              <w:t>Role</w:t>
            </w:r>
          </w:p>
        </w:tc>
        <w:tc>
          <w:tcPr>
            <w:tcW w:type="dxa" w:w="3120"/>
            <w:shd w:val="clear" w:color="auto" w:fill="163528"/>
          </w:tcPr>
          <w:p>
            <w:r>
              <w:rPr>
                <w:rFonts w:ascii="Calibri" w:hAnsi="Calibri"/>
                <w:b/>
                <w:color w:val="FFFFFF"/>
                <w:sz w:val="20"/>
              </w:rPr>
              <w:t>Email</w:t>
            </w:r>
          </w:p>
        </w:tc>
        <w:tc>
          <w:tcPr>
            <w:tcW w:type="dxa" w:w="3120"/>
            <w:shd w:val="clear" w:color="auto" w:fill="163528"/>
          </w:tcPr>
          <w:p>
            <w:r>
              <w:rPr>
                <w:rFonts w:ascii="Calibri" w:hAnsi="Calibri"/>
                <w:b/>
                <w:color w:val="FFFFFF"/>
                <w:sz w:val="20"/>
              </w:rPr>
              <w:t>Training password</w:t>
            </w:r>
          </w:p>
        </w:tc>
      </w:tr>
      <w:tr>
        <w:tc>
          <w:tcPr>
            <w:tcW w:type="dxa" w:w="3120"/>
          </w:tcPr>
          <w:p>
            <w:pPr>
              <w:spacing w:after="40" w:before="40"/>
            </w:pPr>
            <w:r>
              <w:rPr>
                <w:rFonts w:ascii="Calibri" w:hAnsi="Calibri" w:eastAsia="Calibri"/>
                <w:b w:val="0"/>
                <w:i w:val="0"/>
                <w:color w:val="161C18"/>
                <w:sz w:val="20"/>
              </w:rPr>
              <w:t>Academic Admin</w:t>
            </w:r>
          </w:p>
        </w:tc>
        <w:tc>
          <w:tcPr>
            <w:tcW w:type="dxa" w:w="3120"/>
          </w:tcPr>
          <w:p>
            <w:pPr>
              <w:spacing w:after="40" w:before="40"/>
            </w:pPr>
            <w:r>
              <w:rPr>
                <w:rFonts w:ascii="Calibri" w:hAnsi="Calibri" w:eastAsia="Calibri"/>
                <w:b w:val="0"/>
                <w:i w:val="0"/>
                <w:color w:val="161C18"/>
                <w:sz w:val="20"/>
              </w:rPr>
              <w:t>academic@sfu.ac.rw</w:t>
            </w:r>
          </w:p>
        </w:tc>
        <w:tc>
          <w:tcPr>
            <w:tcW w:type="dxa" w:w="3120"/>
          </w:tcPr>
          <w:p>
            <w:pPr>
              <w:spacing w:after="40" w:before="40"/>
            </w:pPr>
            <w:r>
              <w:rPr>
                <w:rFonts w:ascii="Calibri" w:hAnsi="Calibri" w:eastAsia="Calibri"/>
                <w:b w:val="0"/>
                <w:i w:val="0"/>
                <w:color w:val="161C18"/>
                <w:sz w:val="20"/>
              </w:rPr>
              <w:t>Academic#2026</w:t>
            </w:r>
          </w:p>
        </w:tc>
      </w:tr>
      <w:tr>
        <w:tc>
          <w:tcPr>
            <w:tcW w:type="dxa" w:w="3120"/>
          </w:tcPr>
          <w:p>
            <w:pPr>
              <w:spacing w:after="40" w:before="40"/>
            </w:pPr>
            <w:r>
              <w:rPr>
                <w:rFonts w:ascii="Calibri" w:hAnsi="Calibri" w:eastAsia="Calibri"/>
                <w:b w:val="0"/>
                <w:i w:val="0"/>
                <w:color w:val="161C18"/>
                <w:sz w:val="20"/>
              </w:rPr>
              <w:t>Lecturer</w:t>
            </w:r>
          </w:p>
        </w:tc>
        <w:tc>
          <w:tcPr>
            <w:tcW w:type="dxa" w:w="3120"/>
          </w:tcPr>
          <w:p>
            <w:pPr>
              <w:spacing w:after="40" w:before="40"/>
            </w:pPr>
            <w:r>
              <w:rPr>
                <w:rFonts w:ascii="Calibri" w:hAnsi="Calibri" w:eastAsia="Calibri"/>
                <w:b w:val="0"/>
                <w:i w:val="0"/>
                <w:color w:val="161C18"/>
                <w:sz w:val="20"/>
              </w:rPr>
              <w:t>lecturer@sfu.ac.rw</w:t>
            </w:r>
          </w:p>
        </w:tc>
        <w:tc>
          <w:tcPr>
            <w:tcW w:type="dxa" w:w="3120"/>
          </w:tcPr>
          <w:p>
            <w:pPr>
              <w:spacing w:after="40" w:before="40"/>
            </w:pPr>
            <w:r>
              <w:rPr>
                <w:rFonts w:ascii="Calibri" w:hAnsi="Calibri" w:eastAsia="Calibri"/>
                <w:b w:val="0"/>
                <w:i w:val="0"/>
                <w:color w:val="161C18"/>
                <w:sz w:val="20"/>
              </w:rPr>
              <w:t>Lecturer#2026</w:t>
            </w:r>
          </w:p>
        </w:tc>
      </w:tr>
      <w:tr>
        <w:tc>
          <w:tcPr>
            <w:tcW w:type="dxa" w:w="3120"/>
          </w:tcPr>
          <w:p>
            <w:pPr>
              <w:spacing w:after="40" w:before="40"/>
            </w:pPr>
            <w:r>
              <w:rPr>
                <w:rFonts w:ascii="Calibri" w:hAnsi="Calibri" w:eastAsia="Calibri"/>
                <w:b w:val="0"/>
                <w:i w:val="0"/>
                <w:color w:val="161C18"/>
                <w:sz w:val="20"/>
              </w:rPr>
              <w:t>Student</w:t>
            </w:r>
          </w:p>
        </w:tc>
        <w:tc>
          <w:tcPr>
            <w:tcW w:type="dxa" w:w="3120"/>
          </w:tcPr>
          <w:p>
            <w:pPr>
              <w:spacing w:after="40" w:before="40"/>
            </w:pPr>
            <w:r>
              <w:rPr>
                <w:rFonts w:ascii="Calibri" w:hAnsi="Calibri" w:eastAsia="Calibri"/>
                <w:b w:val="0"/>
                <w:i w:val="0"/>
                <w:color w:val="161C18"/>
                <w:sz w:val="20"/>
              </w:rPr>
              <w:t>student@sfu.ac.rw or SFU-2026-0001</w:t>
            </w:r>
          </w:p>
        </w:tc>
        <w:tc>
          <w:tcPr>
            <w:tcW w:type="dxa" w:w="3120"/>
          </w:tcPr>
          <w:p>
            <w:pPr>
              <w:spacing w:after="40" w:before="40"/>
            </w:pPr>
            <w:r>
              <w:rPr>
                <w:rFonts w:ascii="Calibri" w:hAnsi="Calibri" w:eastAsia="Calibri"/>
                <w:b w:val="0"/>
                <w:i w:val="0"/>
                <w:color w:val="161C18"/>
                <w:sz w:val="20"/>
              </w:rPr>
              <w:t>Student#2026</w:t>
            </w:r>
          </w:p>
        </w:tc>
      </w:tr>
      <w:tr>
        <w:tc>
          <w:tcPr>
            <w:tcW w:type="dxa" w:w="3120"/>
          </w:tcPr>
          <w:p>
            <w:pPr>
              <w:spacing w:after="40" w:before="40"/>
            </w:pPr>
            <w:r>
              <w:rPr>
                <w:rFonts w:ascii="Calibri" w:hAnsi="Calibri" w:eastAsia="Calibri"/>
                <w:b w:val="0"/>
                <w:i w:val="0"/>
                <w:color w:val="161C18"/>
                <w:sz w:val="20"/>
              </w:rPr>
              <w:t>Bursar</w:t>
            </w:r>
          </w:p>
        </w:tc>
        <w:tc>
          <w:tcPr>
            <w:tcW w:type="dxa" w:w="3120"/>
          </w:tcPr>
          <w:p>
            <w:pPr>
              <w:spacing w:after="40" w:before="40"/>
            </w:pPr>
            <w:r>
              <w:rPr>
                <w:rFonts w:ascii="Calibri" w:hAnsi="Calibri" w:eastAsia="Calibri"/>
                <w:b w:val="0"/>
                <w:i w:val="0"/>
                <w:color w:val="161C18"/>
                <w:sz w:val="20"/>
              </w:rPr>
              <w:t>bursar@sfu.ac.rw</w:t>
            </w:r>
          </w:p>
        </w:tc>
        <w:tc>
          <w:tcPr>
            <w:tcW w:type="dxa" w:w="3120"/>
          </w:tcPr>
          <w:p>
            <w:pPr>
              <w:spacing w:after="40" w:before="40"/>
            </w:pPr>
            <w:r>
              <w:rPr>
                <w:rFonts w:ascii="Calibri" w:hAnsi="Calibri" w:eastAsia="Calibri"/>
                <w:b w:val="0"/>
                <w:i w:val="0"/>
                <w:color w:val="161C18"/>
                <w:sz w:val="20"/>
              </w:rPr>
              <w:t>Bursar#2026</w:t>
            </w:r>
          </w:p>
        </w:tc>
      </w:tr>
      <w:tr>
        <w:tc>
          <w:tcPr>
            <w:tcW w:type="dxa" w:w="3120"/>
          </w:tcPr>
          <w:p>
            <w:pPr>
              <w:spacing w:after="40" w:before="40"/>
            </w:pPr>
            <w:r>
              <w:rPr>
                <w:rFonts w:ascii="Calibri" w:hAnsi="Calibri" w:eastAsia="Calibri"/>
                <w:b w:val="0"/>
                <w:i w:val="0"/>
                <w:color w:val="161C18"/>
                <w:sz w:val="20"/>
              </w:rPr>
              <w:t>ICT Manager</w:t>
            </w:r>
          </w:p>
        </w:tc>
        <w:tc>
          <w:tcPr>
            <w:tcW w:type="dxa" w:w="3120"/>
          </w:tcPr>
          <w:p>
            <w:pPr>
              <w:spacing w:after="40" w:before="40"/>
            </w:pPr>
            <w:r>
              <w:rPr>
                <w:rFonts w:ascii="Calibri" w:hAnsi="Calibri" w:eastAsia="Calibri"/>
                <w:b w:val="0"/>
                <w:i w:val="0"/>
                <w:color w:val="161C18"/>
                <w:sz w:val="20"/>
              </w:rPr>
              <w:t>ict@sfu.ac.rw</w:t>
            </w:r>
          </w:p>
        </w:tc>
        <w:tc>
          <w:tcPr>
            <w:tcW w:type="dxa" w:w="3120"/>
          </w:tcPr>
          <w:p>
            <w:pPr>
              <w:spacing w:after="40" w:before="40"/>
            </w:pPr>
            <w:r>
              <w:rPr>
                <w:rFonts w:ascii="Calibri" w:hAnsi="Calibri" w:eastAsia="Calibri"/>
                <w:b w:val="0"/>
                <w:i w:val="0"/>
                <w:color w:val="161C18"/>
                <w:sz w:val="20"/>
              </w:rPr>
              <w:t>ICT#2026</w:t>
            </w:r>
          </w:p>
        </w:tc>
      </w:tr>
      <w:tr>
        <w:tc>
          <w:tcPr>
            <w:tcW w:type="dxa" w:w="3120"/>
          </w:tcPr>
          <w:p>
            <w:pPr>
              <w:spacing w:after="40" w:before="40"/>
            </w:pPr>
            <w:r>
              <w:rPr>
                <w:rFonts w:ascii="Calibri" w:hAnsi="Calibri" w:eastAsia="Calibri"/>
                <w:b w:val="0"/>
                <w:i w:val="0"/>
                <w:color w:val="161C18"/>
                <w:sz w:val="20"/>
              </w:rPr>
              <w:t>Librarian</w:t>
            </w:r>
          </w:p>
        </w:tc>
        <w:tc>
          <w:tcPr>
            <w:tcW w:type="dxa" w:w="3120"/>
          </w:tcPr>
          <w:p>
            <w:pPr>
              <w:spacing w:after="40" w:before="40"/>
            </w:pPr>
            <w:r>
              <w:rPr>
                <w:rFonts w:ascii="Calibri" w:hAnsi="Calibri" w:eastAsia="Calibri"/>
                <w:b w:val="0"/>
                <w:i w:val="0"/>
                <w:color w:val="161C18"/>
                <w:sz w:val="20"/>
              </w:rPr>
              <w:t>librarian@sfu.ac.rw</w:t>
            </w:r>
          </w:p>
        </w:tc>
        <w:tc>
          <w:tcPr>
            <w:tcW w:type="dxa" w:w="3120"/>
          </w:tcPr>
          <w:p>
            <w:pPr>
              <w:spacing w:after="40" w:before="40"/>
            </w:pPr>
            <w:r>
              <w:rPr>
                <w:rFonts w:ascii="Calibri" w:hAnsi="Calibri" w:eastAsia="Calibri"/>
                <w:b w:val="0"/>
                <w:i w:val="0"/>
                <w:color w:val="161C18"/>
                <w:sz w:val="20"/>
              </w:rPr>
              <w:t>Librarian#2026</w:t>
            </w:r>
          </w:p>
        </w:tc>
      </w:tr>
    </w:tbl>
    <w:p/>
    <w:p>
      <w:pPr>
        <w:spacing w:after="160" w:before="0" w:line="276" w:lineRule="auto"/>
      </w:pPr>
      <w:r>
        <w:t>Training data typically includes Computing programmes, an Engineering department with Mechanical Engineering, calendar events, a CSC 102 result batch with more than one student so stats differ, and timetable slots you can view after the demo lecturer saves them.</w:t>
      </w:r>
    </w:p>
    <w:p>
      <w:pPr>
        <w:pStyle w:val="Heading1"/>
        <w:spacing w:before="320" w:after="160"/>
      </w:pPr>
      <w:r>
        <w:rPr>
          <w:rFonts w:ascii="Calibri" w:hAnsi="Calibri"/>
          <w:color w:val="0FBD3B"/>
        </w:rPr>
        <w:t>25. What comes next</w:t>
      </w:r>
    </w:p>
    <w:p>
      <w:pPr>
        <w:spacing w:after="160" w:before="0" w:line="276" w:lineRule="auto"/>
      </w:pPr>
      <w:r>
        <w:t>This guide covers the Academic Admin workspace on live data and how lecturers, students, and ICT join those flows. Lecturers now maintain their own timetable and submit results for your approval. Bursar and Librarian guides will follow. When every role is complete, one combined manual can replace these booklets.</w:t>
      </w:r>
    </w:p>
    <w:p>
      <w:pPr>
        <w:spacing w:after="160" w:before="0" w:line="276" w:lineRule="auto"/>
      </w:pPr>
      <w:r>
        <w:rPr>
          <w:rFonts w:ascii="Calibri" w:hAnsi="Calibri" w:eastAsia="Calibri"/>
          <w:b w:val="0"/>
          <w:i w:val="0"/>
          <w:color w:val="161C18"/>
          <w:sz w:val="22"/>
        </w:rPr>
        <w:t>If a later screen is added, update this guide in the same simple English. Do not leave staff with a button that has no explanation.</w:t>
      </w:r>
    </w:p>
    <w:p>
      <w:r>
        <w:t>If a course shows Next: — on the dashboard, the lecturer has not added a timetable slot yet. Ask them to use Timetable.</w:t>
      </w:r>
    </w:p>
    <w:p>
      <w:r>
        <w:t>To change or remove a slot, use Edit or Remove on the same page. Lecturers can only manage courses they are assigned to.</w:t>
      </w:r>
    </w:p>
    <w:p>
      <w:r>
        <w:t>Save. The slot shows on the lecturer dashboard, My Courses, the student timetable, and your Academic Admin Timetable grid.</w:t>
      </w:r>
    </w:p>
    <w:p>
      <w:r>
        <w:t>Press Add slot, choose the course, day, start and end time, session type (Lecture, Tutorial, Lab, or Practical), and optional room.</w:t>
      </w:r>
    </w:p>
    <w:p>
      <w:r>
        <w:t>Open Timetable in the left menu.</w:t>
      </w:r>
    </w:p>
    <w:p>
      <w:r>
        <w:t>Lecturers sign in with their own email (ICT creates the account).</w:t>
      </w:r>
    </w:p>
    <w:p>
      <w:pPr>
        <w:pStyle w:val="Heading2"/>
      </w:pPr>
      <w:r>
        <w:t>26. Lecturer timetable (what trainers should tell lecturers)</w:t>
      </w:r>
    </w:p>
    <w:p>
      <w:pPr>
        <w:spacing w:after="160" w:before="360" w:line="276" w:lineRule="auto"/>
      </w:pPr>
      <w:r>
        <w:rPr>
          <w:rFonts w:ascii="Calibri" w:hAnsi="Calibri" w:eastAsia="Calibri"/>
          <w:b w:val="0"/>
          <w:i/>
          <w:color w:val="5C6660"/>
          <w:sz w:val="20"/>
        </w:rPr>
        <w:t>End of Academic Admin User Guide</w:t>
      </w:r>
    </w:p>
    <w:sectPr w:rsidR="00FC693F" w:rsidRPr="0006063C" w:rsidSect="00034616">
      <w:headerReference w:type="default" r:id="rId9"/>
      <w:footerReference w:type="default" r:id="rId10"/>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eastAsia="Calibri"/>
        <w:b w:val="0"/>
        <w:i w:val="0"/>
        <w:color w:val="5C6660"/>
        <w:sz w:val="16"/>
      </w:rPr>
      <w:t>StackEDU by StackForgeAI  ·  For institution staff  ·  Keep this guide with your training pack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val="0"/>
        <w:i w:val="0"/>
        <w:color w:val="5C6660"/>
        <w:sz w:val="18"/>
      </w:rPr>
      <w:t>StackEDU  ·  Academic Admin User Guide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