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前台代表：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1.新书需要录入哪些信息？怎样新书录入？（手动还是扫码）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书名，isbn，版本，作者，价格，位置，是否是特殊书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扫码，唯一标示的条形码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2.办理、修改个人信息、挂失的时候分别需要哪些手续？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办理、挂失：身份证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3.读书卡的内外需要包含哪些个人信息.？</w:t>
      </w:r>
      <w:r>
        <w:rPr>
          <w:rFonts w:hint="eastAsia"/>
          <w:lang w:eastAsia="zh-CN"/>
        </w:rPr>
        <w:t>姓名，性别，年龄，身份证号码，手机号，邮箱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姓名，身份证号码，至少一种联系方式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4.哪些信息可以修改？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5.怎样借还书？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6.前台能做哪些自助终端不能做的事（比如无法刷卡时需要手动输入）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都可以，自助终端仅仅减轻负担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7.前台和自助终端分别提供哪些的充值和提现的方式？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注销卡才能提现（记录全部还清）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固定100，如果借特殊书需要额外押金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8.取消预约的规则？（书到了之后还可以取消预约吗）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都可以预约（前台和外网）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先到先得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任何时间都可以取消预约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9.预约的书到了之后为预约者保留多长时间？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10.能否续借？续借的规则是怎样的？（有预约的还能续借吗？续借能续多久？续借次数的限制？）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续借只能前台和自助终端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有预约的不能续借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一次最多延长一倍的归还期限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只要没有人预约，就可以一直续借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11.外网需要提供哪些功能？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读者在家能用的功能越少越好，最好只能修改个人信息，查看之前借了哪些书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30C08"/>
    <w:rsid w:val="286E3318"/>
    <w:rsid w:val="69C30C08"/>
    <w:rsid w:val="6D6C13D9"/>
    <w:rsid w:val="78E436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2016-04-18T13:16:00Z</dcterms:created>
  <dc:creator>wangziheng</dc:creator>
  <cp:lastModifiedBy>wangziheng</cp:lastModifiedBy>
  <dcterms:modified xsi:type="dcterms:W3CDTF">2016-05-05T10:14:15Z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