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/>
      </w:r>
    </w:p>
    <w:tbl>
      <w:tblPr>
        <w:tblStyle w:val="Table1"/>
        <w:tblW w:w="12844" w:type="dxa"/>
        <w:jc w:val="left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100" w:type="dxa"/>
          <w:left w:w="90" w:type="dxa"/>
          <w:bottom w:w="100" w:type="dxa"/>
          <w:right w:w="100" w:type="dxa"/>
        </w:tblCellMar>
        <w:tblLook w:val="0600"/>
      </w:tblPr>
      <w:tblGrid>
        <w:gridCol w:w="1275"/>
        <w:gridCol w:w="2174"/>
        <w:gridCol w:w="2194"/>
        <w:gridCol w:w="1481"/>
        <w:gridCol w:w="1013"/>
        <w:gridCol w:w="4706"/>
      </w:tblGrid>
      <w:tr>
        <w:trPr>
          <w:trHeight w:val="440" w:hRule="atLeast"/>
        </w:trPr>
        <w:tc>
          <w:tcPr>
            <w:tcW w:w="127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b/>
                <w:b/>
                <w:sz w:val="24"/>
                <w:szCs w:val="24"/>
              </w:rPr>
            </w:pPr>
            <w:r>
              <w:rPr>
                <w:rFonts w:ascii="arial" w:hAnsi="arial"/>
                <w:b/>
                <w:color w:val="000000"/>
                <w:sz w:val="24"/>
                <w:szCs w:val="24"/>
              </w:rPr>
              <w:t>Идентификатор</w:t>
            </w:r>
          </w:p>
        </w:tc>
        <w:tc>
          <w:tcPr>
            <w:tcW w:w="217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b/>
                <w:b/>
                <w:sz w:val="24"/>
                <w:szCs w:val="24"/>
              </w:rPr>
            </w:pPr>
            <w:r>
              <w:rPr>
                <w:rFonts w:ascii="arial" w:hAnsi="arial"/>
                <w:b/>
                <w:color w:val="000000"/>
                <w:sz w:val="24"/>
                <w:szCs w:val="24"/>
              </w:rPr>
              <w:t>Стейкхолдер</w:t>
            </w:r>
          </w:p>
        </w:tc>
        <w:tc>
          <w:tcPr>
            <w:tcW w:w="219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b/>
                <w:b/>
                <w:sz w:val="24"/>
                <w:szCs w:val="24"/>
              </w:rPr>
            </w:pPr>
            <w:r>
              <w:rPr>
                <w:rFonts w:ascii="arial" w:hAnsi="arial"/>
                <w:b/>
                <w:color w:val="000000"/>
                <w:sz w:val="24"/>
                <w:szCs w:val="24"/>
              </w:rPr>
              <w:t>Действие</w:t>
            </w:r>
          </w:p>
        </w:tc>
        <w:tc>
          <w:tcPr>
            <w:tcW w:w="249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b/>
                <w:b/>
                <w:sz w:val="24"/>
                <w:szCs w:val="24"/>
              </w:rPr>
            </w:pPr>
            <w:r>
              <w:rPr>
                <w:rFonts w:ascii="arial" w:hAnsi="arial"/>
                <w:b/>
                <w:color w:val="000000"/>
                <w:sz w:val="24"/>
                <w:szCs w:val="24"/>
              </w:rPr>
              <w:t xml:space="preserve">as is </w:t>
            </w:r>
          </w:p>
        </w:tc>
        <w:tc>
          <w:tcPr>
            <w:tcW w:w="470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b/>
                <w:b/>
                <w:sz w:val="24"/>
                <w:szCs w:val="24"/>
              </w:rPr>
            </w:pPr>
            <w:r>
              <w:rPr>
                <w:rFonts w:ascii="arial" w:hAnsi="arial"/>
                <w:b/>
                <w:color w:val="000000"/>
                <w:sz w:val="24"/>
                <w:szCs w:val="24"/>
              </w:rPr>
              <w:t>Проблемы</w:t>
            </w:r>
          </w:p>
        </w:tc>
      </w:tr>
      <w:tr>
        <w:trPr/>
        <w:tc>
          <w:tcPr>
            <w:tcW w:w="1275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b/>
                <w:b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/>
                <w:color w:val="000000"/>
                <w:sz w:val="24"/>
                <w:szCs w:val="24"/>
              </w:rPr>
            </w:r>
          </w:p>
        </w:tc>
        <w:tc>
          <w:tcPr>
            <w:tcW w:w="2174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b/>
                <w:b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/>
                <w:color w:val="000000"/>
                <w:sz w:val="24"/>
                <w:szCs w:val="24"/>
              </w:rPr>
            </w:r>
          </w:p>
        </w:tc>
        <w:tc>
          <w:tcPr>
            <w:tcW w:w="2194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b/>
                <w:b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/>
                <w:color w:val="000000"/>
                <w:sz w:val="24"/>
                <w:szCs w:val="24"/>
              </w:rPr>
            </w:r>
          </w:p>
        </w:tc>
        <w:tc>
          <w:tcPr>
            <w:tcW w:w="14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b/>
                <w:b/>
                <w:sz w:val="24"/>
                <w:szCs w:val="24"/>
              </w:rPr>
            </w:pPr>
            <w:r>
              <w:rPr>
                <w:rFonts w:ascii="arial" w:hAnsi="arial"/>
                <w:b/>
                <w:color w:val="000000"/>
                <w:sz w:val="24"/>
                <w:szCs w:val="24"/>
              </w:rPr>
              <w:t>по телефону</w:t>
            </w:r>
          </w:p>
        </w:tc>
        <w:tc>
          <w:tcPr>
            <w:tcW w:w="10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b/>
                <w:b/>
                <w:sz w:val="24"/>
                <w:szCs w:val="24"/>
              </w:rPr>
            </w:pPr>
            <w:r>
              <w:rPr>
                <w:rFonts w:ascii="arial" w:hAnsi="arial"/>
                <w:b/>
                <w:color w:val="000000"/>
                <w:sz w:val="24"/>
                <w:szCs w:val="24"/>
              </w:rPr>
              <w:t>очно</w:t>
            </w:r>
          </w:p>
        </w:tc>
        <w:tc>
          <w:tcPr>
            <w:tcW w:w="4706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b/>
                <w:b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/>
                <w:color w:val="000000"/>
                <w:sz w:val="24"/>
                <w:szCs w:val="24"/>
              </w:rPr>
            </w:r>
          </w:p>
        </w:tc>
      </w:tr>
      <w:tr>
        <w:trPr/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  <w:highlight w:val="white"/>
              </w:rPr>
              <w:t>st00100</w:t>
            </w:r>
          </w:p>
        </w:tc>
        <w:tc>
          <w:tcPr>
            <w:tcW w:w="21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Onest" w:cs="Onest" w:ascii="arial" w:hAnsi="arial"/>
                <w:color w:val="000000"/>
                <w:sz w:val="24"/>
                <w:szCs w:val="24"/>
                <w:highlight w:val="white"/>
              </w:rPr>
              <w:t>Разработчики системы</w:t>
            </w:r>
          </w:p>
        </w:tc>
        <w:tc>
          <w:tcPr>
            <w:tcW w:w="21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b w:val="false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</w:pPr>
            <w:r>
              <w:rPr>
                <w:rFonts w:eastAsia="Onest" w:cs="Onest" w:ascii="arial" w:hAnsi="arial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  <w:highlight w:val="white"/>
              </w:rPr>
              <w:t>Разработка и обновление приложения</w:t>
            </w:r>
          </w:p>
        </w:tc>
        <w:tc>
          <w:tcPr>
            <w:tcW w:w="14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-</w:t>
            </w:r>
          </w:p>
        </w:tc>
        <w:tc>
          <w:tcPr>
            <w:tcW w:w="10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+</w:t>
            </w:r>
          </w:p>
        </w:tc>
        <w:tc>
          <w:tcPr>
            <w:tcW w:w="4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Onest" w:cs="Onest" w:ascii="arial" w:hAnsi="arial"/>
                <w:color w:val="000000"/>
                <w:sz w:val="24"/>
                <w:szCs w:val="24"/>
                <w:highlight w:val="white"/>
              </w:rPr>
              <w:t>Ошибки в коде, сбои в работе приложения</w:t>
            </w:r>
          </w:p>
        </w:tc>
      </w:tr>
      <w:tr>
        <w:trPr/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  <w:highlight w:val="white"/>
              </w:rPr>
              <w:t>st00100</w:t>
            </w:r>
          </w:p>
        </w:tc>
        <w:tc>
          <w:tcPr>
            <w:tcW w:w="21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Onest" w:cs="Onest" w:ascii="arial" w:hAnsi="arial"/>
                <w:color w:val="000000"/>
                <w:sz w:val="24"/>
                <w:szCs w:val="24"/>
                <w:highlight w:val="white"/>
              </w:rPr>
              <w:t>Разработчики системы</w:t>
            </w:r>
          </w:p>
        </w:tc>
        <w:tc>
          <w:tcPr>
            <w:tcW w:w="21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Внедрение новых функций на основе отзывов пользователей</w:t>
            </w:r>
          </w:p>
        </w:tc>
        <w:tc>
          <w:tcPr>
            <w:tcW w:w="14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-</w:t>
            </w:r>
          </w:p>
        </w:tc>
        <w:tc>
          <w:tcPr>
            <w:tcW w:w="10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+</w:t>
            </w:r>
          </w:p>
        </w:tc>
        <w:tc>
          <w:tcPr>
            <w:tcW w:w="4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Непонимание потребностей пользователей</w:t>
            </w:r>
          </w:p>
        </w:tc>
      </w:tr>
      <w:tr>
        <w:trPr/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  <w:highlight w:val="white"/>
              </w:rPr>
              <w:t>st00100</w:t>
            </w:r>
          </w:p>
        </w:tc>
        <w:tc>
          <w:tcPr>
            <w:tcW w:w="21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Onest" w:cs="Onest" w:ascii="arial" w:hAnsi="arial"/>
                <w:color w:val="000000"/>
                <w:sz w:val="24"/>
                <w:szCs w:val="24"/>
                <w:highlight w:val="white"/>
              </w:rPr>
              <w:t>Разработчики системы</w:t>
            </w:r>
          </w:p>
        </w:tc>
        <w:tc>
          <w:tcPr>
            <w:tcW w:w="21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b w:val="false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</w:pP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Обеспечение безопасности данных пользователей</w:t>
            </w:r>
          </w:p>
        </w:tc>
        <w:tc>
          <w:tcPr>
            <w:tcW w:w="14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-</w:t>
            </w:r>
          </w:p>
        </w:tc>
        <w:tc>
          <w:tcPr>
            <w:tcW w:w="10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+</w:t>
            </w:r>
          </w:p>
        </w:tc>
        <w:tc>
          <w:tcPr>
            <w:tcW w:w="4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Утечка данных, кибератаки</w:t>
            </w:r>
          </w:p>
        </w:tc>
      </w:tr>
      <w:tr>
        <w:trPr/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st00200</w:t>
            </w:r>
          </w:p>
        </w:tc>
        <w:tc>
          <w:tcPr>
            <w:tcW w:w="21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Onest" w:cs="Onest" w:ascii="arial" w:hAnsi="arial"/>
                <w:color w:val="000000"/>
                <w:sz w:val="24"/>
                <w:szCs w:val="24"/>
                <w:highlight w:val="white"/>
              </w:rPr>
              <w:t>Администратор</w:t>
            </w:r>
          </w:p>
        </w:tc>
        <w:tc>
          <w:tcPr>
            <w:tcW w:w="21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b w:val="false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</w:pPr>
            <w:r>
              <w:rPr>
                <w:rFonts w:eastAsia="Onest" w:cs="Onest" w:ascii="arial" w:hAnsi="arial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  <w:highlight w:val="white"/>
              </w:rPr>
              <w:t>Управление учетными записями курьеров</w:t>
            </w:r>
          </w:p>
        </w:tc>
        <w:tc>
          <w:tcPr>
            <w:tcW w:w="14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-</w:t>
            </w:r>
          </w:p>
        </w:tc>
        <w:tc>
          <w:tcPr>
            <w:tcW w:w="10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+</w:t>
            </w:r>
          </w:p>
        </w:tc>
        <w:tc>
          <w:tcPr>
            <w:tcW w:w="4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Onest" w:cs="Onest" w:ascii="arial" w:hAnsi="arial"/>
                <w:color w:val="000000"/>
                <w:sz w:val="24"/>
                <w:szCs w:val="24"/>
                <w:highlight w:val="white"/>
              </w:rPr>
              <w:t>Неправильные настройки, доступ к данным</w:t>
            </w:r>
          </w:p>
        </w:tc>
      </w:tr>
      <w:tr>
        <w:trPr/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st00200</w:t>
            </w:r>
          </w:p>
        </w:tc>
        <w:tc>
          <w:tcPr>
            <w:tcW w:w="21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Onest" w:cs="Onest" w:ascii="arial" w:hAnsi="arial"/>
                <w:color w:val="000000"/>
                <w:sz w:val="24"/>
                <w:szCs w:val="24"/>
                <w:highlight w:val="white"/>
              </w:rPr>
              <w:t>Администратор</w:t>
            </w:r>
          </w:p>
        </w:tc>
        <w:tc>
          <w:tcPr>
            <w:tcW w:w="21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b w:val="false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</w:pP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Мониторинг работы системы</w:t>
            </w:r>
          </w:p>
        </w:tc>
        <w:tc>
          <w:tcPr>
            <w:tcW w:w="14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-</w:t>
            </w:r>
          </w:p>
        </w:tc>
        <w:tc>
          <w:tcPr>
            <w:tcW w:w="10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+</w:t>
            </w:r>
          </w:p>
        </w:tc>
        <w:tc>
          <w:tcPr>
            <w:tcW w:w="4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Проблемы с доступом, сбои в работе</w:t>
            </w:r>
          </w:p>
        </w:tc>
      </w:tr>
      <w:tr>
        <w:trPr/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st00300</w:t>
            </w:r>
          </w:p>
        </w:tc>
        <w:tc>
          <w:tcPr>
            <w:tcW w:w="21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Onest" w:cs="Onest" w:ascii="arial" w:hAnsi="arial"/>
                <w:color w:val="000000"/>
                <w:sz w:val="24"/>
                <w:szCs w:val="24"/>
                <w:highlight w:val="white"/>
              </w:rPr>
              <w:t>Оператор</w:t>
            </w:r>
          </w:p>
        </w:tc>
        <w:tc>
          <w:tcPr>
            <w:tcW w:w="21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b w:val="false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</w:pPr>
            <w:r>
              <w:rPr>
                <w:rFonts w:eastAsia="Onest" w:cs="Onest" w:ascii="arial" w:hAnsi="arial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  <w:highlight w:val="white"/>
              </w:rPr>
              <w:t>Обработка заказов от клиентов</w:t>
            </w:r>
          </w:p>
        </w:tc>
        <w:tc>
          <w:tcPr>
            <w:tcW w:w="14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-</w:t>
            </w:r>
          </w:p>
        </w:tc>
        <w:tc>
          <w:tcPr>
            <w:tcW w:w="10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+</w:t>
            </w:r>
          </w:p>
        </w:tc>
        <w:tc>
          <w:tcPr>
            <w:tcW w:w="4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Onest" w:cs="Onest" w:ascii="arial" w:hAnsi="arial"/>
                <w:color w:val="000000"/>
                <w:sz w:val="24"/>
                <w:szCs w:val="24"/>
                <w:highlight w:val="white"/>
              </w:rPr>
              <w:t>Ошибки в заказах, отсутствие товаров</w:t>
            </w:r>
          </w:p>
        </w:tc>
      </w:tr>
      <w:tr>
        <w:trPr/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st00300</w:t>
            </w:r>
          </w:p>
        </w:tc>
        <w:tc>
          <w:tcPr>
            <w:tcW w:w="21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Onest" w:cs="Onest" w:ascii="arial" w:hAnsi="arial"/>
                <w:color w:val="000000"/>
                <w:sz w:val="24"/>
                <w:szCs w:val="24"/>
                <w:highlight w:val="white"/>
              </w:rPr>
              <w:t>Оператор</w:t>
            </w:r>
          </w:p>
        </w:tc>
        <w:tc>
          <w:tcPr>
            <w:tcW w:w="21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b w:val="false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</w:pPr>
            <w:r>
              <w:rPr>
                <w:rFonts w:eastAsia="Onest" w:cs="Onest" w:ascii="arial" w:hAnsi="arial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  <w:highlight w:val="white"/>
              </w:rPr>
              <w:t>Подтверждение заказов и информирование клиентов</w:t>
            </w:r>
          </w:p>
        </w:tc>
        <w:tc>
          <w:tcPr>
            <w:tcW w:w="14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+</w:t>
            </w:r>
          </w:p>
        </w:tc>
        <w:tc>
          <w:tcPr>
            <w:tcW w:w="10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+</w:t>
            </w:r>
          </w:p>
        </w:tc>
        <w:tc>
          <w:tcPr>
            <w:tcW w:w="4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Onest" w:cs="Onest" w:ascii="arial" w:hAnsi="arial"/>
                <w:color w:val="000000"/>
                <w:sz w:val="24"/>
                <w:szCs w:val="24"/>
                <w:highlight w:val="white"/>
              </w:rPr>
              <w:t>Задержки в обработке, недоступность товаров</w:t>
            </w:r>
          </w:p>
        </w:tc>
      </w:tr>
      <w:tr>
        <w:trPr/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  <w:highlight w:val="white"/>
              </w:rPr>
              <w:t>st00300</w:t>
            </w:r>
          </w:p>
        </w:tc>
        <w:tc>
          <w:tcPr>
            <w:tcW w:w="21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Onest" w:cs="Onest" w:ascii="arial" w:hAnsi="arial"/>
                <w:color w:val="000000"/>
                <w:sz w:val="24"/>
                <w:szCs w:val="24"/>
                <w:highlight w:val="white"/>
              </w:rPr>
              <w:t>Оператор</w:t>
            </w:r>
          </w:p>
        </w:tc>
        <w:tc>
          <w:tcPr>
            <w:tcW w:w="21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b w:val="false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</w:pPr>
            <w:r>
              <w:rPr>
                <w:rFonts w:eastAsia="Onest" w:cs="Onest" w:ascii="arial" w:hAnsi="arial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  <w:highlight w:val="white"/>
              </w:rPr>
              <w:t>Ведение учета выполненных заказов</w:t>
            </w:r>
          </w:p>
        </w:tc>
        <w:tc>
          <w:tcPr>
            <w:tcW w:w="14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-</w:t>
            </w:r>
          </w:p>
        </w:tc>
        <w:tc>
          <w:tcPr>
            <w:tcW w:w="10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+</w:t>
            </w:r>
          </w:p>
        </w:tc>
        <w:tc>
          <w:tcPr>
            <w:tcW w:w="4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Onest" w:cs="Onest" w:ascii="arial" w:hAnsi="arial"/>
                <w:color w:val="000000"/>
                <w:sz w:val="24"/>
                <w:szCs w:val="24"/>
                <w:highlight w:val="white"/>
              </w:rPr>
              <w:t>Неправильные записи, дублирование заказов</w:t>
            </w:r>
          </w:p>
        </w:tc>
      </w:tr>
      <w:tr>
        <w:trPr/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  <w:highlight w:val="white"/>
              </w:rPr>
              <w:t>st00400</w:t>
            </w:r>
          </w:p>
        </w:tc>
        <w:tc>
          <w:tcPr>
            <w:tcW w:w="21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Onest" w:cs="Onest" w:ascii="arial" w:hAnsi="arial"/>
                <w:color w:val="000000"/>
                <w:sz w:val="24"/>
                <w:szCs w:val="24"/>
                <w:highlight w:val="white"/>
              </w:rPr>
              <w:t>Диспетчер</w:t>
            </w:r>
          </w:p>
        </w:tc>
        <w:tc>
          <w:tcPr>
            <w:tcW w:w="21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b w:val="false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</w:pPr>
            <w:r>
              <w:rPr>
                <w:rFonts w:eastAsia="Onest" w:cs="Onest" w:ascii="arial" w:hAnsi="arial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  <w:highlight w:val="white"/>
              </w:rPr>
              <w:t>Координация курьеров для доставки заказов</w:t>
            </w:r>
          </w:p>
        </w:tc>
        <w:tc>
          <w:tcPr>
            <w:tcW w:w="14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+</w:t>
            </w:r>
          </w:p>
        </w:tc>
        <w:tc>
          <w:tcPr>
            <w:tcW w:w="10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+</w:t>
            </w:r>
          </w:p>
        </w:tc>
        <w:tc>
          <w:tcPr>
            <w:tcW w:w="4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Onest" w:cs="Onest" w:ascii="arial" w:hAnsi="arial"/>
                <w:color w:val="000000"/>
                <w:sz w:val="24"/>
                <w:szCs w:val="24"/>
                <w:highlight w:val="white"/>
              </w:rPr>
              <w:t>Задержки в доставке, неправильные маршруты</w:t>
            </w:r>
          </w:p>
        </w:tc>
      </w:tr>
      <w:tr>
        <w:trPr/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  <w:highlight w:val="white"/>
              </w:rPr>
              <w:t>st00400</w:t>
            </w:r>
          </w:p>
        </w:tc>
        <w:tc>
          <w:tcPr>
            <w:tcW w:w="21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Onest" w:cs="Onest" w:ascii="arial" w:hAnsi="arial"/>
                <w:color w:val="000000"/>
                <w:sz w:val="24"/>
                <w:szCs w:val="24"/>
                <w:highlight w:val="white"/>
              </w:rPr>
              <w:t>Диспетчер</w:t>
            </w:r>
          </w:p>
        </w:tc>
        <w:tc>
          <w:tcPr>
            <w:tcW w:w="21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b w:val="false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</w:pP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Оптимизация маршрутов доставки</w:t>
            </w:r>
          </w:p>
        </w:tc>
        <w:tc>
          <w:tcPr>
            <w:tcW w:w="14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-</w:t>
            </w:r>
          </w:p>
        </w:tc>
        <w:tc>
          <w:tcPr>
            <w:tcW w:w="10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+</w:t>
            </w:r>
          </w:p>
        </w:tc>
        <w:tc>
          <w:tcPr>
            <w:tcW w:w="4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Неправильные расчеты маршрутов, пробки</w:t>
            </w:r>
          </w:p>
        </w:tc>
      </w:tr>
      <w:tr>
        <w:trPr/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  <w:highlight w:val="white"/>
              </w:rPr>
              <w:t>st00400</w:t>
            </w:r>
          </w:p>
        </w:tc>
        <w:tc>
          <w:tcPr>
            <w:tcW w:w="21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Onest" w:cs="Onest" w:ascii="arial" w:hAnsi="arial"/>
                <w:color w:val="000000"/>
                <w:sz w:val="24"/>
                <w:szCs w:val="24"/>
                <w:highlight w:val="white"/>
              </w:rPr>
              <w:t>Диспетчер</w:t>
            </w:r>
          </w:p>
        </w:tc>
        <w:tc>
          <w:tcPr>
            <w:tcW w:w="21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b w:val="false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</w:pP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Решение проблем, возникающих в процессе доставки</w:t>
            </w:r>
          </w:p>
        </w:tc>
        <w:tc>
          <w:tcPr>
            <w:tcW w:w="14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+</w:t>
            </w:r>
          </w:p>
        </w:tc>
        <w:tc>
          <w:tcPr>
            <w:tcW w:w="10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+</w:t>
            </w:r>
          </w:p>
        </w:tc>
        <w:tc>
          <w:tcPr>
            <w:tcW w:w="4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Непредвиденные ситуации, отсутствие курьеров</w:t>
            </w:r>
          </w:p>
        </w:tc>
      </w:tr>
      <w:tr>
        <w:trPr/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/>
              <w:rPr>
                <w:color w:val="474747"/>
                <w:highlight w:val="white"/>
              </w:rPr>
            </w:pPr>
            <w:r>
              <w:rPr>
                <w:rFonts w:ascii="arial" w:hAnsi="arial"/>
                <w:color w:val="000000"/>
                <w:sz w:val="24"/>
                <w:szCs w:val="24"/>
                <w:highlight w:val="white"/>
              </w:rPr>
              <w:t>st00500</w:t>
            </w:r>
          </w:p>
        </w:tc>
        <w:tc>
          <w:tcPr>
            <w:tcW w:w="21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Onest" w:cs="Onest" w:ascii="arial" w:hAnsi="arial"/>
                <w:color w:val="000000"/>
                <w:sz w:val="24"/>
                <w:szCs w:val="24"/>
                <w:highlight w:val="white"/>
              </w:rPr>
              <w:t>Курьер</w:t>
            </w:r>
          </w:p>
        </w:tc>
        <w:tc>
          <w:tcPr>
            <w:tcW w:w="21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b w:val="false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</w:pPr>
            <w:r>
              <w:rPr>
                <w:rFonts w:eastAsia="Onest" w:cs="Onest" w:ascii="arial" w:hAnsi="arial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  <w:highlight w:val="white"/>
              </w:rPr>
              <w:t>Получение заданий на доставку</w:t>
            </w:r>
          </w:p>
        </w:tc>
        <w:tc>
          <w:tcPr>
            <w:tcW w:w="14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-</w:t>
            </w:r>
          </w:p>
        </w:tc>
        <w:tc>
          <w:tcPr>
            <w:tcW w:w="10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+</w:t>
            </w:r>
          </w:p>
        </w:tc>
        <w:tc>
          <w:tcPr>
            <w:tcW w:w="4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Onest" w:cs="Onest" w:ascii="arial" w:hAnsi="arial"/>
                <w:color w:val="000000"/>
                <w:sz w:val="24"/>
                <w:szCs w:val="24"/>
                <w:highlight w:val="white"/>
              </w:rPr>
              <w:t>Ошибки в маршрутах, отсутствие информации о заказе</w:t>
            </w:r>
          </w:p>
        </w:tc>
      </w:tr>
      <w:tr>
        <w:trPr/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  <w:highlight w:val="white"/>
              </w:rPr>
              <w:t>st00500</w:t>
            </w:r>
          </w:p>
        </w:tc>
        <w:tc>
          <w:tcPr>
            <w:tcW w:w="21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Onest" w:cs="Onest" w:ascii="arial" w:hAnsi="arial"/>
                <w:color w:val="000000"/>
                <w:sz w:val="24"/>
                <w:szCs w:val="24"/>
                <w:highlight w:val="white"/>
              </w:rPr>
              <w:t>Курьер</w:t>
            </w:r>
          </w:p>
        </w:tc>
        <w:tc>
          <w:tcPr>
            <w:tcW w:w="21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b w:val="false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</w:pP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Доставка продуктов клиентам</w:t>
            </w:r>
          </w:p>
        </w:tc>
        <w:tc>
          <w:tcPr>
            <w:tcW w:w="14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-</w:t>
            </w:r>
          </w:p>
        </w:tc>
        <w:tc>
          <w:tcPr>
            <w:tcW w:w="10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+</w:t>
            </w:r>
          </w:p>
        </w:tc>
        <w:tc>
          <w:tcPr>
            <w:tcW w:w="4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Проблемы с транспортом, задержки, отсутствие клиента</w:t>
            </w:r>
          </w:p>
        </w:tc>
      </w:tr>
      <w:tr>
        <w:trPr/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  <w:highlight w:val="white"/>
              </w:rPr>
              <w:t>st00500</w:t>
            </w:r>
          </w:p>
        </w:tc>
        <w:tc>
          <w:tcPr>
            <w:tcW w:w="21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Onest" w:cs="Onest" w:ascii="arial" w:hAnsi="arial"/>
                <w:color w:val="000000"/>
                <w:sz w:val="24"/>
                <w:szCs w:val="24"/>
                <w:highlight w:val="white"/>
              </w:rPr>
              <w:t>Курьер</w:t>
            </w:r>
          </w:p>
        </w:tc>
        <w:tc>
          <w:tcPr>
            <w:tcW w:w="21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b w:val="false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</w:pP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Получение подтверждения о доставке от клиента</w:t>
            </w:r>
          </w:p>
        </w:tc>
        <w:tc>
          <w:tcPr>
            <w:tcW w:w="14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+</w:t>
            </w:r>
          </w:p>
        </w:tc>
        <w:tc>
          <w:tcPr>
            <w:tcW w:w="10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+</w:t>
            </w:r>
          </w:p>
        </w:tc>
        <w:tc>
          <w:tcPr>
            <w:tcW w:w="4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Неполучение подтверждения, недовольство клиента</w:t>
            </w:r>
          </w:p>
        </w:tc>
      </w:tr>
      <w:tr>
        <w:trPr/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color w:val="474747"/>
                <w:highlight w:val="white"/>
              </w:rPr>
            </w:pPr>
            <w:r>
              <w:rPr>
                <w:rFonts w:ascii="arial" w:hAnsi="arial"/>
                <w:color w:val="000000"/>
                <w:sz w:val="24"/>
                <w:szCs w:val="24"/>
                <w:highlight w:val="white"/>
              </w:rPr>
              <w:t>st00600</w:t>
            </w:r>
          </w:p>
        </w:tc>
        <w:tc>
          <w:tcPr>
            <w:tcW w:w="21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Onest" w:cs="Onest" w:ascii="arial" w:hAnsi="arial"/>
                <w:color w:val="000000"/>
                <w:sz w:val="24"/>
                <w:szCs w:val="24"/>
                <w:highlight w:val="white"/>
              </w:rPr>
              <w:t>Бухгалтерия</w:t>
            </w:r>
          </w:p>
        </w:tc>
        <w:tc>
          <w:tcPr>
            <w:tcW w:w="21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b w:val="false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</w:pPr>
            <w:r>
              <w:rPr>
                <w:rFonts w:eastAsia="Onest" w:cs="Onest" w:ascii="arial" w:hAnsi="arial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  <w:highlight w:val="white"/>
              </w:rPr>
              <w:t>Ведение учета финансовых операций</w:t>
            </w:r>
          </w:p>
        </w:tc>
        <w:tc>
          <w:tcPr>
            <w:tcW w:w="14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-</w:t>
            </w:r>
          </w:p>
        </w:tc>
        <w:tc>
          <w:tcPr>
            <w:tcW w:w="10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+</w:t>
            </w:r>
          </w:p>
        </w:tc>
        <w:tc>
          <w:tcPr>
            <w:tcW w:w="4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b w:val="false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</w:pPr>
            <w:r>
              <w:rPr>
                <w:rFonts w:eastAsia="Onest" w:cs="Onest" w:ascii="arial" w:hAnsi="arial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  <w:highlight w:val="white"/>
              </w:rPr>
              <w:t>Ошибки в расчетах, недостача средств</w:t>
            </w:r>
          </w:p>
        </w:tc>
      </w:tr>
      <w:tr>
        <w:trPr/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  <w:highlight w:val="white"/>
              </w:rPr>
              <w:t>st00600</w:t>
            </w:r>
          </w:p>
        </w:tc>
        <w:tc>
          <w:tcPr>
            <w:tcW w:w="21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Onest" w:cs="Onest" w:ascii="arial" w:hAnsi="arial"/>
                <w:color w:val="000000"/>
                <w:sz w:val="24"/>
                <w:szCs w:val="24"/>
                <w:highlight w:val="white"/>
              </w:rPr>
              <w:t>Бухгалтерия</w:t>
            </w:r>
          </w:p>
        </w:tc>
        <w:tc>
          <w:tcPr>
            <w:tcW w:w="21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b w:val="false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</w:pP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Обработка платежей и выставление счетов</w:t>
            </w:r>
          </w:p>
        </w:tc>
        <w:tc>
          <w:tcPr>
            <w:tcW w:w="14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-</w:t>
            </w:r>
          </w:p>
        </w:tc>
        <w:tc>
          <w:tcPr>
            <w:tcW w:w="10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+</w:t>
            </w:r>
          </w:p>
        </w:tc>
        <w:tc>
          <w:tcPr>
            <w:tcW w:w="4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Проблемы с платежами, задержки в выставлении счетов</w:t>
            </w:r>
          </w:p>
        </w:tc>
      </w:tr>
      <w:tr>
        <w:trPr/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color w:val="474747"/>
                <w:highlight w:val="white"/>
              </w:rPr>
            </w:pPr>
            <w:r>
              <w:rPr>
                <w:rFonts w:ascii="arial" w:hAnsi="arial"/>
                <w:color w:val="000000"/>
                <w:sz w:val="24"/>
                <w:szCs w:val="24"/>
                <w:highlight w:val="white"/>
              </w:rPr>
              <w:t>st00700</w:t>
            </w:r>
          </w:p>
        </w:tc>
        <w:tc>
          <w:tcPr>
            <w:tcW w:w="21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Onest" w:cs="Onest" w:ascii="arial" w:hAnsi="arial"/>
                <w:color w:val="000000"/>
                <w:sz w:val="24"/>
                <w:szCs w:val="24"/>
                <w:highlight w:val="white"/>
              </w:rPr>
              <w:t>Руководство</w:t>
            </w:r>
          </w:p>
        </w:tc>
        <w:tc>
          <w:tcPr>
            <w:tcW w:w="21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b w:val="false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</w:pPr>
            <w:r>
              <w:rPr>
                <w:rFonts w:eastAsia="Onest" w:cs="Onest" w:ascii="arial" w:hAnsi="arial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  <w:highlight w:val="white"/>
              </w:rPr>
              <w:t>Принятие решений о развитии бизнеса и расширении услуг</w:t>
            </w:r>
          </w:p>
        </w:tc>
        <w:tc>
          <w:tcPr>
            <w:tcW w:w="14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+</w:t>
            </w:r>
          </w:p>
        </w:tc>
        <w:tc>
          <w:tcPr>
            <w:tcW w:w="10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+</w:t>
            </w:r>
          </w:p>
        </w:tc>
        <w:tc>
          <w:tcPr>
            <w:tcW w:w="4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Onest" w:cs="Onest" w:ascii="arial" w:hAnsi="arial"/>
                <w:color w:val="000000"/>
                <w:sz w:val="24"/>
                <w:szCs w:val="24"/>
                <w:highlight w:val="white"/>
              </w:rPr>
              <w:t>Неправильная оценка рынка, отсутствие спроса</w:t>
            </w:r>
          </w:p>
        </w:tc>
      </w:tr>
      <w:tr>
        <w:trPr/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  <w:highlight w:val="white"/>
              </w:rPr>
              <w:t>st00700</w:t>
            </w:r>
          </w:p>
        </w:tc>
        <w:tc>
          <w:tcPr>
            <w:tcW w:w="21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Onest" w:cs="Onest" w:ascii="arial" w:hAnsi="arial"/>
                <w:color w:val="000000"/>
                <w:sz w:val="24"/>
                <w:szCs w:val="24"/>
                <w:highlight w:val="white"/>
              </w:rPr>
              <w:t>Руководство</w:t>
            </w:r>
          </w:p>
        </w:tc>
        <w:tc>
          <w:tcPr>
            <w:tcW w:w="21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b w:val="false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</w:pP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Контроль финансовых показателей и результатов деятельности</w:t>
            </w:r>
          </w:p>
        </w:tc>
        <w:tc>
          <w:tcPr>
            <w:tcW w:w="14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+</w:t>
            </w:r>
          </w:p>
        </w:tc>
        <w:tc>
          <w:tcPr>
            <w:tcW w:w="10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+</w:t>
            </w:r>
          </w:p>
        </w:tc>
        <w:tc>
          <w:tcPr>
            <w:tcW w:w="4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Неправильные финансовые отчеты, недостача средств</w:t>
            </w:r>
          </w:p>
        </w:tc>
      </w:tr>
      <w:tr>
        <w:trPr/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  <w:highlight w:val="white"/>
              </w:rPr>
              <w:t>st00800</w:t>
            </w:r>
          </w:p>
        </w:tc>
        <w:tc>
          <w:tcPr>
            <w:tcW w:w="21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Инвестор</w:t>
            </w:r>
          </w:p>
        </w:tc>
        <w:tc>
          <w:tcPr>
            <w:tcW w:w="21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b w:val="false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</w:pP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Финансирование стартапа</w:t>
            </w:r>
          </w:p>
        </w:tc>
        <w:tc>
          <w:tcPr>
            <w:tcW w:w="14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-</w:t>
            </w:r>
          </w:p>
        </w:tc>
        <w:tc>
          <w:tcPr>
            <w:tcW w:w="10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+</w:t>
            </w:r>
          </w:p>
        </w:tc>
        <w:tc>
          <w:tcPr>
            <w:tcW w:w="4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b w:val="false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</w:pP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Нехватка средств</w:t>
            </w:r>
          </w:p>
        </w:tc>
      </w:tr>
      <w:tr>
        <w:trPr/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color w:val="474747"/>
                <w:highlight w:val="white"/>
              </w:rPr>
            </w:pPr>
            <w:r>
              <w:rPr>
                <w:rFonts w:ascii="arial" w:hAnsi="arial"/>
                <w:color w:val="000000"/>
                <w:sz w:val="24"/>
                <w:szCs w:val="24"/>
                <w:highlight w:val="white"/>
              </w:rPr>
              <w:t>st00800</w:t>
            </w:r>
          </w:p>
        </w:tc>
        <w:tc>
          <w:tcPr>
            <w:tcW w:w="21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Onest" w:cs="Onest" w:ascii="arial" w:hAnsi="arial"/>
                <w:color w:val="000000"/>
                <w:sz w:val="24"/>
                <w:szCs w:val="24"/>
                <w:highlight w:val="white"/>
              </w:rPr>
              <w:t>Инвестор</w:t>
            </w:r>
          </w:p>
        </w:tc>
        <w:tc>
          <w:tcPr>
            <w:tcW w:w="21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b w:val="false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</w:pPr>
            <w:r>
              <w:rPr>
                <w:rFonts w:eastAsia="Onest" w:cs="Onest" w:ascii="arial" w:hAnsi="arial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  <w:highlight w:val="white"/>
              </w:rPr>
              <w:t>Оценка бизнес-плана</w:t>
            </w:r>
          </w:p>
        </w:tc>
        <w:tc>
          <w:tcPr>
            <w:tcW w:w="14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-</w:t>
            </w:r>
          </w:p>
        </w:tc>
        <w:tc>
          <w:tcPr>
            <w:tcW w:w="10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+</w:t>
            </w:r>
          </w:p>
        </w:tc>
        <w:tc>
          <w:tcPr>
            <w:tcW w:w="4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b w:val="false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</w:pPr>
            <w:r>
              <w:rPr>
                <w:rFonts w:eastAsia="Onest" w:cs="Onest" w:ascii="arial" w:hAnsi="arial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  <w:highlight w:val="white"/>
              </w:rPr>
              <w:t>Недостаточная рентабельность</w:t>
            </w:r>
          </w:p>
        </w:tc>
      </w:tr>
      <w:tr>
        <w:trPr/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color w:val="474747"/>
                <w:highlight w:val="white"/>
              </w:rPr>
            </w:pPr>
            <w:r>
              <w:rPr>
                <w:rFonts w:ascii="arial" w:hAnsi="arial"/>
                <w:color w:val="000000"/>
                <w:sz w:val="24"/>
                <w:szCs w:val="24"/>
                <w:highlight w:val="white"/>
              </w:rPr>
              <w:t>st00900</w:t>
            </w:r>
          </w:p>
        </w:tc>
        <w:tc>
          <w:tcPr>
            <w:tcW w:w="21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Onest" w:cs="Onest" w:ascii="arial" w:hAnsi="arial"/>
                <w:color w:val="000000"/>
                <w:sz w:val="24"/>
                <w:szCs w:val="24"/>
                <w:highlight w:val="white"/>
              </w:rPr>
              <w:t>Маркетолог</w:t>
            </w:r>
          </w:p>
        </w:tc>
        <w:tc>
          <w:tcPr>
            <w:tcW w:w="21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Onest" w:hAnsi="Onest" w:eastAsia="Onest" w:cs="Onest"/>
                <w:b w:val="false"/>
                <w:b w:val="false"/>
                <w:i w:val="false"/>
                <w:i w:val="false"/>
                <w:caps w:val="false"/>
                <w:smallCaps w:val="false"/>
                <w:color w:val="474747"/>
                <w:spacing w:val="0"/>
                <w:sz w:val="24"/>
                <w:szCs w:val="24"/>
                <w:highlight w:val="white"/>
              </w:rPr>
            </w:pPr>
            <w:r>
              <w:rPr>
                <w:rFonts w:eastAsia="Onest" w:cs="Onest" w:ascii="arial" w:hAnsi="arial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  <w:highlight w:val="white"/>
              </w:rPr>
              <w:t>Создание рекламных кампаний</w:t>
            </w:r>
            <w:r>
              <w:rPr>
                <w:rFonts w:eastAsia="Onest" w:cs="Onest" w:ascii="arial" w:hAnsi="arial"/>
                <w:color w:val="000000"/>
                <w:sz w:val="24"/>
                <w:szCs w:val="24"/>
                <w:highlight w:val="white"/>
              </w:rPr>
              <w:t xml:space="preserve"> системы</w:t>
            </w:r>
          </w:p>
        </w:tc>
        <w:tc>
          <w:tcPr>
            <w:tcW w:w="14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-</w:t>
            </w:r>
          </w:p>
        </w:tc>
        <w:tc>
          <w:tcPr>
            <w:tcW w:w="10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+</w:t>
            </w:r>
          </w:p>
        </w:tc>
        <w:tc>
          <w:tcPr>
            <w:tcW w:w="4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b w:val="false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</w:pPr>
            <w:r>
              <w:rPr>
                <w:rFonts w:eastAsia="Onest" w:cs="Onest" w:ascii="arial" w:hAnsi="arial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  <w:highlight w:val="white"/>
              </w:rPr>
              <w:t>Низкая конверсия</w:t>
            </w:r>
          </w:p>
        </w:tc>
      </w:tr>
      <w:tr>
        <w:trPr/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  <w:highlight w:val="white"/>
              </w:rPr>
              <w:t>st00900</w:t>
            </w:r>
          </w:p>
        </w:tc>
        <w:tc>
          <w:tcPr>
            <w:tcW w:w="21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Маркетолог</w:t>
            </w:r>
          </w:p>
        </w:tc>
        <w:tc>
          <w:tcPr>
            <w:tcW w:w="21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b w:val="false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</w:pP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Разработка маркетинговой стратегии</w:t>
            </w:r>
          </w:p>
        </w:tc>
        <w:tc>
          <w:tcPr>
            <w:tcW w:w="14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-</w:t>
            </w:r>
          </w:p>
        </w:tc>
        <w:tc>
          <w:tcPr>
            <w:tcW w:w="10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+</w:t>
            </w:r>
          </w:p>
        </w:tc>
        <w:tc>
          <w:tcPr>
            <w:tcW w:w="4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b w:val="false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</w:pP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Неправильное определение целевой аудитории</w:t>
            </w:r>
          </w:p>
        </w:tc>
      </w:tr>
      <w:tr>
        <w:trPr/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  <w:highlight w:val="white"/>
              </w:rPr>
              <w:t>st01000</w:t>
            </w:r>
          </w:p>
        </w:tc>
        <w:tc>
          <w:tcPr>
            <w:tcW w:w="21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Магазины и предприрятия</w:t>
            </w:r>
          </w:p>
        </w:tc>
        <w:tc>
          <w:tcPr>
            <w:tcW w:w="21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З</w:t>
            </w: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аключение контрактов на поставку</w:t>
            </w:r>
          </w:p>
        </w:tc>
        <w:tc>
          <w:tcPr>
            <w:tcW w:w="14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+</w:t>
            </w:r>
          </w:p>
        </w:tc>
        <w:tc>
          <w:tcPr>
            <w:tcW w:w="10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+</w:t>
            </w:r>
          </w:p>
        </w:tc>
        <w:tc>
          <w:tcPr>
            <w:tcW w:w="4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b w:val="false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</w:pP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Ненадежные поставки</w:t>
            </w:r>
          </w:p>
        </w:tc>
      </w:tr>
      <w:tr>
        <w:trPr/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  <w:highlight w:val="white"/>
              </w:rPr>
              <w:t>st01000</w:t>
            </w:r>
          </w:p>
        </w:tc>
        <w:tc>
          <w:tcPr>
            <w:tcW w:w="21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Магазины и предприрятия</w:t>
            </w:r>
          </w:p>
        </w:tc>
        <w:tc>
          <w:tcPr>
            <w:tcW w:w="21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b w:val="false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</w:pP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Контроль качества продуктов</w:t>
            </w:r>
          </w:p>
        </w:tc>
        <w:tc>
          <w:tcPr>
            <w:tcW w:w="14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-</w:t>
            </w:r>
          </w:p>
        </w:tc>
        <w:tc>
          <w:tcPr>
            <w:tcW w:w="10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+</w:t>
            </w:r>
          </w:p>
        </w:tc>
        <w:tc>
          <w:tcPr>
            <w:tcW w:w="4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b w:val="false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</w:pP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Несоответствие стандартам</w:t>
            </w:r>
          </w:p>
        </w:tc>
      </w:tr>
      <w:tr>
        <w:trPr/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  <w:highlight w:val="white"/>
              </w:rPr>
              <w:t>st01100</w:t>
            </w:r>
          </w:p>
        </w:tc>
        <w:tc>
          <w:tcPr>
            <w:tcW w:w="21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Клиенты</w:t>
            </w:r>
          </w:p>
        </w:tc>
        <w:tc>
          <w:tcPr>
            <w:tcW w:w="21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b w:val="false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</w:pP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Заказ продуктов</w:t>
            </w:r>
          </w:p>
        </w:tc>
        <w:tc>
          <w:tcPr>
            <w:tcW w:w="14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+</w:t>
            </w:r>
          </w:p>
        </w:tc>
        <w:tc>
          <w:tcPr>
            <w:tcW w:w="10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+</w:t>
            </w:r>
          </w:p>
        </w:tc>
        <w:tc>
          <w:tcPr>
            <w:tcW w:w="4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Ошибки в заказе</w:t>
            </w:r>
          </w:p>
        </w:tc>
      </w:tr>
      <w:tr>
        <w:trPr/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  <w:highlight w:val="white"/>
              </w:rPr>
              <w:t>st01100</w:t>
            </w:r>
          </w:p>
        </w:tc>
        <w:tc>
          <w:tcPr>
            <w:tcW w:w="21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Клиенты</w:t>
            </w:r>
          </w:p>
        </w:tc>
        <w:tc>
          <w:tcPr>
            <w:tcW w:w="21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О</w:t>
            </w: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ценка качества доставки</w:t>
            </w:r>
          </w:p>
        </w:tc>
        <w:tc>
          <w:tcPr>
            <w:tcW w:w="14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-</w:t>
            </w:r>
          </w:p>
        </w:tc>
        <w:tc>
          <w:tcPr>
            <w:tcW w:w="10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+</w:t>
            </w:r>
          </w:p>
        </w:tc>
        <w:tc>
          <w:tcPr>
            <w:tcW w:w="4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b w:val="false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</w:pP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Долгое время ожидания</w:t>
            </w:r>
          </w:p>
        </w:tc>
      </w:tr>
      <w:tr>
        <w:trPr/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  <w:highlight w:val="white"/>
              </w:rPr>
              <w:t>st01200</w:t>
            </w:r>
          </w:p>
        </w:tc>
        <w:tc>
          <w:tcPr>
            <w:tcW w:w="21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Юрист</w:t>
            </w:r>
          </w:p>
        </w:tc>
        <w:tc>
          <w:tcPr>
            <w:tcW w:w="21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З</w:t>
            </w: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ащита интересов компании</w:t>
            </w:r>
          </w:p>
        </w:tc>
        <w:tc>
          <w:tcPr>
            <w:tcW w:w="14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+</w:t>
            </w:r>
          </w:p>
        </w:tc>
        <w:tc>
          <w:tcPr>
            <w:tcW w:w="10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+</w:t>
            </w:r>
          </w:p>
        </w:tc>
        <w:tc>
          <w:tcPr>
            <w:tcW w:w="4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b w:val="false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</w:pP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Риски несоответствия</w:t>
            </w:r>
          </w:p>
        </w:tc>
      </w:tr>
      <w:tr>
        <w:trPr/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  <w:highlight w:val="white"/>
              </w:rPr>
              <w:t>st01300</w:t>
            </w:r>
          </w:p>
        </w:tc>
        <w:tc>
          <w:tcPr>
            <w:tcW w:w="21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Гос. органы</w:t>
            </w:r>
          </w:p>
        </w:tc>
        <w:tc>
          <w:tcPr>
            <w:tcW w:w="21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b w:val="false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</w:pP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Соблюдение налогового законодательства</w:t>
            </w:r>
          </w:p>
        </w:tc>
        <w:tc>
          <w:tcPr>
            <w:tcW w:w="14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-</w:t>
            </w:r>
          </w:p>
        </w:tc>
        <w:tc>
          <w:tcPr>
            <w:tcW w:w="10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+</w:t>
            </w:r>
          </w:p>
        </w:tc>
        <w:tc>
          <w:tcPr>
            <w:tcW w:w="4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/>
                <w:b w:val="false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</w:pP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Штрафы за несоблюдение</w:t>
            </w:r>
          </w:p>
        </w:tc>
      </w:tr>
    </w:tbl>
    <w:p>
      <w:pPr>
        <w:pStyle w:val="Normal"/>
        <w:rPr/>
      </w:pPr>
      <w:r>
        <w:rPr/>
      </w:r>
    </w:p>
    <w:sectPr>
      <w:type w:val="nextPage"/>
      <w:pgSz w:orient="landscape" w:w="16838" w:h="11906"/>
      <w:pgMar w:left="1440" w:right="1440" w:header="0" w:top="1440" w:footer="0" w:bottom="1440" w:gutter="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Onest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80"/>
  <w:defaultTabStop w:val="72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Cs w:val="22"/>
        <w:lang w:val="ru" w:eastAsia="zh-CN" w:bidi="hi-IN"/>
      </w:rPr>
    </w:rPrDefault>
    <w:pPrDefault>
      <w:pPr/>
    </w:pPrDefault>
  </w:docDefaults>
  <w:style w:type="paragraph" w:styleId="Normal">
    <w:name w:val="Normal"/>
    <w:qFormat/>
    <w:pPr>
      <w:widowControl w:val="false"/>
      <w:bidi w:val="0"/>
      <w:spacing w:lineRule="auto" w:line="276"/>
      <w:jc w:val="left"/>
    </w:pPr>
    <w:rPr>
      <w:rFonts w:ascii="Arial" w:hAnsi="Arial" w:eastAsia="Arial" w:cs="Arial"/>
      <w:color w:val="auto"/>
      <w:kern w:val="0"/>
      <w:sz w:val="22"/>
      <w:szCs w:val="22"/>
      <w:lang w:val="ru" w:eastAsia="zh-CN" w:bidi="hi-IN"/>
    </w:rPr>
  </w:style>
  <w:style w:type="paragraph" w:styleId="1">
    <w:name w:val="Heading 1"/>
    <w:next w:val="LOnormal"/>
    <w:qFormat/>
    <w:pPr>
      <w:keepNext w:val="true"/>
      <w:keepLines/>
      <w:pageBreakBefore w:val="false"/>
      <w:widowControl w:val="false"/>
      <w:spacing w:lineRule="auto" w:line="240" w:before="400" w:after="120"/>
    </w:pPr>
    <w:rPr>
      <w:rFonts w:ascii="Arial" w:hAnsi="Arial" w:eastAsia="Arial" w:cs="Arial"/>
      <w:color w:val="auto"/>
      <w:kern w:val="0"/>
      <w:sz w:val="40"/>
      <w:szCs w:val="40"/>
      <w:lang w:val="ru" w:eastAsia="zh-CN" w:bidi="hi-IN"/>
    </w:rPr>
  </w:style>
  <w:style w:type="paragraph" w:styleId="2">
    <w:name w:val="Heading 2"/>
    <w:next w:val="LOnormal"/>
    <w:qFormat/>
    <w:pPr>
      <w:keepNext w:val="true"/>
      <w:keepLines/>
      <w:pageBreakBefore w:val="false"/>
      <w:widowControl w:val="false"/>
      <w:spacing w:lineRule="auto" w:line="240" w:before="360" w:after="120"/>
    </w:pPr>
    <w:rPr>
      <w:rFonts w:ascii="Arial" w:hAnsi="Arial" w:eastAsia="Arial" w:cs="Arial"/>
      <w:b w:val="false"/>
      <w:color w:val="auto"/>
      <w:kern w:val="0"/>
      <w:sz w:val="32"/>
      <w:szCs w:val="32"/>
      <w:lang w:val="ru" w:eastAsia="zh-CN" w:bidi="hi-IN"/>
    </w:rPr>
  </w:style>
  <w:style w:type="paragraph" w:styleId="3">
    <w:name w:val="Heading 3"/>
    <w:next w:val="LOnormal"/>
    <w:qFormat/>
    <w:pPr>
      <w:keepNext w:val="true"/>
      <w:keepLines/>
      <w:pageBreakBefore w:val="false"/>
      <w:widowControl w:val="false"/>
      <w:spacing w:lineRule="auto" w:line="240" w:before="320" w:after="80"/>
    </w:pPr>
    <w:rPr>
      <w:rFonts w:ascii="Arial" w:hAnsi="Arial" w:eastAsia="Arial" w:cs="Arial"/>
      <w:b w:val="false"/>
      <w:color w:val="434343"/>
      <w:kern w:val="0"/>
      <w:sz w:val="28"/>
      <w:szCs w:val="28"/>
      <w:lang w:val="ru" w:eastAsia="zh-CN" w:bidi="hi-IN"/>
    </w:rPr>
  </w:style>
  <w:style w:type="paragraph" w:styleId="4">
    <w:name w:val="Heading 4"/>
    <w:next w:val="LOnormal"/>
    <w:qFormat/>
    <w:pPr>
      <w:keepNext w:val="true"/>
      <w:keepLines/>
      <w:pageBreakBefore w:val="false"/>
      <w:widowControl w:val="false"/>
      <w:spacing w:lineRule="auto" w:line="240" w:before="280" w:after="80"/>
    </w:pPr>
    <w:rPr>
      <w:rFonts w:ascii="Arial" w:hAnsi="Arial" w:eastAsia="Arial" w:cs="Arial"/>
      <w:color w:val="666666"/>
      <w:kern w:val="0"/>
      <w:sz w:val="24"/>
      <w:szCs w:val="24"/>
      <w:lang w:val="ru" w:eastAsia="zh-CN" w:bidi="hi-IN"/>
    </w:rPr>
  </w:style>
  <w:style w:type="paragraph" w:styleId="5">
    <w:name w:val="Heading 5"/>
    <w:next w:val="LOnormal"/>
    <w:qFormat/>
    <w:pPr>
      <w:keepNext w:val="true"/>
      <w:keepLines/>
      <w:pageBreakBefore w:val="false"/>
      <w:widowControl w:val="false"/>
      <w:spacing w:lineRule="auto" w:line="240" w:before="240" w:after="80"/>
    </w:pPr>
    <w:rPr>
      <w:rFonts w:ascii="Arial" w:hAnsi="Arial" w:eastAsia="Arial" w:cs="Arial"/>
      <w:color w:val="666666"/>
      <w:kern w:val="0"/>
      <w:sz w:val="22"/>
      <w:szCs w:val="22"/>
      <w:lang w:val="ru" w:eastAsia="zh-CN" w:bidi="hi-IN"/>
    </w:rPr>
  </w:style>
  <w:style w:type="paragraph" w:styleId="6">
    <w:name w:val="Heading 6"/>
    <w:next w:val="LOnormal"/>
    <w:qFormat/>
    <w:pPr>
      <w:keepNext w:val="true"/>
      <w:keepLines/>
      <w:pageBreakBefore w:val="false"/>
      <w:widowControl w:val="false"/>
      <w:spacing w:lineRule="auto" w:line="240" w:before="240" w:after="80"/>
    </w:pPr>
    <w:rPr>
      <w:rFonts w:ascii="Arial" w:hAnsi="Arial" w:eastAsia="Arial" w:cs="Arial"/>
      <w:i/>
      <w:color w:val="666666"/>
      <w:kern w:val="0"/>
      <w:sz w:val="22"/>
      <w:szCs w:val="22"/>
      <w:lang w:val="ru" w:eastAsia="zh-CN" w:bidi="hi-IN"/>
    </w:rPr>
  </w:style>
  <w:style w:type="paragraph" w:styleId="Style8">
    <w:name w:val="Заголовок"/>
    <w:basedOn w:val="Normal"/>
    <w:next w:val="Style9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Style9">
    <w:name w:val="Body Text"/>
    <w:basedOn w:val="Normal"/>
    <w:pPr>
      <w:spacing w:lineRule="auto" w:line="276" w:before="0" w:after="140"/>
    </w:pPr>
    <w:rPr/>
  </w:style>
  <w:style w:type="paragraph" w:styleId="Style10">
    <w:name w:val="List"/>
    <w:basedOn w:val="Style9"/>
    <w:pPr/>
    <w:rPr>
      <w:rFonts w:cs="Lohit Devanagari"/>
    </w:rPr>
  </w:style>
  <w:style w:type="paragraph" w:styleId="Style11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12">
    <w:name w:val="Указатель"/>
    <w:basedOn w:val="Normal"/>
    <w:qFormat/>
    <w:pPr>
      <w:suppressLineNumbers/>
    </w:pPr>
    <w:rPr>
      <w:rFonts w:cs="Lohit Devanagari"/>
    </w:rPr>
  </w:style>
  <w:style w:type="paragraph" w:styleId="LOnormal" w:default="1">
    <w:name w:val="LO-normal"/>
    <w:qFormat/>
    <w:pPr>
      <w:widowControl/>
      <w:bidi w:val="0"/>
      <w:jc w:val="left"/>
    </w:pPr>
    <w:rPr>
      <w:rFonts w:ascii="Arial" w:hAnsi="Arial" w:eastAsia="Arial" w:cs="Arial"/>
      <w:color w:val="auto"/>
      <w:kern w:val="0"/>
      <w:sz w:val="22"/>
      <w:szCs w:val="22"/>
      <w:lang w:val="ru" w:eastAsia="zh-CN" w:bidi="hi-IN"/>
    </w:rPr>
  </w:style>
  <w:style w:type="paragraph" w:styleId="Style13">
    <w:name w:val="Title"/>
    <w:basedOn w:val="LOnormal"/>
    <w:next w:val="LOnormal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tyle14">
    <w:name w:val="Subtitle"/>
    <w:basedOn w:val="LOnormal"/>
    <w:next w:val="LOnormal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47</TotalTime>
  <Application>LibreOffice/6.1.2.1$Linux_X86_64 LibreOffice_project/10$Build-1</Application>
  <Pages>4</Pages>
  <Words>358</Words>
  <Characters>2394</Characters>
  <CharactersWithSpaces>2578</CharactersWithSpaces>
  <Paragraphs>175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2025-03-09T22:51:27Z</dcterms:modified>
  <cp:revision>31</cp:revision>
  <dc:subject/>
  <dc:title/>
</cp:coreProperties>
</file>